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B5" w:rsidRPr="008C36FD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BILJEŠKE </w:t>
      </w:r>
    </w:p>
    <w:p w:rsidR="00CA65B5" w:rsidRPr="008C36FD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UZ GODIŠNJI IZVJEŠTAJ O IZVRŠENJU</w:t>
      </w:r>
    </w:p>
    <w:p w:rsidR="00CA65B5" w:rsidRDefault="00CA65B5" w:rsidP="00CA65B5">
      <w:pPr>
        <w:pStyle w:val="Naslov8"/>
        <w:ind w:left="-426" w:firstLine="0"/>
        <w:jc w:val="center"/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PRORAČUNA OPĆINE </w:t>
      </w:r>
      <w:r w:rsidR="00AF0C61"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TUČEPI</w:t>
      </w: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ZA 201</w:t>
      </w:r>
      <w:r w:rsidR="00406214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 w:rsidRPr="008C36FD">
        <w:rPr>
          <w:rFonts w:ascii="Calibri" w:hAnsi="Calibri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GODINU</w:t>
      </w:r>
    </w:p>
    <w:p w:rsidR="000A2CB7" w:rsidRPr="000A2CB7" w:rsidRDefault="000A2CB7" w:rsidP="000A2CB7">
      <w:pPr>
        <w:rPr>
          <w:lang w:val="hr-HR"/>
        </w:rPr>
      </w:pPr>
    </w:p>
    <w:p w:rsidR="00CA65B5" w:rsidRPr="00623FB6" w:rsidRDefault="00CA65B5" w:rsidP="00CA65B5">
      <w:pPr>
        <w:rPr>
          <w:lang w:val="hr-HR"/>
        </w:rPr>
      </w:pPr>
    </w:p>
    <w:p w:rsidR="001C2911" w:rsidRDefault="00CA65B5" w:rsidP="001C2911">
      <w:pPr>
        <w:pStyle w:val="Naslov1"/>
        <w:ind w:left="-426"/>
        <w:jc w:val="both"/>
        <w:rPr>
          <w:rFonts w:ascii="Calibri" w:hAnsi="Calibri"/>
          <w:szCs w:val="24"/>
        </w:rPr>
      </w:pPr>
      <w:r w:rsidRPr="00623FB6">
        <w:rPr>
          <w:rFonts w:ascii="Calibri" w:hAnsi="Calibri"/>
          <w:szCs w:val="24"/>
        </w:rPr>
        <w:t xml:space="preserve">Proračun Općine </w:t>
      </w:r>
      <w:r w:rsidR="00AF0C61">
        <w:rPr>
          <w:rFonts w:ascii="Calibri" w:hAnsi="Calibri"/>
          <w:szCs w:val="24"/>
        </w:rPr>
        <w:t>Tučepi</w:t>
      </w:r>
      <w:r w:rsidRPr="00623FB6">
        <w:rPr>
          <w:rFonts w:ascii="Calibri" w:hAnsi="Calibri"/>
          <w:szCs w:val="24"/>
        </w:rPr>
        <w:t xml:space="preserve"> za 201</w:t>
      </w:r>
      <w:r w:rsidR="003E3910">
        <w:rPr>
          <w:rFonts w:ascii="Calibri" w:hAnsi="Calibri"/>
          <w:szCs w:val="24"/>
        </w:rPr>
        <w:t>9</w:t>
      </w:r>
      <w:r w:rsidRPr="00623FB6">
        <w:rPr>
          <w:rFonts w:ascii="Calibri" w:hAnsi="Calibri"/>
          <w:szCs w:val="24"/>
        </w:rPr>
        <w:t>. godinu s projekcijom za 20</w:t>
      </w:r>
      <w:r w:rsidR="003E3910">
        <w:rPr>
          <w:rFonts w:ascii="Calibri" w:hAnsi="Calibri"/>
          <w:szCs w:val="24"/>
        </w:rPr>
        <w:t>20</w:t>
      </w:r>
      <w:r w:rsidRPr="00623FB6">
        <w:rPr>
          <w:rFonts w:ascii="Calibri" w:hAnsi="Calibri"/>
          <w:szCs w:val="24"/>
        </w:rPr>
        <w:t>. i 20</w:t>
      </w:r>
      <w:r w:rsidR="009C19E6">
        <w:rPr>
          <w:rFonts w:ascii="Calibri" w:hAnsi="Calibri"/>
          <w:szCs w:val="24"/>
        </w:rPr>
        <w:t>2</w:t>
      </w:r>
      <w:r w:rsidR="003E3910">
        <w:rPr>
          <w:rFonts w:ascii="Calibri" w:hAnsi="Calibri"/>
          <w:szCs w:val="24"/>
        </w:rPr>
        <w:t>1</w:t>
      </w:r>
      <w:r w:rsidRPr="00623FB6">
        <w:rPr>
          <w:rFonts w:ascii="Calibri" w:hAnsi="Calibri"/>
          <w:szCs w:val="24"/>
        </w:rPr>
        <w:t xml:space="preserve">. godinu, te Odluka o izvršenju proračuna usvojeni su </w:t>
      </w:r>
      <w:r w:rsidR="0035661F">
        <w:rPr>
          <w:rFonts w:ascii="Calibri" w:hAnsi="Calibri"/>
          <w:szCs w:val="24"/>
        </w:rPr>
        <w:t>2</w:t>
      </w:r>
      <w:r w:rsidR="003E3910">
        <w:rPr>
          <w:rFonts w:ascii="Calibri" w:hAnsi="Calibri"/>
          <w:szCs w:val="24"/>
        </w:rPr>
        <w:t>1</w:t>
      </w:r>
      <w:r w:rsidRPr="00623FB6">
        <w:rPr>
          <w:rFonts w:ascii="Calibri" w:hAnsi="Calibri"/>
          <w:szCs w:val="24"/>
        </w:rPr>
        <w:t>. prosinca 201</w:t>
      </w:r>
      <w:r w:rsidR="003E3910">
        <w:rPr>
          <w:rFonts w:ascii="Calibri" w:hAnsi="Calibri"/>
          <w:szCs w:val="24"/>
        </w:rPr>
        <w:t>8</w:t>
      </w:r>
      <w:r w:rsidRPr="00623FB6">
        <w:rPr>
          <w:rFonts w:ascii="Calibri" w:hAnsi="Calibri"/>
          <w:szCs w:val="24"/>
        </w:rPr>
        <w:t>. godine i objavljeni u „</w:t>
      </w:r>
      <w:r w:rsidR="00AF0C61">
        <w:rPr>
          <w:rFonts w:ascii="Calibri" w:hAnsi="Calibri"/>
          <w:szCs w:val="24"/>
        </w:rPr>
        <w:t>G</w:t>
      </w:r>
      <w:r w:rsidRPr="00623FB6">
        <w:rPr>
          <w:rFonts w:ascii="Calibri" w:hAnsi="Calibri"/>
          <w:szCs w:val="24"/>
        </w:rPr>
        <w:t xml:space="preserve">lasniku </w:t>
      </w:r>
      <w:r w:rsidR="00AF0C61">
        <w:rPr>
          <w:rFonts w:ascii="Calibri" w:hAnsi="Calibri"/>
          <w:szCs w:val="24"/>
        </w:rPr>
        <w:t>Općine Tučepi</w:t>
      </w:r>
      <w:r w:rsidRPr="00623FB6">
        <w:rPr>
          <w:rFonts w:ascii="Calibri" w:hAnsi="Calibri"/>
          <w:szCs w:val="24"/>
        </w:rPr>
        <w:t xml:space="preserve">“ broj </w:t>
      </w:r>
      <w:r w:rsidR="0035661F">
        <w:rPr>
          <w:rFonts w:ascii="Calibri" w:hAnsi="Calibri"/>
          <w:szCs w:val="24"/>
        </w:rPr>
        <w:t>1</w:t>
      </w:r>
      <w:r w:rsidR="009C19E6">
        <w:rPr>
          <w:rFonts w:ascii="Calibri" w:hAnsi="Calibri"/>
          <w:szCs w:val="24"/>
        </w:rPr>
        <w:t>3</w:t>
      </w:r>
      <w:r w:rsidRPr="00623FB6">
        <w:rPr>
          <w:rFonts w:ascii="Calibri" w:hAnsi="Calibri"/>
          <w:szCs w:val="24"/>
        </w:rPr>
        <w:t>/1</w:t>
      </w:r>
      <w:r w:rsidR="003E3910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.</w:t>
      </w:r>
      <w:r w:rsidR="001C2911">
        <w:rPr>
          <w:rFonts w:ascii="Calibri" w:hAnsi="Calibri"/>
          <w:szCs w:val="24"/>
        </w:rPr>
        <w:t xml:space="preserve"> I. </w:t>
      </w:r>
      <w:r w:rsidR="001C2911" w:rsidRPr="00623FB6">
        <w:rPr>
          <w:rFonts w:ascii="Calibri" w:hAnsi="Calibri"/>
          <w:szCs w:val="24"/>
        </w:rPr>
        <w:t xml:space="preserve">Izmjene i dopune Proračuna Općine </w:t>
      </w:r>
      <w:r w:rsidR="001C2911">
        <w:rPr>
          <w:rFonts w:ascii="Calibri" w:hAnsi="Calibri"/>
          <w:szCs w:val="24"/>
        </w:rPr>
        <w:t>Tučepi</w:t>
      </w:r>
      <w:r w:rsidR="001C2911" w:rsidRPr="00623FB6">
        <w:rPr>
          <w:rFonts w:ascii="Calibri" w:hAnsi="Calibri"/>
          <w:szCs w:val="24"/>
        </w:rPr>
        <w:t xml:space="preserve"> za 201</w:t>
      </w:r>
      <w:r w:rsidR="00216374">
        <w:rPr>
          <w:rFonts w:ascii="Calibri" w:hAnsi="Calibri"/>
          <w:szCs w:val="24"/>
        </w:rPr>
        <w:t>9</w:t>
      </w:r>
      <w:r w:rsidR="001C2911" w:rsidRPr="00623FB6">
        <w:rPr>
          <w:rFonts w:ascii="Calibri" w:hAnsi="Calibri"/>
          <w:szCs w:val="24"/>
        </w:rPr>
        <w:t>. godinu i projekcije za 20</w:t>
      </w:r>
      <w:r w:rsidR="00216374">
        <w:rPr>
          <w:rFonts w:ascii="Calibri" w:hAnsi="Calibri"/>
          <w:szCs w:val="24"/>
        </w:rPr>
        <w:t>20</w:t>
      </w:r>
      <w:r w:rsidR="001C2911" w:rsidRPr="00623FB6">
        <w:rPr>
          <w:rFonts w:ascii="Calibri" w:hAnsi="Calibri"/>
          <w:szCs w:val="24"/>
        </w:rPr>
        <w:t>. i 20</w:t>
      </w:r>
      <w:r w:rsidR="001C2911">
        <w:rPr>
          <w:rFonts w:ascii="Calibri" w:hAnsi="Calibri"/>
          <w:szCs w:val="24"/>
        </w:rPr>
        <w:t>2</w:t>
      </w:r>
      <w:r w:rsidR="00216374">
        <w:rPr>
          <w:rFonts w:ascii="Calibri" w:hAnsi="Calibri"/>
          <w:szCs w:val="24"/>
        </w:rPr>
        <w:t>1</w:t>
      </w:r>
      <w:r w:rsidR="001C2911" w:rsidRPr="00623FB6">
        <w:rPr>
          <w:rFonts w:ascii="Calibri" w:hAnsi="Calibri"/>
          <w:szCs w:val="24"/>
        </w:rPr>
        <w:t xml:space="preserve">. godinu usvojene su </w:t>
      </w:r>
      <w:r w:rsidR="00216374">
        <w:rPr>
          <w:rFonts w:ascii="Calibri" w:hAnsi="Calibri"/>
          <w:szCs w:val="24"/>
        </w:rPr>
        <w:t>29</w:t>
      </w:r>
      <w:r w:rsidR="001C2911" w:rsidRPr="00623FB6">
        <w:rPr>
          <w:rFonts w:ascii="Calibri" w:hAnsi="Calibri"/>
          <w:szCs w:val="24"/>
        </w:rPr>
        <w:t xml:space="preserve">. </w:t>
      </w:r>
      <w:r w:rsidR="00216374">
        <w:rPr>
          <w:rFonts w:ascii="Calibri" w:hAnsi="Calibri"/>
          <w:szCs w:val="24"/>
        </w:rPr>
        <w:t>travnja</w:t>
      </w:r>
      <w:r w:rsidR="001C2911" w:rsidRPr="00623FB6">
        <w:rPr>
          <w:rFonts w:ascii="Calibri" w:hAnsi="Calibri"/>
          <w:szCs w:val="24"/>
        </w:rPr>
        <w:t xml:space="preserve"> 201</w:t>
      </w:r>
      <w:r w:rsidR="00216374">
        <w:rPr>
          <w:rFonts w:ascii="Calibri" w:hAnsi="Calibri"/>
          <w:szCs w:val="24"/>
        </w:rPr>
        <w:t>9</w:t>
      </w:r>
      <w:r w:rsidR="001C2911" w:rsidRPr="00623FB6">
        <w:rPr>
          <w:rFonts w:ascii="Calibri" w:hAnsi="Calibri"/>
          <w:szCs w:val="24"/>
        </w:rPr>
        <w:t>. i objavljene u „</w:t>
      </w:r>
      <w:r w:rsidR="001C2911">
        <w:rPr>
          <w:rFonts w:ascii="Calibri" w:hAnsi="Calibri"/>
          <w:szCs w:val="24"/>
        </w:rPr>
        <w:t>G</w:t>
      </w:r>
      <w:r w:rsidR="001C2911" w:rsidRPr="00623FB6">
        <w:rPr>
          <w:rFonts w:ascii="Calibri" w:hAnsi="Calibri"/>
          <w:szCs w:val="24"/>
        </w:rPr>
        <w:t xml:space="preserve">lasniku </w:t>
      </w:r>
      <w:r w:rsidR="001C2911">
        <w:rPr>
          <w:rFonts w:ascii="Calibri" w:hAnsi="Calibri"/>
          <w:szCs w:val="24"/>
        </w:rPr>
        <w:t>Općine Tučepi</w:t>
      </w:r>
      <w:r w:rsidR="001C2911" w:rsidRPr="00623FB6">
        <w:rPr>
          <w:rFonts w:ascii="Calibri" w:hAnsi="Calibri"/>
          <w:szCs w:val="24"/>
        </w:rPr>
        <w:t xml:space="preserve">“ broj </w:t>
      </w:r>
      <w:r w:rsidR="00F4734A">
        <w:rPr>
          <w:rFonts w:ascii="Calibri" w:hAnsi="Calibri"/>
          <w:szCs w:val="24"/>
        </w:rPr>
        <w:t>5</w:t>
      </w:r>
      <w:r w:rsidR="001C2911" w:rsidRPr="00623FB6">
        <w:rPr>
          <w:rFonts w:ascii="Calibri" w:hAnsi="Calibri"/>
          <w:szCs w:val="24"/>
        </w:rPr>
        <w:t>/1</w:t>
      </w:r>
      <w:r w:rsidR="00F4734A">
        <w:rPr>
          <w:rFonts w:ascii="Calibri" w:hAnsi="Calibri"/>
          <w:szCs w:val="24"/>
        </w:rPr>
        <w:t>9</w:t>
      </w:r>
      <w:r w:rsidR="001C2911">
        <w:rPr>
          <w:rFonts w:ascii="Calibri" w:hAnsi="Calibri"/>
          <w:szCs w:val="24"/>
        </w:rPr>
        <w:t xml:space="preserve">, II. </w:t>
      </w:r>
      <w:r w:rsidR="001C2911" w:rsidRPr="00740BA2">
        <w:rPr>
          <w:rFonts w:ascii="Calibri" w:hAnsi="Calibri"/>
          <w:szCs w:val="24"/>
        </w:rPr>
        <w:t xml:space="preserve">Izmjene i dopune Proračuna Općine </w:t>
      </w:r>
      <w:r w:rsidR="001C2911">
        <w:rPr>
          <w:rFonts w:ascii="Calibri" w:hAnsi="Calibri"/>
          <w:szCs w:val="24"/>
        </w:rPr>
        <w:t>Tučepi</w:t>
      </w:r>
      <w:r w:rsidR="001C2911" w:rsidRPr="00740BA2">
        <w:rPr>
          <w:rFonts w:ascii="Calibri" w:hAnsi="Calibri"/>
          <w:szCs w:val="24"/>
        </w:rPr>
        <w:t xml:space="preserve"> za </w:t>
      </w:r>
      <w:r w:rsidR="001C2911" w:rsidRPr="00623FB6">
        <w:rPr>
          <w:rFonts w:ascii="Calibri" w:hAnsi="Calibri"/>
          <w:szCs w:val="24"/>
        </w:rPr>
        <w:t>201</w:t>
      </w:r>
      <w:r w:rsidR="00216374">
        <w:rPr>
          <w:rFonts w:ascii="Calibri" w:hAnsi="Calibri"/>
          <w:szCs w:val="24"/>
        </w:rPr>
        <w:t>9</w:t>
      </w:r>
      <w:r w:rsidR="001C2911" w:rsidRPr="00623FB6">
        <w:rPr>
          <w:rFonts w:ascii="Calibri" w:hAnsi="Calibri"/>
          <w:szCs w:val="24"/>
        </w:rPr>
        <w:t>. godinu i projekcije za 20</w:t>
      </w:r>
      <w:r w:rsidR="00216374">
        <w:rPr>
          <w:rFonts w:ascii="Calibri" w:hAnsi="Calibri"/>
          <w:szCs w:val="24"/>
        </w:rPr>
        <w:t>20</w:t>
      </w:r>
      <w:r w:rsidR="001C2911" w:rsidRPr="00623FB6">
        <w:rPr>
          <w:rFonts w:ascii="Calibri" w:hAnsi="Calibri"/>
          <w:szCs w:val="24"/>
        </w:rPr>
        <w:t>. i 20</w:t>
      </w:r>
      <w:r w:rsidR="001C2911">
        <w:rPr>
          <w:rFonts w:ascii="Calibri" w:hAnsi="Calibri"/>
          <w:szCs w:val="24"/>
        </w:rPr>
        <w:t>2</w:t>
      </w:r>
      <w:r w:rsidR="00216374">
        <w:rPr>
          <w:rFonts w:ascii="Calibri" w:hAnsi="Calibri"/>
          <w:szCs w:val="24"/>
        </w:rPr>
        <w:t>1</w:t>
      </w:r>
      <w:r w:rsidR="001C2911" w:rsidRPr="00740BA2">
        <w:rPr>
          <w:rFonts w:ascii="Calibri" w:hAnsi="Calibri"/>
          <w:szCs w:val="24"/>
        </w:rPr>
        <w:t xml:space="preserve">. godinu usvojene su </w:t>
      </w:r>
      <w:r w:rsidR="00216374">
        <w:rPr>
          <w:rFonts w:ascii="Calibri" w:hAnsi="Calibri"/>
          <w:szCs w:val="24"/>
        </w:rPr>
        <w:t>08</w:t>
      </w:r>
      <w:r w:rsidR="001C2911" w:rsidRPr="00740BA2">
        <w:rPr>
          <w:rFonts w:ascii="Calibri" w:hAnsi="Calibri"/>
          <w:szCs w:val="24"/>
        </w:rPr>
        <w:t xml:space="preserve">. </w:t>
      </w:r>
      <w:r w:rsidR="00216374">
        <w:rPr>
          <w:rFonts w:ascii="Calibri" w:hAnsi="Calibri"/>
          <w:szCs w:val="24"/>
        </w:rPr>
        <w:t xml:space="preserve">kolovoza </w:t>
      </w:r>
      <w:r w:rsidR="001C2911" w:rsidRPr="00740BA2">
        <w:rPr>
          <w:rFonts w:ascii="Calibri" w:hAnsi="Calibri"/>
          <w:szCs w:val="24"/>
        </w:rPr>
        <w:t>201</w:t>
      </w:r>
      <w:r w:rsidR="00216374">
        <w:rPr>
          <w:rFonts w:ascii="Calibri" w:hAnsi="Calibri"/>
          <w:szCs w:val="24"/>
        </w:rPr>
        <w:t>9</w:t>
      </w:r>
      <w:r w:rsidR="001C2911" w:rsidRPr="00740BA2">
        <w:rPr>
          <w:rFonts w:ascii="Calibri" w:hAnsi="Calibri"/>
          <w:szCs w:val="24"/>
        </w:rPr>
        <w:t>. i objavljene u „</w:t>
      </w:r>
      <w:r w:rsidR="001C2911">
        <w:rPr>
          <w:rFonts w:ascii="Calibri" w:hAnsi="Calibri"/>
          <w:szCs w:val="24"/>
        </w:rPr>
        <w:t>G</w:t>
      </w:r>
      <w:r w:rsidR="001C2911" w:rsidRPr="00623FB6">
        <w:rPr>
          <w:rFonts w:ascii="Calibri" w:hAnsi="Calibri"/>
          <w:szCs w:val="24"/>
        </w:rPr>
        <w:t xml:space="preserve">lasniku </w:t>
      </w:r>
      <w:r w:rsidR="001C2911">
        <w:rPr>
          <w:rFonts w:ascii="Calibri" w:hAnsi="Calibri"/>
          <w:szCs w:val="24"/>
        </w:rPr>
        <w:t>Općine Tučepi</w:t>
      </w:r>
      <w:r w:rsidR="001C2911" w:rsidRPr="00740BA2">
        <w:rPr>
          <w:rFonts w:ascii="Calibri" w:hAnsi="Calibri"/>
          <w:szCs w:val="24"/>
        </w:rPr>
        <w:t xml:space="preserve">“ broj </w:t>
      </w:r>
      <w:r w:rsidR="00F4734A">
        <w:rPr>
          <w:rFonts w:ascii="Calibri" w:hAnsi="Calibri"/>
          <w:szCs w:val="24"/>
        </w:rPr>
        <w:t>8</w:t>
      </w:r>
      <w:r w:rsidR="001C2911" w:rsidRPr="00740BA2">
        <w:rPr>
          <w:rFonts w:ascii="Calibri" w:hAnsi="Calibri"/>
          <w:szCs w:val="24"/>
        </w:rPr>
        <w:t>/1</w:t>
      </w:r>
      <w:r w:rsidR="00F4734A">
        <w:rPr>
          <w:rFonts w:ascii="Calibri" w:hAnsi="Calibri"/>
          <w:szCs w:val="24"/>
        </w:rPr>
        <w:t>9</w:t>
      </w:r>
      <w:r w:rsidR="001C2911">
        <w:rPr>
          <w:rFonts w:ascii="Calibri" w:hAnsi="Calibri"/>
          <w:szCs w:val="24"/>
        </w:rPr>
        <w:t xml:space="preserve">, a III. </w:t>
      </w:r>
      <w:r w:rsidR="001C2911" w:rsidRPr="00740BA2">
        <w:rPr>
          <w:rFonts w:ascii="Calibri" w:hAnsi="Calibri"/>
          <w:szCs w:val="24"/>
        </w:rPr>
        <w:t xml:space="preserve">Izmjene i dopune Proračuna Općine </w:t>
      </w:r>
      <w:r w:rsidR="001C2911">
        <w:rPr>
          <w:rFonts w:ascii="Calibri" w:hAnsi="Calibri"/>
          <w:szCs w:val="24"/>
        </w:rPr>
        <w:t>Tučepi</w:t>
      </w:r>
      <w:r w:rsidR="001C2911" w:rsidRPr="00740BA2">
        <w:rPr>
          <w:rFonts w:ascii="Calibri" w:hAnsi="Calibri"/>
          <w:szCs w:val="24"/>
        </w:rPr>
        <w:t xml:space="preserve"> za </w:t>
      </w:r>
      <w:r w:rsidR="001C2911" w:rsidRPr="00623FB6">
        <w:rPr>
          <w:rFonts w:ascii="Calibri" w:hAnsi="Calibri"/>
          <w:szCs w:val="24"/>
        </w:rPr>
        <w:t>201</w:t>
      </w:r>
      <w:r w:rsidR="00216374">
        <w:rPr>
          <w:rFonts w:ascii="Calibri" w:hAnsi="Calibri"/>
          <w:szCs w:val="24"/>
        </w:rPr>
        <w:t>9</w:t>
      </w:r>
      <w:r w:rsidR="001C2911" w:rsidRPr="00623FB6">
        <w:rPr>
          <w:rFonts w:ascii="Calibri" w:hAnsi="Calibri"/>
          <w:szCs w:val="24"/>
        </w:rPr>
        <w:t>. godinu i projekcije za 20</w:t>
      </w:r>
      <w:r w:rsidR="00216374">
        <w:rPr>
          <w:rFonts w:ascii="Calibri" w:hAnsi="Calibri"/>
          <w:szCs w:val="24"/>
        </w:rPr>
        <w:t>20</w:t>
      </w:r>
      <w:r w:rsidR="001C2911" w:rsidRPr="00623FB6">
        <w:rPr>
          <w:rFonts w:ascii="Calibri" w:hAnsi="Calibri"/>
          <w:szCs w:val="24"/>
        </w:rPr>
        <w:t>. i 20</w:t>
      </w:r>
      <w:r w:rsidR="001C2911">
        <w:rPr>
          <w:rFonts w:ascii="Calibri" w:hAnsi="Calibri"/>
          <w:szCs w:val="24"/>
        </w:rPr>
        <w:t>2</w:t>
      </w:r>
      <w:r w:rsidR="00216374">
        <w:rPr>
          <w:rFonts w:ascii="Calibri" w:hAnsi="Calibri"/>
          <w:szCs w:val="24"/>
        </w:rPr>
        <w:t>1</w:t>
      </w:r>
      <w:r w:rsidR="001C2911" w:rsidRPr="00740BA2">
        <w:rPr>
          <w:rFonts w:ascii="Calibri" w:hAnsi="Calibri"/>
          <w:szCs w:val="24"/>
        </w:rPr>
        <w:t xml:space="preserve">. godinu usvojene su </w:t>
      </w:r>
      <w:r w:rsidR="001C2911">
        <w:rPr>
          <w:rFonts w:ascii="Calibri" w:hAnsi="Calibri"/>
          <w:szCs w:val="24"/>
        </w:rPr>
        <w:t>2</w:t>
      </w:r>
      <w:r w:rsidR="000F0842">
        <w:rPr>
          <w:rFonts w:ascii="Calibri" w:hAnsi="Calibri"/>
          <w:szCs w:val="24"/>
        </w:rPr>
        <w:t>3</w:t>
      </w:r>
      <w:r w:rsidR="001C2911" w:rsidRPr="00740BA2">
        <w:rPr>
          <w:rFonts w:ascii="Calibri" w:hAnsi="Calibri"/>
          <w:szCs w:val="24"/>
        </w:rPr>
        <w:t xml:space="preserve">. </w:t>
      </w:r>
      <w:r w:rsidR="001C2911">
        <w:rPr>
          <w:rFonts w:ascii="Calibri" w:hAnsi="Calibri"/>
          <w:szCs w:val="24"/>
        </w:rPr>
        <w:t>prosinca</w:t>
      </w:r>
      <w:r w:rsidR="001C2911" w:rsidRPr="00740BA2">
        <w:rPr>
          <w:rFonts w:ascii="Calibri" w:hAnsi="Calibri"/>
          <w:szCs w:val="24"/>
        </w:rPr>
        <w:t xml:space="preserve"> 201</w:t>
      </w:r>
      <w:r w:rsidR="000F0842">
        <w:rPr>
          <w:rFonts w:ascii="Calibri" w:hAnsi="Calibri"/>
          <w:szCs w:val="24"/>
        </w:rPr>
        <w:t>9</w:t>
      </w:r>
      <w:r w:rsidR="001C2911" w:rsidRPr="00740BA2">
        <w:rPr>
          <w:rFonts w:ascii="Calibri" w:hAnsi="Calibri"/>
          <w:szCs w:val="24"/>
        </w:rPr>
        <w:t>. i objavljene u „</w:t>
      </w:r>
      <w:r w:rsidR="001C2911">
        <w:rPr>
          <w:rFonts w:ascii="Calibri" w:hAnsi="Calibri"/>
          <w:szCs w:val="24"/>
        </w:rPr>
        <w:t>G</w:t>
      </w:r>
      <w:r w:rsidR="001C2911" w:rsidRPr="00623FB6">
        <w:rPr>
          <w:rFonts w:ascii="Calibri" w:hAnsi="Calibri"/>
          <w:szCs w:val="24"/>
        </w:rPr>
        <w:t xml:space="preserve">lasniku </w:t>
      </w:r>
      <w:r w:rsidR="001C2911">
        <w:rPr>
          <w:rFonts w:ascii="Calibri" w:hAnsi="Calibri"/>
          <w:szCs w:val="24"/>
        </w:rPr>
        <w:t>Općine Tučepi</w:t>
      </w:r>
      <w:r w:rsidR="001C2911" w:rsidRPr="00740BA2">
        <w:rPr>
          <w:rFonts w:ascii="Calibri" w:hAnsi="Calibri"/>
          <w:szCs w:val="24"/>
        </w:rPr>
        <w:t xml:space="preserve">“ broj </w:t>
      </w:r>
      <w:r w:rsidR="001C2911">
        <w:rPr>
          <w:rFonts w:ascii="Calibri" w:hAnsi="Calibri"/>
          <w:szCs w:val="24"/>
        </w:rPr>
        <w:t>13</w:t>
      </w:r>
      <w:r w:rsidR="001C2911" w:rsidRPr="00740BA2">
        <w:rPr>
          <w:rFonts w:ascii="Calibri" w:hAnsi="Calibri"/>
          <w:szCs w:val="24"/>
        </w:rPr>
        <w:t>/1</w:t>
      </w:r>
      <w:r w:rsidR="00F4734A">
        <w:rPr>
          <w:rFonts w:ascii="Calibri" w:hAnsi="Calibri"/>
          <w:szCs w:val="24"/>
        </w:rPr>
        <w:t>9</w:t>
      </w:r>
    </w:p>
    <w:p w:rsidR="001C2911" w:rsidRPr="001C2911" w:rsidRDefault="001C2911" w:rsidP="001C2911">
      <w:pPr>
        <w:rPr>
          <w:lang w:val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Temeljem odredbi Pravilnika o polugodišnjem i godišnjem izvještaju o izvršenju proračuna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(“Narodne novine” broj 24/13</w:t>
      </w:r>
      <w:r w:rsidR="00175D0C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F79B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175D0C">
        <w:rPr>
          <w:rFonts w:ascii="Calibri" w:hAnsi="Calibri" w:cs="Calibri"/>
          <w:color w:val="000000"/>
          <w:sz w:val="24"/>
          <w:szCs w:val="24"/>
          <w:lang w:val="hr-HR" w:eastAsia="hr-HR"/>
        </w:rPr>
        <w:t>102/17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0</w:t>
      </w:r>
      <w:r w:rsidR="00FF79B7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/</w:t>
      </w:r>
      <w:r w:rsidR="00175D0C">
        <w:rPr>
          <w:rFonts w:ascii="Calibri" w:hAnsi="Calibri" w:cs="Calibri"/>
          <w:color w:val="000000"/>
          <w:sz w:val="24"/>
          <w:szCs w:val="24"/>
          <w:lang w:val="hr-HR" w:eastAsia="hr-HR"/>
        </w:rPr>
        <w:t>20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) </w:t>
      </w:r>
      <w:r w:rsidR="00175D0C">
        <w:rPr>
          <w:rFonts w:ascii="Calibri" w:hAnsi="Calibri" w:cs="Calibri"/>
          <w:color w:val="000000"/>
          <w:sz w:val="24"/>
          <w:szCs w:val="24"/>
          <w:lang w:val="hr-HR" w:eastAsia="hr-HR"/>
        </w:rPr>
        <w:t>G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od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išnji izvještaj o izvršenju P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roračuna Općine </w:t>
      </w:r>
      <w:r w:rsidR="00E46FE8">
        <w:rPr>
          <w:rFonts w:ascii="Calibri" w:hAnsi="Calibri" w:cs="Calibri"/>
          <w:color w:val="000000"/>
          <w:sz w:val="24"/>
          <w:szCs w:val="24"/>
          <w:lang w:val="hr-HR" w:eastAsia="hr-HR"/>
        </w:rPr>
        <w:t>Tučepi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201</w:t>
      </w:r>
      <w:r w:rsidR="00E137F5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godinu sadrži:</w:t>
      </w:r>
    </w:p>
    <w:p w:rsidR="0075695E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1. opći dio proračuna koji čini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Račun prihoda i rashoda</w:t>
      </w:r>
      <w:r w:rsidR="003F38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75695E">
        <w:rPr>
          <w:rFonts w:ascii="Calibri" w:hAnsi="Calibri" w:cs="Calibri"/>
          <w:color w:val="000000"/>
          <w:sz w:val="24"/>
          <w:szCs w:val="24"/>
          <w:lang w:val="hr-HR" w:eastAsia="hr-HR"/>
        </w:rPr>
        <w:t>i Račun financiranja  na razini odjeljka ekonomske klasifikacije,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2. posebni dio proračuna </w:t>
      </w:r>
      <w:r w:rsidR="00E11FA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organizacijskoj</w:t>
      </w:r>
      <w:r w:rsidR="00BA416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programskoj klasifikaciji</w:t>
      </w:r>
      <w:r w:rsidR="00E11FA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te razini odjeljka ekonomske klasifikacije,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3. izvještaj o zaduživanju na domaćem i stranom tržištu novca i kapitala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4. izvještaj o korištenju proračunske zalihe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5. izvještaj o danim jamstvima i izdacima po danim jamstvima</w:t>
      </w:r>
    </w:p>
    <w:p w:rsidR="00CA65B5" w:rsidRDefault="00CA65B5" w:rsidP="00CA65B5">
      <w:pPr>
        <w:pStyle w:val="Naslov7"/>
        <w:ind w:left="-426"/>
        <w:jc w:val="left"/>
        <w:rPr>
          <w:rFonts w:ascii="Calibri" w:hAnsi="Calibri" w:cs="Calibri"/>
          <w:b w:val="0"/>
          <w:color w:val="000000"/>
          <w:sz w:val="24"/>
          <w:szCs w:val="24"/>
          <w:lang w:eastAsia="hr-HR"/>
        </w:rPr>
      </w:pPr>
      <w:r w:rsidRPr="00DA591D">
        <w:rPr>
          <w:rFonts w:ascii="Calibri" w:hAnsi="Calibri" w:cs="Calibri"/>
          <w:b w:val="0"/>
          <w:color w:val="000000"/>
          <w:sz w:val="24"/>
          <w:szCs w:val="24"/>
          <w:lang w:eastAsia="hr-HR"/>
        </w:rPr>
        <w:t>6. obrazloženje ostvarenja prihoda i primitaka, te rashoda i izdataka</w:t>
      </w:r>
    </w:p>
    <w:p w:rsidR="00CA65B5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  <w:r w:rsidRPr="009B12D3">
        <w:rPr>
          <w:rFonts w:ascii="Calibri" w:hAnsi="Calibri"/>
          <w:sz w:val="24"/>
          <w:szCs w:val="24"/>
          <w:lang w:val="hr-HR" w:eastAsia="hr-HR"/>
        </w:rPr>
        <w:t xml:space="preserve">7. obveze i potraživanja </w:t>
      </w:r>
    </w:p>
    <w:p w:rsidR="006C0AD9" w:rsidRPr="009B12D3" w:rsidRDefault="006C0AD9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8. </w:t>
      </w:r>
      <w:r w:rsidR="00741651">
        <w:rPr>
          <w:rFonts w:ascii="Calibri" w:hAnsi="Calibri"/>
          <w:sz w:val="24"/>
          <w:szCs w:val="24"/>
          <w:lang w:val="hr-HR" w:eastAsia="hr-HR"/>
        </w:rPr>
        <w:t>izvještaj o provedbi plana razvojnih programa</w:t>
      </w:r>
    </w:p>
    <w:p w:rsidR="00CA65B5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0A2CB7" w:rsidRDefault="000A2CB7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ind w:left="-426"/>
        <w:rPr>
          <w:rFonts w:ascii="Calibri" w:hAnsi="Calibri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ind w:left="-426"/>
        <w:rPr>
          <w:rFonts w:ascii="Calibri" w:hAnsi="Calibri"/>
          <w:b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/>
          <w:b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 OPĆI DIO PRORAČUNA</w:t>
      </w:r>
    </w:p>
    <w:p w:rsidR="00CA65B5" w:rsidRPr="00C205E1" w:rsidRDefault="00CA65B5" w:rsidP="00CA65B5">
      <w:pPr>
        <w:ind w:left="-426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Opći dio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3A24B6">
        <w:rPr>
          <w:rFonts w:ascii="Calibri" w:hAnsi="Calibri" w:cs="Calibri"/>
          <w:sz w:val="24"/>
          <w:szCs w:val="24"/>
          <w:lang w:val="hr-HR" w:eastAsia="hr-HR"/>
        </w:rPr>
        <w:t>G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odišnjeg izvještaja sastoji se od: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A. Računa prihoda i rashoda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B.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 Računa financiranja.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bookmarkStart w:id="0" w:name="_Hlk492558338"/>
      <w:r>
        <w:rPr>
          <w:rFonts w:ascii="Calibri" w:hAnsi="Calibri" w:cs="Calibri"/>
          <w:sz w:val="24"/>
          <w:szCs w:val="24"/>
          <w:lang w:val="hr-HR" w:eastAsia="hr-HR"/>
        </w:rPr>
        <w:t xml:space="preserve">Sažetak A. Računa prihoda i rashoda i B. računa financiranja </w:t>
      </w:r>
      <w:bookmarkEnd w:id="0"/>
      <w:r>
        <w:rPr>
          <w:rFonts w:ascii="Calibri" w:hAnsi="Calibri" w:cs="Calibri"/>
          <w:sz w:val="24"/>
          <w:szCs w:val="24"/>
          <w:lang w:val="hr-HR" w:eastAsia="hr-HR"/>
        </w:rPr>
        <w:t xml:space="preserve">sadrži prikaz ukupnih prihoda i primitaka te rashoda i izdataka na razini ekonomske klasifikacije sa podatkom o raspoloživim sredstvima iz prethodnih godina.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sz w:val="24"/>
          <w:szCs w:val="24"/>
          <w:lang w:val="hr-HR" w:eastAsia="hr-HR"/>
        </w:rPr>
        <w:t xml:space="preserve">U Računu prihoda i rashoda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i računu financiranja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planirani prihodi i primici iskazani su</w:t>
      </w:r>
      <w:r w:rsidRPr="005242A7">
        <w:t xml:space="preserve"> </w:t>
      </w:r>
      <w:r w:rsidRPr="005242A7">
        <w:rPr>
          <w:rFonts w:ascii="Calibri" w:hAnsi="Calibri" w:cs="Calibri"/>
          <w:sz w:val="24"/>
          <w:szCs w:val="24"/>
          <w:lang w:val="hr-HR" w:eastAsia="hr-HR"/>
        </w:rPr>
        <w:t>na razini razreda, skupine, podskupine i o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djeljka ekonomske klasifikacije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po prirodnim vrstama i izvorima financiranja, a rashodi i izdaci po ekonomskoj namjeni za koju služe u skladu s Računskim planom proračuna iz Pravilnika o proračunskom računovod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stvu i računskom planu.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sz w:val="24"/>
          <w:szCs w:val="24"/>
          <w:lang w:val="hr-HR" w:eastAsia="hr-HR"/>
        </w:rPr>
        <w:t>U Računu financiranja iskazani su primici od financijske imovine i zaduživanja te izdaci za financijsku imovinu i otplatu kredita i zajmova.</w:t>
      </w:r>
    </w:p>
    <w:p w:rsidR="000A2CB7" w:rsidRPr="00DA591D" w:rsidRDefault="000A2CB7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814DFA" w:rsidRPr="00DA591D" w:rsidRDefault="00814DF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2. POSEBNI DIO PRORAČUNA</w:t>
      </w: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Posebni dio Proračuna sadrži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(tablica u privitku)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:</w:t>
      </w:r>
    </w:p>
    <w:p w:rsidR="0007504B" w:rsidRPr="00DA591D" w:rsidRDefault="0007504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- izvršenje po organizacijskoj klasifikaciji,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- izvršenje po programskoj klasifikaciji.</w:t>
      </w:r>
    </w:p>
    <w:p w:rsidR="0007504B" w:rsidRPr="00DA591D" w:rsidRDefault="0007504B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5521F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5521F8">
        <w:rPr>
          <w:rFonts w:ascii="Calibri" w:hAnsi="Calibri" w:cs="Calibri,Bold"/>
          <w:bCs/>
          <w:sz w:val="24"/>
          <w:szCs w:val="24"/>
          <w:lang w:val="hr-HR" w:eastAsia="hr-HR"/>
        </w:rPr>
        <w:t>U Posebnom dijelu proračuna, rashodi i izdaci raspoređeni su po programima odnosno njihovim sastavnim dijelovima (aktivnostima, tekućim i kapitalnim projektima). U okviru programa, projekata i aktivnosti, rashodi i izdaci su iskazani prema organizacijskoj, programskoj, ekonomskoj, funkcijskoj klasifikaciji i izvorima financiranja sukladno Pravilniku o proračunskim klasifikacijama (“Narodne novine” broj 26/10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. i</w:t>
      </w:r>
      <w:r w:rsidRPr="005521F8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120/13).</w:t>
      </w:r>
      <w:r w:rsidR="000273E8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/>
          <w:color w:val="2F5496"/>
          <w:sz w:val="28"/>
          <w:szCs w:val="28"/>
          <w:u w:val="single"/>
          <w:lang w:val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 IZVJEŠTAJ O ZADUŽIVANJU NA DOMAĆEM I STRANOM TRŽIŠTU NOVCA I KAPITALA</w:t>
      </w:r>
    </w:p>
    <w:p w:rsidR="00CA65B5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</w:p>
    <w:p w:rsidR="00CA65B5" w:rsidRPr="00A94E6C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  <w:r w:rsidRPr="00A94E6C">
        <w:rPr>
          <w:rFonts w:ascii="Calibri" w:hAnsi="Calibri"/>
          <w:bCs/>
          <w:sz w:val="24"/>
          <w:szCs w:val="24"/>
          <w:lang w:val="hr-HR"/>
        </w:rPr>
        <w:t>Sukladno Pravilniku o polugodišnjem i godišnjem izvještaju o izvršenju proračuna izvještaj o zaduživanju na domaćem i stranom tržištu novca i kapitala daje pregled zaduživanja u izvještajnom razdoblju po vrsti instrumenata, valutnoj, kamatnoj i ročnoj strukturi.</w:t>
      </w:r>
    </w:p>
    <w:p w:rsidR="00CA65B5" w:rsidRPr="00A94E6C" w:rsidRDefault="00CA65B5" w:rsidP="00CA65B5">
      <w:pPr>
        <w:ind w:left="-426"/>
        <w:jc w:val="both"/>
        <w:rPr>
          <w:rFonts w:ascii="Calibri" w:hAnsi="Calibri"/>
          <w:bCs/>
          <w:sz w:val="24"/>
          <w:szCs w:val="24"/>
          <w:lang w:val="hr-HR"/>
        </w:rPr>
      </w:pPr>
      <w:r w:rsidRPr="00A94E6C">
        <w:rPr>
          <w:rFonts w:ascii="Calibri" w:hAnsi="Calibri"/>
          <w:bCs/>
          <w:sz w:val="24"/>
          <w:szCs w:val="24"/>
          <w:lang w:val="hr-HR"/>
        </w:rPr>
        <w:t xml:space="preserve">Izvještaj sadrži i stanje obveza za vrijednosne papire, kredite i zajmove na početku i na kraju proračunske godine. </w:t>
      </w:r>
    </w:p>
    <w:p w:rsidR="00CA65B5" w:rsidRPr="00A94E6C" w:rsidRDefault="00DF011E" w:rsidP="00CA65B5">
      <w:pPr>
        <w:ind w:left="-426"/>
        <w:jc w:val="both"/>
        <w:rPr>
          <w:rFonts w:asciiTheme="minorHAnsi" w:hAnsiTheme="minorHAnsi"/>
          <w:bCs/>
          <w:sz w:val="24"/>
          <w:szCs w:val="24"/>
          <w:lang w:val="hr-HR"/>
        </w:rPr>
      </w:pPr>
      <w:proofErr w:type="spellStart"/>
      <w:r w:rsidRPr="00A94E6C">
        <w:rPr>
          <w:rFonts w:ascii="Calibri" w:hAnsi="Calibri"/>
          <w:sz w:val="24"/>
          <w:szCs w:val="24"/>
        </w:rPr>
        <w:t>Tijekom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izvještajnog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razdoblja</w:t>
      </w:r>
      <w:proofErr w:type="spellEnd"/>
      <w:r w:rsidRPr="00A94E6C">
        <w:rPr>
          <w:rFonts w:ascii="Calibri" w:hAnsi="Calibri"/>
          <w:sz w:val="24"/>
          <w:szCs w:val="24"/>
        </w:rPr>
        <w:t xml:space="preserve"> Općina Tučepi </w:t>
      </w:r>
      <w:proofErr w:type="spellStart"/>
      <w:r w:rsidRPr="00A94E6C">
        <w:rPr>
          <w:rFonts w:ascii="Calibri" w:hAnsi="Calibri"/>
          <w:sz w:val="24"/>
          <w:szCs w:val="24"/>
        </w:rPr>
        <w:t>nije</w:t>
      </w:r>
      <w:proofErr w:type="spellEnd"/>
      <w:r w:rsidRPr="00A94E6C">
        <w:rPr>
          <w:rFonts w:ascii="Calibri" w:hAnsi="Calibri"/>
          <w:sz w:val="24"/>
          <w:szCs w:val="24"/>
        </w:rPr>
        <w:t xml:space="preserve"> se </w:t>
      </w:r>
      <w:proofErr w:type="spellStart"/>
      <w:r w:rsidRPr="00A94E6C">
        <w:rPr>
          <w:rFonts w:ascii="Calibri" w:hAnsi="Calibri"/>
          <w:sz w:val="24"/>
          <w:szCs w:val="24"/>
        </w:rPr>
        <w:t>zaduživala</w:t>
      </w:r>
      <w:proofErr w:type="spellEnd"/>
      <w:r w:rsidRPr="00A94E6C">
        <w:rPr>
          <w:rFonts w:ascii="Calibri" w:hAnsi="Calibri"/>
          <w:sz w:val="24"/>
          <w:szCs w:val="24"/>
        </w:rPr>
        <w:t xml:space="preserve"> (</w:t>
      </w:r>
      <w:proofErr w:type="spellStart"/>
      <w:r w:rsidRPr="00A94E6C">
        <w:rPr>
          <w:rFonts w:ascii="Calibri" w:hAnsi="Calibri"/>
          <w:sz w:val="24"/>
          <w:szCs w:val="24"/>
        </w:rPr>
        <w:t>ni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dugoročno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ni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kratkoročno</w:t>
      </w:r>
      <w:proofErr w:type="spellEnd"/>
      <w:r w:rsidRPr="00A94E6C">
        <w:rPr>
          <w:rFonts w:ascii="Calibri" w:hAnsi="Calibri"/>
          <w:sz w:val="24"/>
          <w:szCs w:val="24"/>
        </w:rPr>
        <w:t xml:space="preserve">), a </w:t>
      </w:r>
      <w:proofErr w:type="spellStart"/>
      <w:r w:rsidRPr="00A94E6C">
        <w:rPr>
          <w:rFonts w:ascii="Calibri" w:hAnsi="Calibri"/>
          <w:sz w:val="24"/>
          <w:szCs w:val="24"/>
        </w:rPr>
        <w:t>nije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koristila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ni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prekoračenje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na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poslovnom</w:t>
      </w:r>
      <w:proofErr w:type="spellEnd"/>
      <w:r w:rsidRPr="00A94E6C">
        <w:rPr>
          <w:rFonts w:ascii="Calibri" w:hAnsi="Calibri"/>
          <w:sz w:val="24"/>
          <w:szCs w:val="24"/>
        </w:rPr>
        <w:t xml:space="preserve"> </w:t>
      </w:r>
      <w:proofErr w:type="spellStart"/>
      <w:r w:rsidRPr="00A94E6C">
        <w:rPr>
          <w:rFonts w:ascii="Calibri" w:hAnsi="Calibri"/>
          <w:sz w:val="24"/>
          <w:szCs w:val="24"/>
        </w:rPr>
        <w:t>računu</w:t>
      </w:r>
      <w:proofErr w:type="spellEnd"/>
      <w:r w:rsidRPr="00A94E6C">
        <w:rPr>
          <w:rFonts w:ascii="Calibri" w:hAnsi="Calibri"/>
          <w:sz w:val="24"/>
          <w:szCs w:val="24"/>
        </w:rPr>
        <w:t>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 IZVJEŠTAJ O KORIŠTENJU PRORAČUNSKE ZALIHE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Nisu se koristila sredstva proračunske zalihe.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5. IZVJEŠTAJ O DANIM JAMSTVIMA I IZDACIMA PO DANIM JAMSTVIMA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Tijekom </w:t>
      </w:r>
      <w:r w:rsidR="00C6460C">
        <w:rPr>
          <w:rFonts w:ascii="Calibri" w:hAnsi="Calibri" w:cs="Calibri"/>
          <w:sz w:val="24"/>
          <w:szCs w:val="24"/>
          <w:lang w:val="hr-HR" w:eastAsia="hr-HR"/>
        </w:rPr>
        <w:t>20</w:t>
      </w:r>
      <w:r>
        <w:rPr>
          <w:rFonts w:ascii="Calibri" w:hAnsi="Calibri" w:cs="Calibri"/>
          <w:sz w:val="24"/>
          <w:szCs w:val="24"/>
          <w:lang w:val="hr-HR" w:eastAsia="hr-HR"/>
        </w:rPr>
        <w:t>1</w:t>
      </w:r>
      <w:r w:rsidR="00C6460C">
        <w:rPr>
          <w:rFonts w:ascii="Calibri" w:hAnsi="Calibri" w:cs="Calibri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. godine </w:t>
      </w:r>
      <w:r w:rsidRPr="00DA591D">
        <w:rPr>
          <w:rFonts w:ascii="Calibri" w:hAnsi="Calibri" w:cs="Calibri"/>
          <w:sz w:val="24"/>
          <w:szCs w:val="24"/>
          <w:lang w:val="hr-HR" w:eastAsia="hr-HR"/>
        </w:rPr>
        <w:t>Općin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a </w:t>
      </w:r>
      <w:r w:rsidR="00444805">
        <w:rPr>
          <w:rFonts w:ascii="Calibri" w:hAnsi="Calibri" w:cs="Calibri"/>
          <w:sz w:val="24"/>
          <w:szCs w:val="24"/>
          <w:lang w:val="hr-HR" w:eastAsia="hr-HR"/>
        </w:rPr>
        <w:t>Tučepi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nije davala jamstva i nema izdataka po jamstvima.</w:t>
      </w:r>
    </w:p>
    <w:p w:rsidR="00CA65B5" w:rsidRDefault="00CA65B5" w:rsidP="00CA65B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bookmarkStart w:id="1" w:name="_Hlk509484140"/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6. OBRAZLOŽENJE OSTVARENJA PRIHODA I PRIMITAKA, RASHODA I IZDATAKA</w:t>
      </w:r>
    </w:p>
    <w:bookmarkEnd w:id="1"/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Pr="001C4B16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6"/>
          <w:szCs w:val="26"/>
          <w:lang w:val="hr-HR" w:eastAsia="hr-HR"/>
        </w:rPr>
      </w:pPr>
      <w:r w:rsidRPr="008C36FD">
        <w:rPr>
          <w:rFonts w:ascii="Calibri" w:hAnsi="Calibri" w:cs="Calibri,Bold"/>
          <w:b/>
          <w:bCs/>
          <w:color w:val="262626" w:themeColor="text1" w:themeTint="D9"/>
          <w:sz w:val="26"/>
          <w:szCs w:val="26"/>
          <w:lang w:val="hr-HR" w:eastAsia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I. OPĆI DIO PRORAČUNA</w:t>
      </w:r>
    </w:p>
    <w:p w:rsidR="00CA65B5" w:rsidRPr="00320109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Pregled sažet</w:t>
      </w:r>
      <w:r w:rsidRPr="00C8457F">
        <w:rPr>
          <w:rFonts w:ascii="Calibri" w:hAnsi="Calibri" w:cs="Calibri,Bold"/>
          <w:bCs/>
          <w:sz w:val="24"/>
          <w:szCs w:val="24"/>
          <w:lang w:val="hr-HR" w:eastAsia="hr-HR"/>
        </w:rPr>
        <w:t>k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a</w:t>
      </w:r>
      <w:r w:rsidRPr="00C8457F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A. Računa prihoda i rashoda i B. računa financiranja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: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</w:pPr>
    </w:p>
    <w:p w:rsidR="00433B41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C8457F">
        <w:rPr>
          <w:rFonts w:ascii="Calibri" w:hAnsi="Calibri" w:cs="Calibri"/>
          <w:sz w:val="24"/>
          <w:szCs w:val="24"/>
          <w:lang w:val="hr-HR" w:eastAsia="hr-HR"/>
        </w:rPr>
        <w:t>Ukupn</w:t>
      </w:r>
      <w:r>
        <w:rPr>
          <w:rFonts w:ascii="Calibri" w:hAnsi="Calibri" w:cs="Calibri"/>
          <w:sz w:val="24"/>
          <w:szCs w:val="24"/>
          <w:lang w:val="hr-HR" w:eastAsia="hr-HR"/>
        </w:rPr>
        <w:t>o ostvareni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prihodi i primici </w:t>
      </w:r>
      <w:r>
        <w:rPr>
          <w:rFonts w:ascii="Calibri" w:hAnsi="Calibri" w:cs="Calibri"/>
          <w:sz w:val="24"/>
          <w:szCs w:val="24"/>
          <w:lang w:val="hr-HR" w:eastAsia="hr-HR"/>
        </w:rPr>
        <w:t>u 201</w:t>
      </w:r>
      <w:r w:rsidR="0033616B">
        <w:rPr>
          <w:rFonts w:ascii="Calibri" w:hAnsi="Calibri" w:cs="Calibri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 xml:space="preserve"> godini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iznose 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18.082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902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,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50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dok rashodi i izdaci 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iznose 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21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173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025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,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12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.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O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stvaren je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manjak prihoda u odnosu na 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>rashod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e</w:t>
      </w:r>
      <w:r w:rsidRPr="00C8457F">
        <w:rPr>
          <w:rFonts w:ascii="Calibri" w:hAnsi="Calibri" w:cs="Calibri"/>
          <w:sz w:val="24"/>
          <w:szCs w:val="24"/>
          <w:lang w:val="hr-HR" w:eastAsia="hr-HR"/>
        </w:rPr>
        <w:t xml:space="preserve"> u iznosu </w:t>
      </w:r>
    </w:p>
    <w:p w:rsidR="00CA65B5" w:rsidRDefault="00433B41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-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3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090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122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,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6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2</w:t>
      </w:r>
      <w:r w:rsidR="00C26A6E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 što sa prenesenim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viškom i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z prethodne godine 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87.</w:t>
      </w:r>
      <w:r>
        <w:rPr>
          <w:rFonts w:ascii="Calibri" w:hAnsi="Calibri" w:cs="Calibri"/>
          <w:sz w:val="24"/>
          <w:szCs w:val="24"/>
          <w:lang w:val="hr-HR" w:eastAsia="hr-HR"/>
        </w:rPr>
        <w:t>236,35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>kn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 xml:space="preserve"> čini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manjak </w:t>
      </w:r>
      <w:r w:rsidR="00463D44">
        <w:rPr>
          <w:rFonts w:ascii="Calibri" w:hAnsi="Calibri" w:cs="Calibri"/>
          <w:sz w:val="24"/>
          <w:szCs w:val="24"/>
          <w:lang w:val="hr-HR" w:eastAsia="hr-HR"/>
        </w:rPr>
        <w:t xml:space="preserve">prihoda 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za pokriće u sljedećem razdoblju </w:t>
      </w:r>
      <w:r w:rsidR="00CA65B5" w:rsidRPr="00C8457F">
        <w:rPr>
          <w:rFonts w:ascii="Calibri" w:hAnsi="Calibri" w:cs="Calibri"/>
          <w:sz w:val="24"/>
          <w:szCs w:val="24"/>
          <w:lang w:val="hr-HR" w:eastAsia="hr-HR"/>
        </w:rPr>
        <w:t>u iznosu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 xml:space="preserve"> -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3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 w:rsidR="005A4694">
        <w:rPr>
          <w:rFonts w:ascii="Calibri" w:hAnsi="Calibri" w:cs="Calibri"/>
          <w:sz w:val="24"/>
          <w:szCs w:val="24"/>
          <w:lang w:val="hr-HR" w:eastAsia="hr-HR"/>
        </w:rPr>
        <w:t>00</w:t>
      </w:r>
      <w:r>
        <w:rPr>
          <w:rFonts w:ascii="Calibri" w:hAnsi="Calibri" w:cs="Calibri"/>
          <w:sz w:val="24"/>
          <w:szCs w:val="24"/>
          <w:lang w:val="hr-HR" w:eastAsia="hr-HR"/>
        </w:rPr>
        <w:t>2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.</w:t>
      </w:r>
      <w:r w:rsidR="00E60070">
        <w:rPr>
          <w:rFonts w:ascii="Calibri" w:hAnsi="Calibri" w:cs="Calibri"/>
          <w:sz w:val="24"/>
          <w:szCs w:val="24"/>
          <w:lang w:val="hr-HR" w:eastAsia="hr-HR"/>
        </w:rPr>
        <w:t>886</w:t>
      </w:r>
      <w:r w:rsidR="007A0517">
        <w:rPr>
          <w:rFonts w:ascii="Calibri" w:hAnsi="Calibri" w:cs="Calibri"/>
          <w:sz w:val="24"/>
          <w:szCs w:val="24"/>
          <w:lang w:val="hr-HR" w:eastAsia="hr-HR"/>
        </w:rPr>
        <w:t>,</w:t>
      </w:r>
      <w:r w:rsidR="00E60070">
        <w:rPr>
          <w:rFonts w:ascii="Calibri" w:hAnsi="Calibri" w:cs="Calibri"/>
          <w:sz w:val="24"/>
          <w:szCs w:val="24"/>
          <w:lang w:val="hr-HR" w:eastAsia="hr-HR"/>
        </w:rPr>
        <w:t>2</w:t>
      </w:r>
      <w:r>
        <w:rPr>
          <w:rFonts w:ascii="Calibri" w:hAnsi="Calibri" w:cs="Calibri"/>
          <w:sz w:val="24"/>
          <w:szCs w:val="24"/>
          <w:lang w:val="hr-HR" w:eastAsia="hr-HR"/>
        </w:rPr>
        <w:t>7</w:t>
      </w:r>
      <w:r w:rsidR="007A60C8">
        <w:rPr>
          <w:rFonts w:ascii="Calibri" w:hAnsi="Calibri" w:cs="Calibri"/>
          <w:sz w:val="24"/>
          <w:szCs w:val="24"/>
          <w:lang w:val="hr-HR" w:eastAsia="hr-HR"/>
        </w:rPr>
        <w:t xml:space="preserve"> kn.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</w:p>
    <w:p w:rsidR="00CA65B5" w:rsidRPr="00EC7617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8"/>
          <w:szCs w:val="28"/>
          <w:u w:val="single"/>
          <w:lang w:val="hr-HR" w:eastAsia="hr-HR"/>
        </w:rPr>
      </w:pPr>
      <w:r w:rsidRPr="008C36FD">
        <w:rPr>
          <w:rFonts w:ascii="Calibri" w:hAnsi="Calibri" w:cs="Calibri,Bold"/>
          <w:b/>
          <w:bCs/>
          <w:color w:val="000000" w:themeColor="text1"/>
          <w:sz w:val="28"/>
          <w:szCs w:val="28"/>
          <w:u w:val="single"/>
          <w:lang w:val="hr-HR"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PRIHODI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i primici za 201</w:t>
      </w:r>
      <w:r w:rsidR="00DF6160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godinu planirani su u iznosu </w:t>
      </w:r>
      <w:r w:rsidR="008628C5">
        <w:rPr>
          <w:rFonts w:ascii="Calibri" w:hAnsi="Calibri" w:cs="Calibri"/>
          <w:color w:val="000000"/>
          <w:sz w:val="24"/>
          <w:szCs w:val="24"/>
          <w:lang w:val="hr-HR" w:eastAsia="hr-HR"/>
        </w:rPr>
        <w:t>24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628C5">
        <w:rPr>
          <w:rFonts w:ascii="Calibri" w:hAnsi="Calibri" w:cs="Calibri"/>
          <w:color w:val="000000"/>
          <w:sz w:val="24"/>
          <w:szCs w:val="24"/>
          <w:lang w:val="hr-HR" w:eastAsia="hr-HR"/>
        </w:rPr>
        <w:t>64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395A0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628C5">
        <w:rPr>
          <w:rFonts w:ascii="Calibri" w:hAnsi="Calibri" w:cs="Calibri"/>
          <w:color w:val="000000"/>
          <w:sz w:val="24"/>
          <w:szCs w:val="24"/>
          <w:lang w:val="hr-HR" w:eastAsia="hr-HR"/>
        </w:rPr>
        <w:t>392,55</w:t>
      </w:r>
      <w:r w:rsidR="00C26A6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a ostvareni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su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18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082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902</w:t>
      </w:r>
      <w:r w:rsidR="00395A02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50</w:t>
      </w:r>
      <w:r w:rsidR="00C26A6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iznosi </w:t>
      </w:r>
      <w:r w:rsidR="007A0167">
        <w:rPr>
          <w:rFonts w:ascii="Calibri" w:hAnsi="Calibri" w:cs="Calibri"/>
          <w:color w:val="000000"/>
          <w:sz w:val="24"/>
          <w:szCs w:val="24"/>
          <w:lang w:val="hr-HR" w:eastAsia="hr-HR"/>
        </w:rPr>
        <w:t>73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7A0167">
        <w:rPr>
          <w:rFonts w:ascii="Calibri" w:hAnsi="Calibri" w:cs="Calibri"/>
          <w:color w:val="000000"/>
          <w:sz w:val="24"/>
          <w:szCs w:val="24"/>
          <w:lang w:val="hr-HR" w:eastAsia="hr-HR"/>
        </w:rPr>
        <w:t>39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 plan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</w:p>
    <w:p w:rsidR="00CA65B5" w:rsidRPr="00DA591D" w:rsidRDefault="00BB4289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2019.godine ostvareni su </w:t>
      </w:r>
      <w:r w:rsidR="00AB00AD">
        <w:rPr>
          <w:rFonts w:ascii="Calibri" w:hAnsi="Calibri" w:cs="Calibri"/>
          <w:color w:val="000000"/>
          <w:sz w:val="24"/>
          <w:szCs w:val="24"/>
          <w:lang w:val="hr-HR" w:eastAsia="hr-HR"/>
        </w:rPr>
        <w:t>p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rihodi poslovanja u i</w:t>
      </w:r>
      <w:r w:rsidR="00EB4C42">
        <w:rPr>
          <w:rFonts w:ascii="Calibri" w:hAnsi="Calibri" w:cs="Calibri"/>
          <w:color w:val="000000"/>
          <w:sz w:val="24"/>
          <w:szCs w:val="24"/>
          <w:lang w:val="hr-HR" w:eastAsia="hr-HR"/>
        </w:rPr>
        <w:t>z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nosu od 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16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009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191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9 kn</w:t>
      </w:r>
      <w:r w:rsidR="00AB00A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EB4C42">
        <w:rPr>
          <w:rFonts w:ascii="Calibri" w:hAnsi="Calibri" w:cs="Calibri"/>
          <w:color w:val="000000"/>
          <w:sz w:val="24"/>
          <w:szCs w:val="24"/>
          <w:lang w:val="hr-HR" w:eastAsia="hr-HR"/>
        </w:rPr>
        <w:t>(</w:t>
      </w:r>
      <w:r w:rsidR="00AB00AD">
        <w:rPr>
          <w:rFonts w:ascii="Calibri" w:hAnsi="Calibri" w:cs="Calibri"/>
          <w:color w:val="000000"/>
          <w:sz w:val="24"/>
          <w:szCs w:val="24"/>
          <w:lang w:val="hr-HR" w:eastAsia="hr-HR"/>
        </w:rPr>
        <w:t>71</w:t>
      </w:r>
      <w:r w:rsidR="00EB4C42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AB00AD">
        <w:rPr>
          <w:rFonts w:ascii="Calibri" w:hAnsi="Calibri" w:cs="Calibri"/>
          <w:color w:val="000000"/>
          <w:sz w:val="24"/>
          <w:szCs w:val="24"/>
          <w:lang w:val="hr-HR" w:eastAsia="hr-HR"/>
        </w:rPr>
        <w:t>02</w:t>
      </w:r>
      <w:r w:rsidR="00EB4C42">
        <w:rPr>
          <w:rFonts w:ascii="Calibri" w:hAnsi="Calibri" w:cs="Calibri"/>
          <w:color w:val="000000"/>
          <w:sz w:val="24"/>
          <w:szCs w:val="24"/>
          <w:lang w:val="hr-HR" w:eastAsia="hr-HR"/>
        </w:rPr>
        <w:t>% od plana za 2019.godinu),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prihodi od prodaje nefinancijske imovine </w:t>
      </w:r>
      <w:r w:rsidR="00C8539A">
        <w:rPr>
          <w:rFonts w:ascii="Calibri" w:hAnsi="Calibri" w:cs="Calibri"/>
          <w:color w:val="000000"/>
          <w:sz w:val="24"/>
          <w:szCs w:val="24"/>
          <w:lang w:val="hr-HR" w:eastAsia="hr-HR"/>
        </w:rPr>
        <w:t>u iznosu od 2.073.711,11 kn.</w:t>
      </w:r>
      <w:r w:rsidR="00473CFB">
        <w:rPr>
          <w:rFonts w:ascii="Calibri" w:hAnsi="Calibri" w:cs="Calibri"/>
          <w:color w:val="000000"/>
          <w:sz w:val="24"/>
          <w:szCs w:val="24"/>
          <w:lang w:val="hr-HR" w:eastAsia="hr-HR"/>
        </w:rPr>
        <w:t>( 98.75 % od plana ).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POREZNI PRIHODI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Porezni prihodi sastoje se o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d prihoda od poreza na dohodak, poreza na promet nekretnina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općinskih poreza.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Općinski porezi sadrže porez na kuće za odmor, porez na korištenje javnih površina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porez na potrošnju i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porez na tvrtku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(obveza do 31.12.2016.)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. Odlukom o općinskim porezima utvrđena je stopa, način obračuna i plaćanje navedenih poreza. Evidenciju obveznika, zaduženja i naplatu navedenih prihoda</w:t>
      </w:r>
      <w:r w:rsidR="00B55A8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(porez na kuće za odmor, porez na korištenje javnih površina i porez na tvrtku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vodi </w:t>
      </w:r>
      <w:r w:rsidR="00A94B31">
        <w:rPr>
          <w:rFonts w:ascii="Calibri" w:hAnsi="Calibri" w:cs="Calibri"/>
          <w:color w:val="000000"/>
          <w:sz w:val="24"/>
          <w:szCs w:val="24"/>
          <w:lang w:val="hr-HR" w:eastAsia="hr-HR"/>
        </w:rPr>
        <w:t>J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>edinstveni upravni odjel Općine Tučepi</w:t>
      </w:r>
      <w:r w:rsidR="001A686D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 Porezna uprava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porez na </w:t>
      </w:r>
      <w:r w:rsidR="001F4C0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potrošnju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uz naknadu od 5% od naplaćenog iznosa</w:t>
      </w:r>
      <w:r w:rsidR="0025489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porez na dohodak i </w:t>
      </w:r>
      <w:r w:rsidR="000401FD">
        <w:rPr>
          <w:rFonts w:ascii="Calibri" w:hAnsi="Calibri" w:cs="Calibri"/>
          <w:color w:val="000000"/>
          <w:sz w:val="24"/>
          <w:szCs w:val="24"/>
          <w:lang w:val="hr-HR" w:eastAsia="hr-HR"/>
        </w:rPr>
        <w:t>porez na promet nekretnina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Pr="0080270A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Prihodi od poreza ostvareni su u postotku 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96</w:t>
      </w:r>
      <w:r w:rsidR="00F30894">
        <w:rPr>
          <w:rFonts w:ascii="Calibri" w:hAnsi="Calibri" w:cs="Calibri"/>
          <w:sz w:val="24"/>
          <w:szCs w:val="24"/>
          <w:lang w:val="hr-HR" w:eastAsia="hr-HR"/>
        </w:rPr>
        <w:t>,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9</w:t>
      </w:r>
      <w:r w:rsidR="009E4577">
        <w:rPr>
          <w:rFonts w:ascii="Calibri" w:hAnsi="Calibri" w:cs="Calibri"/>
          <w:sz w:val="24"/>
          <w:szCs w:val="24"/>
          <w:lang w:val="hr-HR" w:eastAsia="hr-HR"/>
        </w:rPr>
        <w:t>0%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 što iznosi 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6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>.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614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>.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255</w:t>
      </w:r>
      <w:r w:rsidR="00F30894">
        <w:rPr>
          <w:rFonts w:ascii="Calibri" w:hAnsi="Calibri" w:cs="Calibri"/>
          <w:sz w:val="24"/>
          <w:szCs w:val="24"/>
          <w:lang w:val="hr-HR" w:eastAsia="hr-HR"/>
        </w:rPr>
        <w:t>,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22</w:t>
      </w:r>
      <w:r w:rsidR="00A94B31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>, a sastoje se od: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dohodak 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3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>.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597</w:t>
      </w:r>
      <w:r w:rsidRPr="0080270A">
        <w:rPr>
          <w:rFonts w:ascii="Calibri" w:hAnsi="Calibri" w:cs="Calibri"/>
          <w:sz w:val="24"/>
          <w:szCs w:val="24"/>
          <w:lang w:val="hr-HR" w:eastAsia="hr-HR"/>
        </w:rPr>
        <w:t>.</w:t>
      </w:r>
      <w:r w:rsidR="003667CD">
        <w:rPr>
          <w:rFonts w:ascii="Calibri" w:hAnsi="Calibri" w:cs="Calibri"/>
          <w:sz w:val="24"/>
          <w:szCs w:val="24"/>
          <w:lang w:val="hr-HR" w:eastAsia="hr-HR"/>
        </w:rPr>
        <w:t>538,34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promet nekretnina 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825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264,33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kuće za odmor 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26.039,64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korištenje javnih površina 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1.61</w:t>
      </w:r>
      <w:r w:rsidR="00FD418A">
        <w:rPr>
          <w:rFonts w:ascii="Calibri" w:hAnsi="Calibri" w:cs="Calibri"/>
          <w:sz w:val="24"/>
          <w:szCs w:val="24"/>
          <w:lang w:val="hr-HR" w:eastAsia="hr-HR"/>
        </w:rPr>
        <w:t>0.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917,27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80270A" w:rsidRDefault="00CA65B5" w:rsidP="00CA65B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 w:eastAsia="hr-HR"/>
        </w:rPr>
      </w:pPr>
      <w:r w:rsidRPr="0080270A">
        <w:rPr>
          <w:rFonts w:ascii="Calibri" w:hAnsi="Calibri" w:cs="Calibri"/>
          <w:sz w:val="24"/>
          <w:szCs w:val="24"/>
          <w:lang w:val="hr-HR" w:eastAsia="hr-HR"/>
        </w:rPr>
        <w:t xml:space="preserve">porez na potrošnju 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554</w:t>
      </w:r>
      <w:r w:rsidR="00FD418A">
        <w:rPr>
          <w:rFonts w:ascii="Calibri" w:hAnsi="Calibri" w:cs="Calibri"/>
          <w:sz w:val="24"/>
          <w:szCs w:val="24"/>
          <w:lang w:val="hr-HR" w:eastAsia="hr-HR"/>
        </w:rPr>
        <w:t>.</w:t>
      </w:r>
      <w:r w:rsidR="000806F3">
        <w:rPr>
          <w:rFonts w:ascii="Calibri" w:hAnsi="Calibri" w:cs="Calibri"/>
          <w:sz w:val="24"/>
          <w:szCs w:val="24"/>
          <w:lang w:val="hr-HR" w:eastAsia="hr-HR"/>
        </w:rPr>
        <w:t>495,64</w:t>
      </w:r>
      <w:r w:rsidR="00A25175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sz w:val="24"/>
          <w:szCs w:val="24"/>
          <w:lang w:val="hr-HR" w:eastAsia="hr-HR"/>
        </w:rPr>
      </w:pP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POMOĆI</w:t>
      </w:r>
      <w:r w:rsidR="00A52561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Ostvareni prihodi od pomoći iznose </w:t>
      </w:r>
      <w:r w:rsidR="007023D7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250DE0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7023D7">
        <w:rPr>
          <w:rFonts w:ascii="Calibri" w:hAnsi="Calibri" w:cs="Calibri"/>
          <w:color w:val="000000"/>
          <w:sz w:val="24"/>
          <w:szCs w:val="24"/>
          <w:lang w:val="hr-HR" w:eastAsia="hr-HR"/>
        </w:rPr>
        <w:t>67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7023D7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250DE0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250DE0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B55A8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7023D7">
        <w:rPr>
          <w:rFonts w:ascii="Calibri" w:hAnsi="Calibri" w:cs="Calibri"/>
          <w:color w:val="000000"/>
          <w:sz w:val="24"/>
          <w:szCs w:val="24"/>
          <w:lang w:val="hr-HR" w:eastAsia="hr-HR"/>
        </w:rPr>
        <w:t>37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7023D7">
        <w:rPr>
          <w:rFonts w:ascii="Calibri" w:hAnsi="Calibri" w:cs="Calibri"/>
          <w:color w:val="000000"/>
          <w:sz w:val="24"/>
          <w:szCs w:val="24"/>
          <w:lang w:val="hr-HR" w:eastAsia="hr-HR"/>
        </w:rPr>
        <w:t>67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plana. 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Sastoje se od tekućih pomoći</w:t>
      </w:r>
      <w:r w:rsidR="00E83B9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proračunu iz drugih proračuna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C76106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000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E83B9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kapitalnih pomoći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E83B9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proračunu iz drugih proračuna 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320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000</w:t>
      </w:r>
      <w:r w:rsidR="001C55F5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E83B9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odnose se na:</w:t>
      </w:r>
    </w:p>
    <w:p w:rsidR="00CA65B5" w:rsidRPr="00D65442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</w:pP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Tekuć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e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pomoć iz državnog proračuna </w:t>
      </w:r>
      <w:r w:rsidR="00D33A38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2</w:t>
      </w:r>
      <w:r w:rsidR="00C76106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9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.</w:t>
      </w:r>
      <w:r w:rsidR="00250DE0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</w:t>
      </w:r>
      <w:r w:rsidR="00EC3E91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</w:t>
      </w:r>
      <w:r w:rsidR="00E83B96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,</w:t>
      </w:r>
      <w:r w:rsidR="00EC3E91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00</w:t>
      </w:r>
      <w:r w:rsidR="00E83B96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kn</w:t>
      </w:r>
    </w:p>
    <w:p w:rsidR="00CA65B5" w:rsidRDefault="00CA65B5" w:rsidP="00CA65B5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-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Ministarstvo kulture za </w:t>
      </w:r>
      <w:r w:rsidR="00733C9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projekt </w:t>
      </w:r>
      <w:proofErr w:type="spellStart"/>
      <w:r w:rsidR="0012174C">
        <w:rPr>
          <w:rFonts w:ascii="Calibri" w:hAnsi="Calibri" w:cs="Calibri"/>
          <w:color w:val="000000"/>
          <w:sz w:val="24"/>
          <w:szCs w:val="24"/>
          <w:lang w:val="hr-HR" w:eastAsia="hr-HR"/>
        </w:rPr>
        <w:t>k</w:t>
      </w:r>
      <w:r w:rsidR="008E2577">
        <w:rPr>
          <w:rFonts w:ascii="Calibri" w:hAnsi="Calibri" w:cs="Calibri"/>
          <w:color w:val="000000"/>
          <w:sz w:val="24"/>
          <w:szCs w:val="24"/>
          <w:lang w:val="hr-HR" w:eastAsia="hr-HR"/>
        </w:rPr>
        <w:t>Kutz</w:t>
      </w:r>
      <w:proofErr w:type="spellEnd"/>
      <w:r w:rsidR="0012174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201</w:t>
      </w:r>
      <w:r w:rsidR="00C76106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12174C">
        <w:rPr>
          <w:rFonts w:ascii="Calibri" w:hAnsi="Calibri" w:cs="Calibri"/>
          <w:color w:val="000000"/>
          <w:sz w:val="24"/>
          <w:szCs w:val="24"/>
          <w:lang w:val="hr-HR" w:eastAsia="hr-HR"/>
        </w:rPr>
        <w:t>.godinu</w:t>
      </w:r>
      <w:r w:rsidR="008E257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-</w:t>
      </w:r>
      <w:r w:rsidR="0012174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C7610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5</w:t>
      </w:r>
      <w:r w:rsidR="0012174C">
        <w:rPr>
          <w:rFonts w:ascii="Calibri" w:hAnsi="Calibri" w:cs="Calibri"/>
          <w:color w:val="000000"/>
          <w:sz w:val="24"/>
          <w:szCs w:val="24"/>
          <w:lang w:val="hr-HR" w:eastAsia="hr-HR"/>
        </w:rPr>
        <w:t>.000,00 kn</w:t>
      </w:r>
      <w:r w:rsidR="00C437F1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</w:p>
    <w:p w:rsidR="00C76106" w:rsidRDefault="00C76106" w:rsidP="00C76106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-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Ministarstvo kulture za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projekt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kKutz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2019.godinu - 24.000,00 kn,</w:t>
      </w:r>
    </w:p>
    <w:p w:rsidR="00F3547D" w:rsidRDefault="00F3547D" w:rsidP="00F3547D">
      <w:pPr>
        <w:autoSpaceDE w:val="0"/>
        <w:autoSpaceDN w:val="0"/>
        <w:adjustRightInd w:val="0"/>
        <w:ind w:left="-284" w:hanging="142"/>
        <w:jc w:val="both"/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</w:pPr>
      <w:bookmarkStart w:id="2" w:name="_Hlk509308801"/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Tekuć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e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pomoć iz 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županijskog proračuna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18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.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800</w:t>
      </w:r>
      <w:r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,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00 kn</w:t>
      </w:r>
    </w:p>
    <w:p w:rsidR="00AB4927" w:rsidRDefault="00AB4927" w:rsidP="00AB4927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- ogrjev za socijalno potrebite 3.8</w:t>
      </w:r>
      <w:r w:rsidR="00D37546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0,00 kn</w:t>
      </w:r>
    </w:p>
    <w:p w:rsidR="00AB4927" w:rsidRDefault="00AB4927" w:rsidP="00AB4927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- </w:t>
      </w:r>
      <w:r w:rsidR="00D37546">
        <w:rPr>
          <w:rFonts w:ascii="Calibri" w:hAnsi="Calibri" w:cs="Calibri"/>
          <w:color w:val="000000"/>
          <w:sz w:val="24"/>
          <w:szCs w:val="24"/>
          <w:lang w:val="hr-HR" w:eastAsia="hr-HR"/>
        </w:rPr>
        <w:t>unapređenje standarda predškolskog odgoja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15.000,00 kn</w:t>
      </w:r>
    </w:p>
    <w:p w:rsidR="00CA65B5" w:rsidRDefault="00CA65B5" w:rsidP="00F3547D">
      <w:pPr>
        <w:autoSpaceDE w:val="0"/>
        <w:autoSpaceDN w:val="0"/>
        <w:adjustRightInd w:val="0"/>
        <w:ind w:left="-567" w:firstLine="283"/>
        <w:jc w:val="both"/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</w:pPr>
      <w:r w:rsidRPr="00BC3CD9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Kapitalne pomoći iz državnog proračuna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</w:t>
      </w:r>
      <w:r w:rsidR="00D33A38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320</w:t>
      </w:r>
      <w:r w:rsidR="00D625D6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.</w:t>
      </w:r>
      <w:r w:rsidR="00D33A38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000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,00</w:t>
      </w:r>
      <w:r w:rsidR="00E83B96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kn</w:t>
      </w:r>
    </w:p>
    <w:bookmarkEnd w:id="2"/>
    <w:p w:rsidR="00D33A38" w:rsidRDefault="00CA65B5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BC3CD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-</w:t>
      </w:r>
      <w:r w:rsidR="00D62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Ministarstvo 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turizma </w:t>
      </w:r>
      <w:r w:rsidR="00D625D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– sufinanciranje projekta -     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Uređenje obalnog pojasa od marine do </w:t>
      </w:r>
      <w:r w:rsidR="00F3547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</w:t>
      </w:r>
      <w:r w:rsidR="00D33A38">
        <w:rPr>
          <w:rFonts w:ascii="Calibri" w:hAnsi="Calibri" w:cs="Calibri"/>
          <w:color w:val="000000"/>
          <w:sz w:val="24"/>
          <w:szCs w:val="24"/>
          <w:lang w:val="hr-HR" w:eastAsia="hr-HR"/>
        </w:rPr>
        <w:t>Gospina potoka u iznosu od 320.000,00 kn</w:t>
      </w:r>
    </w:p>
    <w:p w:rsidR="00D33A38" w:rsidRPr="00D65442" w:rsidRDefault="00F3547D" w:rsidP="00F3547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 </w:t>
      </w:r>
      <w:r w:rsidR="00D33A38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Kapitalne</w:t>
      </w:r>
      <w:r w:rsidR="00D33A38" w:rsidRPr="00D65442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 xml:space="preserve"> pomoći iz županijskog proračuna </w:t>
      </w:r>
      <w:r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3</w:t>
      </w:r>
      <w:r w:rsidR="00D33A38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.000.000,00 kn</w:t>
      </w:r>
    </w:p>
    <w:p w:rsidR="00D33A38" w:rsidRDefault="00D33A38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- sufinanciranje projekta -     Uređenje obalnog pojasa od marine do Gospina potoka u iznosu od </w:t>
      </w:r>
      <w:r w:rsidR="00CB6C92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.000.000,00 kn</w:t>
      </w:r>
    </w:p>
    <w:p w:rsidR="00D33A38" w:rsidRDefault="00D33A38" w:rsidP="00D33A38">
      <w:pPr>
        <w:autoSpaceDE w:val="0"/>
        <w:autoSpaceDN w:val="0"/>
        <w:adjustRightInd w:val="0"/>
        <w:ind w:left="-6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055988" w:rsidRDefault="00CA65B5" w:rsidP="00D33A38">
      <w:pPr>
        <w:autoSpaceDE w:val="0"/>
        <w:autoSpaceDN w:val="0"/>
        <w:adjustRightInd w:val="0"/>
        <w:ind w:left="-284"/>
        <w:jc w:val="both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PRIHODI OD IMOVINE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imovine ostvareni su u iznosu 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435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778,70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99,91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 w:rsidR="0081165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od planiranog.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Sadrž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prihode od financijske imovine koji iznose 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50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17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te prihode od nefinancijske imovine od 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435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72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,53</w:t>
      </w:r>
      <w:r w:rsidR="0033320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sz w:val="24"/>
          <w:szCs w:val="24"/>
          <w:lang w:val="hr-HR" w:eastAsia="hr-HR"/>
        </w:rPr>
        <w:t>Prihodi od financijske imovine odnose se na prihode od kamata po viđenju</w:t>
      </w:r>
      <w:r w:rsidR="009F7E03">
        <w:rPr>
          <w:rFonts w:ascii="Calibri" w:hAnsi="Calibri" w:cs="Calibri"/>
          <w:sz w:val="24"/>
          <w:szCs w:val="24"/>
          <w:lang w:val="hr-HR" w:eastAsia="hr-HR"/>
        </w:rPr>
        <w:t>.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sz w:val="24"/>
          <w:szCs w:val="24"/>
          <w:lang w:val="hr-HR" w:eastAsia="hr-HR"/>
        </w:rPr>
        <w:t>Prihodi od nefinancijske imovine</w:t>
      </w:r>
      <w:r w:rsidRPr="00055988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odnose se na:</w:t>
      </w:r>
    </w:p>
    <w:p w:rsidR="00CA65B5" w:rsidRPr="00C46177" w:rsidRDefault="0060119E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naknada za koncesiju na pomorskom dobru </w:t>
      </w:r>
      <w:r w:rsidR="004948B1">
        <w:rPr>
          <w:rFonts w:ascii="Calibri" w:hAnsi="Calibri" w:cs="Calibri"/>
          <w:sz w:val="24"/>
          <w:szCs w:val="24"/>
          <w:lang w:val="hr-HR" w:eastAsia="hr-HR"/>
        </w:rPr>
        <w:t>258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  <w:r w:rsidR="004948B1">
        <w:rPr>
          <w:rFonts w:ascii="Calibri" w:hAnsi="Calibri" w:cs="Calibri"/>
          <w:sz w:val="24"/>
          <w:szCs w:val="24"/>
          <w:lang w:val="hr-HR" w:eastAsia="hr-HR"/>
        </w:rPr>
        <w:t>876</w:t>
      </w:r>
      <w:r>
        <w:rPr>
          <w:rFonts w:ascii="Calibri" w:hAnsi="Calibri" w:cs="Calibri"/>
          <w:sz w:val="24"/>
          <w:szCs w:val="24"/>
          <w:lang w:val="hr-HR" w:eastAsia="hr-HR"/>
        </w:rPr>
        <w:t>,</w:t>
      </w:r>
      <w:r w:rsidR="004948B1">
        <w:rPr>
          <w:rFonts w:ascii="Calibri" w:hAnsi="Calibri" w:cs="Calibri"/>
          <w:sz w:val="24"/>
          <w:szCs w:val="24"/>
          <w:lang w:val="hr-HR" w:eastAsia="hr-HR"/>
        </w:rPr>
        <w:t>07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</w:p>
    <w:p w:rsidR="00C46177" w:rsidRPr="00055988" w:rsidRDefault="00C46177" w:rsidP="00C4617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lastRenderedPageBreak/>
        <w:t>naknada za koncesiju na parking 100.000,00 kn</w:t>
      </w:r>
    </w:p>
    <w:p w:rsidR="00CA65B5" w:rsidRPr="004B7B32" w:rsidRDefault="000625DC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zakupa poslovnih objekata 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34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B71BD">
        <w:rPr>
          <w:rFonts w:ascii="Calibri" w:hAnsi="Calibri" w:cs="Calibri"/>
          <w:color w:val="000000"/>
          <w:sz w:val="24"/>
          <w:szCs w:val="24"/>
          <w:lang w:val="hr-HR" w:eastAsia="hr-HR"/>
        </w:rPr>
        <w:t>214,</w:t>
      </w:r>
      <w:r w:rsidR="009E4577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0625DC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spomeničke rente 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92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9E4577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902D59" w:rsidP="00CA65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nakn.za zadrž</w:t>
      </w:r>
      <w:r w:rsidR="0015730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avanje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nezakonito izgrađenih zgrada u prostoru 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42</w:t>
      </w:r>
      <w:r w:rsidR="00CA65B5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546</w:t>
      </w:r>
      <w:r w:rsidR="009F7E0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4948B1">
        <w:rPr>
          <w:rFonts w:ascii="Calibri" w:hAnsi="Calibri" w:cs="Calibri"/>
          <w:color w:val="000000"/>
          <w:sz w:val="24"/>
          <w:szCs w:val="24"/>
          <w:lang w:val="hr-HR" w:eastAsia="hr-HR"/>
        </w:rPr>
        <w:t>26</w:t>
      </w:r>
      <w:r w:rsidR="000625D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PRIHODI OD ADMINISTRATIVNIH PRISTOJBI I PO POSEBNIM PROPISIMA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administrativnih pristojbi i po posebnim propisima ostvareni su u iznosu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506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907,47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što iznosi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88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12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% godišnjeg plana, a odnose se na prihode od administrativnih pristojbi, prihoda po posebnim propisima i komunalnih doprinosa i naknada:</w:t>
      </w:r>
    </w:p>
    <w:p w:rsidR="00CA65B5" w:rsidRPr="00055988" w:rsidRDefault="00B61FEE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</w:t>
      </w:r>
      <w:r w:rsidR="00E43EA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rihodi 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prodaje državnih biljega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1.118,88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B61FEE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boravišne pristojbe</w:t>
      </w:r>
      <w:r w:rsidR="00CA65B5"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1.039.494,66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Vodni doprinos sukladno članku 12. Zakona o financiranju vodnog doprinosa (NN 153/09) za 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   gradnju građevina kojega obračunavaju i naplaćuju Hrvatske vode JLS pripada 8%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  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naplaćenog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doprinosa, 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za 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201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>. godin</w:t>
      </w:r>
      <w:r w:rsidR="00045B1C">
        <w:rPr>
          <w:rFonts w:ascii="Calibri" w:hAnsi="Calibri" w:cs="Calibri"/>
          <w:color w:val="000000"/>
          <w:sz w:val="24"/>
          <w:szCs w:val="24"/>
          <w:lang w:val="hr-HR" w:eastAsia="hr-HR"/>
        </w:rPr>
        <w:t>u</w:t>
      </w: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iznos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45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044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49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1C0CB2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</w:p>
    <w:p w:rsidR="00B61FEE" w:rsidRDefault="00B43642" w:rsidP="00B61FEE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 od prenamjene poljoprivrednog </w:t>
      </w:r>
      <w:r w:rsidR="00B61FEE"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zemljišta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17</w:t>
      </w:r>
      <w:r w:rsidR="0029683C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689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045B1C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29683C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100BCA" w:rsidRPr="00055988" w:rsidRDefault="00100BCA" w:rsidP="00B61FEE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Tučepi d.o.o. za naplaćenu naknadu za sanaciju 103.381,90 kn,</w:t>
      </w:r>
    </w:p>
    <w:p w:rsidR="00CA65B5" w:rsidRPr="006E0F62" w:rsidRDefault="0029683C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</w:t>
      </w:r>
      <w:proofErr w:type="spellStart"/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Hrv.voda</w:t>
      </w:r>
      <w:proofErr w:type="spellEnd"/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usluge naplate i troškove za </w:t>
      </w:r>
      <w:proofErr w:type="spellStart"/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nakn</w:t>
      </w:r>
      <w:proofErr w:type="spellEnd"/>
      <w:r w:rsidR="009E6DC4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uređ</w:t>
      </w:r>
      <w:r w:rsidR="009E6DC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enje 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voda 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107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257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57</w:t>
      </w:r>
      <w:r w:rsidRP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Default="006E0F6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Vodovod d.o.o. Makarska za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sufinan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linije TZT1 Tučepi u iznosu od 213.345,08 </w:t>
      </w:r>
      <w:r w:rsidR="0029683C">
        <w:rPr>
          <w:rFonts w:ascii="Calibri" w:hAnsi="Calibri" w:cs="Calibri"/>
          <w:color w:val="000000"/>
          <w:sz w:val="24"/>
          <w:szCs w:val="24"/>
          <w:lang w:val="hr-HR" w:eastAsia="hr-HR"/>
        </w:rPr>
        <w:t>kn,</w:t>
      </w:r>
    </w:p>
    <w:p w:rsidR="006E0F62" w:rsidRDefault="006E0F6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Prihodi od naknade za sud</w:t>
      </w:r>
      <w:r w:rsidR="00045B1C">
        <w:rPr>
          <w:rFonts w:ascii="Calibri" w:hAnsi="Calibri" w:cs="Calibri"/>
          <w:color w:val="000000"/>
          <w:sz w:val="24"/>
          <w:szCs w:val="24"/>
          <w:lang w:val="hr-HR" w:eastAsia="hr-HR"/>
        </w:rPr>
        <w:t>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ke troškove u iznosu od 26.831,25 kn</w:t>
      </w:r>
      <w:r w:rsidR="00763E9C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</w:p>
    <w:p w:rsidR="00F2792F" w:rsidRDefault="008D79A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Prihodi od naknada za izdavanje dozvola za taksi prijevoz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.000,00 kn,</w:t>
      </w:r>
    </w:p>
    <w:p w:rsidR="008D79A2" w:rsidRPr="00C81A93" w:rsidRDefault="008D79A2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>Ostali nespomenuti prihodi</w:t>
      </w:r>
      <w:r w:rsidR="009128E4"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16</w:t>
      </w:r>
      <w:r w:rsid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0,</w:t>
      </w:r>
      <w:r w:rsidR="00100BCA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6E0F62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Pr="00C81A9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Komunalni doprinos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587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922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045B1C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</w:p>
    <w:p w:rsidR="00CA65B5" w:rsidRPr="00055988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0559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Komunalna naknada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1.361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662,07</w:t>
      </w:r>
      <w:r w:rsidR="00902D59">
        <w:rPr>
          <w:rFonts w:ascii="Calibri" w:hAnsi="Calibri" w:cs="Calibri"/>
          <w:color w:val="000000"/>
          <w:sz w:val="24"/>
          <w:szCs w:val="24"/>
          <w:lang w:val="hr-HR" w:eastAsia="hr-HR"/>
        </w:rPr>
        <w:t>kn</w:t>
      </w:r>
    </w:p>
    <w:p w:rsidR="00CA65B5" w:rsidRPr="00055988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8C36FD"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PRIHODI</w:t>
      </w:r>
      <w:r w:rsidR="00902D59" w:rsidRPr="008C36FD"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 KAZNI, UPRAVNIH MJERA I OSTALI PRIHODI</w:t>
      </w:r>
    </w:p>
    <w:p w:rsidR="00CA65B5" w:rsidRDefault="00902D59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 201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.godin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naplaćene</w:t>
      </w:r>
      <w:r w:rsidR="00CC55F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su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kazn</w:t>
      </w:r>
      <w:r w:rsidR="00B96438">
        <w:rPr>
          <w:rFonts w:ascii="Calibri" w:hAnsi="Calibri" w:cs="Calibri"/>
          <w:color w:val="000000"/>
          <w:sz w:val="24"/>
          <w:szCs w:val="24"/>
          <w:lang w:val="hr-HR" w:eastAsia="hr-HR"/>
        </w:rPr>
        <w:t>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76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C46177">
        <w:rPr>
          <w:rFonts w:ascii="Calibri" w:hAnsi="Calibri" w:cs="Calibri"/>
          <w:color w:val="000000"/>
          <w:sz w:val="24"/>
          <w:szCs w:val="24"/>
          <w:lang w:val="hr-HR" w:eastAsia="hr-HR"/>
        </w:rPr>
        <w:t>45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0,00 kn.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9859CE" w:rsidRDefault="009859CE" w:rsidP="009859CE">
      <w:pPr>
        <w:autoSpaceDE w:val="0"/>
        <w:autoSpaceDN w:val="0"/>
        <w:adjustRightInd w:val="0"/>
        <w:ind w:left="-426"/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PRIHODI OD </w:t>
      </w:r>
      <w:r>
        <w:rPr>
          <w:rFonts w:ascii="Calibri" w:hAnsi="Calibri" w:cs="Calibri"/>
          <w:b/>
          <w:color w:val="FFC000" w:themeColor="accent4"/>
          <w:sz w:val="24"/>
          <w:szCs w:val="24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PRODAJE NEFINANCIJSKE IMOVINE </w:t>
      </w:r>
    </w:p>
    <w:p w:rsidR="00CA65B5" w:rsidRDefault="009859CE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 2019.godini ostvareni su prihodi od prodaje nefinancijske imovine u ukupnom iznosu od 2.073.711,11 kn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. P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rihodi od prodaje zemljišta 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su ostvareni temeljem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ugovor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iz 201</w:t>
      </w:r>
      <w:r w:rsidR="00CC7FC2">
        <w:rPr>
          <w:rFonts w:ascii="Calibri" w:hAnsi="Calibri" w:cs="Calibri"/>
          <w:color w:val="000000"/>
          <w:sz w:val="24"/>
          <w:szCs w:val="24"/>
          <w:lang w:val="hr-HR" w:eastAsia="hr-HR"/>
        </w:rPr>
        <w:t>7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.godine sa Markom i Marinkom Čovićem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od 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19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874,77</w:t>
      </w:r>
      <w:r w:rsidR="007626C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ugovora iz 2019.godine sa Nevenom Grubišićem u iznosu od 6.840,07 kn </w:t>
      </w:r>
      <w:r w:rsidR="004E374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 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ugovor</w:t>
      </w:r>
      <w:r w:rsidR="004E3746"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4E374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iz 2019.godine 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zamjen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zemljišta sa Hoteli Tučepi d.d. u iznosu od 2.0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46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996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814DFA">
        <w:rPr>
          <w:rFonts w:ascii="Calibri" w:hAnsi="Calibri" w:cs="Calibri"/>
          <w:color w:val="000000"/>
          <w:sz w:val="24"/>
          <w:szCs w:val="24"/>
          <w:lang w:val="hr-HR" w:eastAsia="hr-HR"/>
        </w:rPr>
        <w:t>27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kn.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2"/>
          <w:szCs w:val="22"/>
          <w:lang w:val="hr-HR" w:eastAsia="hr-HR"/>
        </w:rPr>
      </w:pPr>
    </w:p>
    <w:p w:rsidR="00CA65B5" w:rsidRPr="0042487F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sz w:val="28"/>
          <w:szCs w:val="28"/>
          <w:u w:val="single"/>
          <w:lang w:val="hr-HR" w:eastAsia="hr-HR"/>
        </w:rPr>
      </w:pPr>
      <w:r w:rsidRPr="008C36FD">
        <w:rPr>
          <w:rFonts w:ascii="Calibri" w:hAnsi="Calibri" w:cs="Calibri,Bold"/>
          <w:b/>
          <w:bCs/>
          <w:color w:val="000000" w:themeColor="text1"/>
          <w:sz w:val="28"/>
          <w:szCs w:val="28"/>
          <w:u w:val="single"/>
          <w:lang w:val="hr-HR"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RASHODI 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Ukupni rashodi i izdaci proračuna planir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ani su u iznosu 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24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727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628,90</w:t>
      </w:r>
      <w:r w:rsidR="000455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a izvršeni u iznosu 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B96438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173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025</w:t>
      </w:r>
      <w:r w:rsidR="00B96438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D290D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04558E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iznosi 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85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6C7608">
        <w:rPr>
          <w:rFonts w:ascii="Calibri" w:hAnsi="Calibri" w:cs="Calibri"/>
          <w:color w:val="000000"/>
          <w:sz w:val="24"/>
          <w:szCs w:val="24"/>
          <w:lang w:val="hr-HR" w:eastAsia="hr-HR"/>
        </w:rPr>
        <w:t>6</w:t>
      </w:r>
      <w:r w:rsidR="001D290D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 plana.</w:t>
      </w: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se 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astoje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rashoda poslovanja</w:t>
      </w:r>
      <w:r w:rsidR="00B7393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nabavu nefinancijske imovine</w:t>
      </w:r>
      <w:r w:rsidR="00B7393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</w:p>
    <w:p w:rsidR="004D5D71" w:rsidRPr="00DA591D" w:rsidRDefault="004D5D71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22550D" w:rsidRDefault="00CA65B5" w:rsidP="00CA65B5">
      <w:pPr>
        <w:autoSpaceDE w:val="0"/>
        <w:autoSpaceDN w:val="0"/>
        <w:adjustRightInd w:val="0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Pr="00A838A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6"/>
          <w:szCs w:val="26"/>
          <w:lang w:val="hr-HR" w:eastAsia="hr-HR"/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RASHODI POSLOVANJA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Rashodi poslovanja planirani su u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godišnjem iznosu 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10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555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026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85</w:t>
      </w:r>
      <w:r w:rsidR="008C36F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, a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u iznosu 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528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444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7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ili 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90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27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%. 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lastRenderedPageBreak/>
        <w:t>Sadrže rashode za zaposlene, materijalne rashode, financijske rashode, naknade građanima i kućanstvima , te ostale rashode.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>Rashodi za zaposlene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za zaposlene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sa 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godišnjeg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plana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iznose 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862.284,60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odnose se na plaće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</w:t>
      </w:r>
      <w:r w:rsidR="000704F2">
        <w:rPr>
          <w:rFonts w:ascii="Calibri" w:hAnsi="Calibri" w:cs="Calibri"/>
          <w:color w:val="000000"/>
          <w:sz w:val="24"/>
          <w:szCs w:val="24"/>
          <w:lang w:val="hr-HR" w:eastAsia="hr-HR"/>
        </w:rPr>
        <w:t>dva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dužnosnika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, </w:t>
      </w:r>
      <w:r w:rsidR="0065257B">
        <w:rPr>
          <w:rFonts w:ascii="Calibri" w:hAnsi="Calibri" w:cs="Calibri"/>
          <w:color w:val="000000"/>
          <w:sz w:val="24"/>
          <w:szCs w:val="24"/>
          <w:lang w:val="hr-HR" w:eastAsia="hr-HR"/>
        </w:rPr>
        <w:t>tri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službe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nika</w:t>
      </w:r>
      <w:r w:rsidR="0067056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(od kojih je jedan zaposlen od 15.05.2019.) </w:t>
      </w:r>
      <w:r w:rsidR="0065257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65257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sezonski zaposlena redara.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u w:val="single"/>
          <w:lang w:val="hr-HR" w:eastAsia="hr-HR"/>
        </w:rPr>
        <w:t>Materijalni rashodi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Materijalni rashodi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sa 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89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92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godišnjeg plana i iznose 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345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634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621A1">
        <w:rPr>
          <w:rFonts w:ascii="Calibri" w:hAnsi="Calibri" w:cs="Calibri"/>
          <w:color w:val="000000"/>
          <w:sz w:val="24"/>
          <w:szCs w:val="24"/>
          <w:lang w:val="hr-HR" w:eastAsia="hr-HR"/>
        </w:rPr>
        <w:t>94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odnose se na:</w:t>
      </w:r>
    </w:p>
    <w:p w:rsidR="00E47C33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-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 </w:t>
      </w:r>
      <w:r w:rsidR="00E47C33">
        <w:rPr>
          <w:rFonts w:ascii="Calibri" w:hAnsi="Calibri" w:cs="Calibri"/>
          <w:sz w:val="24"/>
          <w:szCs w:val="24"/>
          <w:lang w:val="hr-HR" w:eastAsia="hr-HR"/>
        </w:rPr>
        <w:t xml:space="preserve">  </w:t>
      </w:r>
      <w:r w:rsidRPr="00EF1D5D">
        <w:rPr>
          <w:rFonts w:ascii="Calibri" w:hAnsi="Calibri" w:cs="Calibri"/>
          <w:sz w:val="24"/>
          <w:szCs w:val="24"/>
          <w:lang w:val="hr-HR" w:eastAsia="hr-HR"/>
        </w:rPr>
        <w:t>Naknade troškova zaposlenima</w:t>
      </w:r>
      <w:r w:rsidRPr="00DA591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u izno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su 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14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953,25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n,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 služb</w:t>
      </w:r>
      <w:r w:rsidR="00E47C3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ena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putovanja i naknade za </w:t>
      </w:r>
    </w:p>
    <w:p w:rsidR="00CA65B5" w:rsidRDefault="00E47C33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   pr</w:t>
      </w:r>
      <w:r w:rsidR="00CA65B5">
        <w:rPr>
          <w:rFonts w:ascii="Calibri" w:hAnsi="Calibri" w:cs="Calibri"/>
          <w:color w:val="000000"/>
          <w:sz w:val="24"/>
          <w:szCs w:val="24"/>
          <w:lang w:val="hr-HR" w:eastAsia="hr-HR"/>
        </w:rPr>
        <w:t>ijevoz na posao i s posla</w:t>
      </w:r>
      <w:r w:rsidR="00B176D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 </w:t>
      </w:r>
    </w:p>
    <w:p w:rsidR="00CA65B5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Rashodi za materijal i energiju</w:t>
      </w:r>
      <w:r w:rsidRPr="00EF1D5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 w:rsidRPr="00EF1D5D">
        <w:rPr>
          <w:rFonts w:ascii="Calibri" w:hAnsi="Calibri" w:cs="Calibri"/>
          <w:color w:val="000000"/>
          <w:sz w:val="24"/>
          <w:szCs w:val="24"/>
          <w:lang w:val="hr-HR" w:eastAsia="hr-HR"/>
        </w:rPr>
        <w:t>u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iznosu 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272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443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00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sadrže izdatke za uredski materijal, energiju, materijal i dijelove za tekuće i investicijsko održavanje, sitni inventar, materijal i sirovine</w:t>
      </w:r>
    </w:p>
    <w:p w:rsidR="00CA65B5" w:rsidRDefault="00CA65B5" w:rsidP="00CA65B5">
      <w:pPr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EF1D5D">
        <w:rPr>
          <w:rFonts w:ascii="Calibri" w:hAnsi="Calibri" w:cs="Calibri"/>
          <w:sz w:val="24"/>
          <w:szCs w:val="24"/>
          <w:lang w:val="hr-HR" w:eastAsia="hr-HR"/>
        </w:rPr>
        <w:t>Rashodi za usluge</w:t>
      </w:r>
      <w:r w:rsidRPr="00EF1D5D">
        <w:rPr>
          <w:rFonts w:ascii="Calibri" w:hAnsi="Calibri" w:cs="Calibri"/>
          <w:color w:val="0000FF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894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158</w:t>
      </w:r>
      <w:r w:rsidR="0053641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06F13">
        <w:rPr>
          <w:rFonts w:ascii="Calibri" w:hAnsi="Calibri" w:cs="Calibri"/>
          <w:color w:val="000000"/>
          <w:sz w:val="24"/>
          <w:szCs w:val="24"/>
          <w:lang w:val="hr-HR" w:eastAsia="hr-HR"/>
        </w:rPr>
        <w:t>67</w:t>
      </w:r>
      <w:r w:rsidR="003710B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obuhvaćaju 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troškove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u</w:t>
      </w:r>
      <w:r w:rsidRPr="007E3B09">
        <w:rPr>
          <w:rFonts w:ascii="Calibri" w:hAnsi="Calibri" w:cs="Calibri"/>
          <w:color w:val="000000"/>
          <w:sz w:val="24"/>
          <w:szCs w:val="24"/>
          <w:lang w:val="hr-HR" w:eastAsia="hr-HR"/>
        </w:rPr>
        <w:t>sluge telefona, telefaksa, interneta, pošte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66.327,15 kn</w:t>
      </w:r>
      <w:r w:rsidRPr="007E3B09">
        <w:rPr>
          <w:rFonts w:ascii="Calibri" w:hAnsi="Calibri" w:cs="Calibri"/>
          <w:color w:val="000000"/>
          <w:sz w:val="24"/>
          <w:szCs w:val="24"/>
          <w:lang w:val="hr-HR" w:eastAsia="hr-HR"/>
        </w:rPr>
        <w:t>, usluge tekućeg i investicijskog održavanja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2.693.919,62 kn (</w:t>
      </w:r>
      <w:r w:rsidR="009902BF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obuhvaća troškove održavanja groblja u iznosu od 14.750,00 kn, troškove održavanja opreme i informatičkih programa u iznosu od 59.007,60 kn, trošak održavanja javne rasvjete u iznosu od 98.99</w:t>
      </w:r>
      <w:r w:rsidR="00A713E0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9902BF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A713E0"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="009902BF">
        <w:rPr>
          <w:rFonts w:ascii="Calibri" w:hAnsi="Calibri" w:cs="Calibri"/>
          <w:color w:val="000000"/>
          <w:sz w:val="24"/>
          <w:szCs w:val="24"/>
          <w:lang w:val="hr-HR" w:eastAsia="hr-HR"/>
        </w:rPr>
        <w:t>9, trošak održavanja i čišćenja stabala u iznosu od 94.285,00 kn,</w:t>
      </w:r>
      <w:r w:rsidR="009C7C4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trošak čišćenja i održavanja javnoprometnih površina u iznosu od 125.000,00 kn, </w:t>
      </w:r>
      <w:r w:rsidR="00DE7A40">
        <w:rPr>
          <w:rFonts w:ascii="Calibri" w:hAnsi="Calibri" w:cs="Calibri"/>
          <w:color w:val="000000"/>
          <w:sz w:val="24"/>
          <w:szCs w:val="24"/>
          <w:lang w:val="hr-HR" w:eastAsia="hr-HR"/>
        </w:rPr>
        <w:t>trošak pranja i čišćenja kamenih površina u iznosu od 115.487,50 kn,</w:t>
      </w:r>
      <w:r w:rsidR="009501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trošak tekućeg održavanja šetnice u iznosu od 318.421,47 kn</w:t>
      </w:r>
      <w:r w:rsidR="00CD53A6">
        <w:rPr>
          <w:rFonts w:ascii="Calibri" w:hAnsi="Calibri" w:cs="Calibri"/>
          <w:color w:val="000000"/>
          <w:sz w:val="24"/>
          <w:szCs w:val="24"/>
          <w:lang w:val="hr-HR" w:eastAsia="hr-HR"/>
        </w:rPr>
        <w:t>, trošak održavanja zelenih površina u iznosu od 149.175,00 kn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>, trošak održavanja komunalne opreme, uređaja i m</w:t>
      </w:r>
      <w:r w:rsidR="00ED5489">
        <w:rPr>
          <w:rFonts w:ascii="Calibri" w:hAnsi="Calibri" w:cs="Calibri"/>
          <w:color w:val="000000"/>
          <w:sz w:val="24"/>
          <w:szCs w:val="24"/>
          <w:lang w:val="hr-HR" w:eastAsia="hr-HR"/>
        </w:rPr>
        <w:t>a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>nje komunalne infrastrukture</w:t>
      </w:r>
      <w:r w:rsidR="00ED548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od  189.937,00 kn </w:t>
      </w:r>
      <w:r w:rsidR="00CD53A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ostalih nespomenutih radova u ukupnom iznosi 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CD53A6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>528</w:t>
      </w:r>
      <w:r w:rsidR="00CD53A6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2711A2">
        <w:rPr>
          <w:rFonts w:ascii="Calibri" w:hAnsi="Calibri" w:cs="Calibri"/>
          <w:color w:val="000000"/>
          <w:sz w:val="24"/>
          <w:szCs w:val="24"/>
          <w:lang w:val="hr-HR" w:eastAsia="hr-HR"/>
        </w:rPr>
        <w:t>864,06</w:t>
      </w:r>
      <w:r w:rsidR="00CD53A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  <w:r w:rsidRPr="007E3B09">
        <w:rPr>
          <w:rFonts w:ascii="Calibri" w:hAnsi="Calibri" w:cs="Calibri"/>
          <w:color w:val="000000"/>
          <w:sz w:val="24"/>
          <w:szCs w:val="24"/>
          <w:lang w:val="hr-HR" w:eastAsia="hr-HR"/>
        </w:rPr>
        <w:t>, usluge promidž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be i informiranja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59.527,00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komunalne usluge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179.140,57</w:t>
      </w:r>
      <w:r w:rsidR="00F22516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kn ( </w:t>
      </w:r>
      <w:r w:rsidR="00F22516">
        <w:rPr>
          <w:rFonts w:ascii="Calibri" w:hAnsi="Calibri" w:cs="Calibri"/>
          <w:color w:val="000000"/>
          <w:sz w:val="24"/>
          <w:szCs w:val="24"/>
          <w:lang w:val="hr-HR" w:eastAsia="hr-HR"/>
        </w:rPr>
        <w:t>obuhvaćaju trošak vode u iznosu od 117.444,07 kn i troškove deratizacije</w:t>
      </w:r>
      <w:r w:rsidR="00F75F7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dezinsekcije u iznosu od 61.</w:t>
      </w:r>
      <w:r w:rsidR="00E769B6">
        <w:rPr>
          <w:rFonts w:ascii="Calibri" w:hAnsi="Calibri" w:cs="Calibri"/>
          <w:color w:val="000000"/>
          <w:sz w:val="24"/>
          <w:szCs w:val="24"/>
          <w:lang w:val="hr-HR" w:eastAsia="hr-HR"/>
        </w:rPr>
        <w:t>696</w:t>
      </w:r>
      <w:r w:rsidR="00F75F79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769B6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F75F79">
        <w:rPr>
          <w:rFonts w:ascii="Calibri" w:hAnsi="Calibri" w:cs="Calibri"/>
          <w:color w:val="000000"/>
          <w:sz w:val="24"/>
          <w:szCs w:val="24"/>
          <w:lang w:val="hr-HR" w:eastAsia="hr-HR"/>
        </w:rPr>
        <w:t>0 kn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zakupnine 10.000,00 kn (po ugovoru sa Šimunom Bušelićem)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intelektualne i osobne usluge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523.894,02 kn (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odnose se na troškove </w:t>
      </w:r>
      <w:r w:rsidR="004A2B4A">
        <w:rPr>
          <w:rFonts w:ascii="Calibri" w:hAnsi="Calibri" w:cs="Calibri"/>
          <w:color w:val="000000"/>
          <w:sz w:val="24"/>
          <w:szCs w:val="24"/>
          <w:lang w:val="hr-HR" w:eastAsia="hr-HR"/>
        </w:rPr>
        <w:t>na temelju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autorskih ugovora </w:t>
      </w:r>
      <w:r w:rsidR="003C2963">
        <w:rPr>
          <w:rFonts w:ascii="Calibri" w:hAnsi="Calibri" w:cs="Calibri"/>
          <w:color w:val="000000"/>
          <w:sz w:val="24"/>
          <w:szCs w:val="24"/>
          <w:lang w:val="hr-HR" w:eastAsia="hr-HR"/>
        </w:rPr>
        <w:t>317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C2963">
        <w:rPr>
          <w:rFonts w:ascii="Calibri" w:hAnsi="Calibri" w:cs="Calibri"/>
          <w:color w:val="000000"/>
          <w:sz w:val="24"/>
          <w:szCs w:val="24"/>
          <w:lang w:val="hr-HR" w:eastAsia="hr-HR"/>
        </w:rPr>
        <w:t>099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3C2963">
        <w:rPr>
          <w:rFonts w:ascii="Calibri" w:hAnsi="Calibri" w:cs="Calibri"/>
          <w:color w:val="000000"/>
          <w:sz w:val="24"/>
          <w:szCs w:val="24"/>
          <w:lang w:val="hr-HR" w:eastAsia="hr-HR"/>
        </w:rPr>
        <w:t>25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 ugovora o djelu 4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481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02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 odvjetničkih usluga 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7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6.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831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4F0618">
        <w:rPr>
          <w:rFonts w:ascii="Calibri" w:hAnsi="Calibri" w:cs="Calibri"/>
          <w:color w:val="000000"/>
          <w:sz w:val="24"/>
          <w:szCs w:val="24"/>
          <w:lang w:val="hr-HR" w:eastAsia="hr-HR"/>
        </w:rPr>
        <w:t>25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 katastarsko-geodetskih usluga </w:t>
      </w:r>
      <w:r w:rsidR="003F2588">
        <w:rPr>
          <w:rFonts w:ascii="Calibri" w:hAnsi="Calibri" w:cs="Calibri"/>
          <w:color w:val="000000"/>
          <w:sz w:val="24"/>
          <w:szCs w:val="24"/>
          <w:lang w:val="hr-HR" w:eastAsia="hr-HR"/>
        </w:rPr>
        <w:t>73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3F2588">
        <w:rPr>
          <w:rFonts w:ascii="Calibri" w:hAnsi="Calibri" w:cs="Calibri"/>
          <w:color w:val="000000"/>
          <w:sz w:val="24"/>
          <w:szCs w:val="24"/>
          <w:lang w:val="hr-HR" w:eastAsia="hr-HR"/>
        </w:rPr>
        <w:t>93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0,00 kn i usluga javnog bilježnika u iznosu od 14.</w:t>
      </w:r>
      <w:r w:rsidR="00DA1E8E">
        <w:rPr>
          <w:rFonts w:ascii="Calibri" w:hAnsi="Calibri" w:cs="Calibri"/>
          <w:color w:val="000000"/>
          <w:sz w:val="24"/>
          <w:szCs w:val="24"/>
          <w:lang w:val="hr-HR" w:eastAsia="hr-HR"/>
        </w:rPr>
        <w:t>552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DA1E8E"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8B60B4">
        <w:rPr>
          <w:rFonts w:ascii="Calibri" w:hAnsi="Calibri" w:cs="Calibri"/>
          <w:color w:val="000000"/>
          <w:sz w:val="24"/>
          <w:szCs w:val="24"/>
          <w:lang w:val="hr-HR" w:eastAsia="hr-HR"/>
        </w:rPr>
        <w:t>0 kn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>) i ostale usluge u iznosu od 361.349,71 kn (</w:t>
      </w:r>
      <w:r w:rsidR="00FF1B6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grafičko-tiskarske usluge 43.298,02 kn, te ostale usluge koje uključuju usluge poslovnog savjetovanja, nadzora građevinskih radova, izrada elaborata za procjenu vrijednosti nekretnina i dr.</w:t>
      </w:r>
      <w:r w:rsidR="004362B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FF1B63">
        <w:rPr>
          <w:rFonts w:ascii="Calibri" w:hAnsi="Calibri" w:cs="Calibri"/>
          <w:color w:val="000000"/>
          <w:sz w:val="24"/>
          <w:szCs w:val="24"/>
          <w:lang w:val="hr-HR" w:eastAsia="hr-HR"/>
        </w:rPr>
        <w:t>u ukupnom iznosu od 318.051,69 kn</w:t>
      </w:r>
      <w:r w:rsidR="00EA6E8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).</w:t>
      </w:r>
    </w:p>
    <w:p w:rsidR="00CA65B5" w:rsidRPr="0035637C" w:rsidRDefault="00CA65B5" w:rsidP="00CA65B5">
      <w:pPr>
        <w:numPr>
          <w:ilvl w:val="0"/>
          <w:numId w:val="2"/>
        </w:numPr>
        <w:autoSpaceDE w:val="0"/>
        <w:autoSpaceDN w:val="0"/>
        <w:adjustRightInd w:val="0"/>
        <w:ind w:left="-142" w:hanging="284"/>
        <w:rPr>
          <w:rFonts w:ascii="Calibri" w:hAnsi="Calibri" w:cs="Calibri,Bold"/>
          <w:b/>
          <w:bCs/>
          <w:color w:val="0000FF"/>
          <w:sz w:val="24"/>
          <w:szCs w:val="24"/>
          <w:lang w:val="hr-HR" w:eastAsia="hr-HR"/>
        </w:rPr>
      </w:pP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Ostali nespomenuti rashodi  u iznosu </w:t>
      </w:r>
      <w:r w:rsidR="00D06F13">
        <w:rPr>
          <w:rFonts w:ascii="Calibri" w:hAnsi="Calibri" w:cs="Calibri"/>
          <w:sz w:val="24"/>
          <w:szCs w:val="24"/>
          <w:lang w:val="hr-HR" w:eastAsia="hr-HR"/>
        </w:rPr>
        <w:t>1.164.</w:t>
      </w:r>
      <w:r w:rsidR="00E80DB5">
        <w:rPr>
          <w:rFonts w:ascii="Calibri" w:hAnsi="Calibri" w:cs="Calibri"/>
          <w:sz w:val="24"/>
          <w:szCs w:val="24"/>
          <w:lang w:val="hr-HR" w:eastAsia="hr-HR"/>
        </w:rPr>
        <w:t>0</w:t>
      </w:r>
      <w:r w:rsidR="00D06F13">
        <w:rPr>
          <w:rFonts w:ascii="Calibri" w:hAnsi="Calibri" w:cs="Calibri"/>
          <w:sz w:val="24"/>
          <w:szCs w:val="24"/>
          <w:lang w:val="hr-HR" w:eastAsia="hr-HR"/>
        </w:rPr>
        <w:t>8</w:t>
      </w:r>
      <w:r w:rsidR="00E80DB5">
        <w:rPr>
          <w:rFonts w:ascii="Calibri" w:hAnsi="Calibri" w:cs="Calibri"/>
          <w:sz w:val="24"/>
          <w:szCs w:val="24"/>
          <w:lang w:val="hr-HR" w:eastAsia="hr-HR"/>
        </w:rPr>
        <w:t>0</w:t>
      </w:r>
      <w:r w:rsidR="003710B1">
        <w:rPr>
          <w:rFonts w:ascii="Calibri" w:hAnsi="Calibri" w:cs="Calibri"/>
          <w:sz w:val="24"/>
          <w:szCs w:val="24"/>
          <w:lang w:val="hr-HR" w:eastAsia="hr-HR"/>
        </w:rPr>
        <w:t>.</w:t>
      </w:r>
      <w:r w:rsidR="00E80DB5">
        <w:rPr>
          <w:rFonts w:ascii="Calibri" w:hAnsi="Calibri" w:cs="Calibri"/>
          <w:sz w:val="24"/>
          <w:szCs w:val="24"/>
          <w:lang w:val="hr-HR" w:eastAsia="hr-HR"/>
        </w:rPr>
        <w:t>0</w:t>
      </w:r>
      <w:r w:rsidR="00D06F13">
        <w:rPr>
          <w:rFonts w:ascii="Calibri" w:hAnsi="Calibri" w:cs="Calibri"/>
          <w:sz w:val="24"/>
          <w:szCs w:val="24"/>
          <w:lang w:val="hr-HR" w:eastAsia="hr-HR"/>
        </w:rPr>
        <w:t>2</w:t>
      </w:r>
      <w:r w:rsidR="003710B1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 obuhvaćaju naknade članovima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>predstavničkih i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>izvršnih tijela, povjerenstava i sl.</w:t>
      </w:r>
      <w:r w:rsidR="00740448">
        <w:rPr>
          <w:rFonts w:ascii="Calibri" w:hAnsi="Calibri" w:cs="Calibri"/>
          <w:sz w:val="24"/>
          <w:szCs w:val="24"/>
          <w:lang w:val="hr-HR" w:eastAsia="hr-HR"/>
        </w:rPr>
        <w:t xml:space="preserve"> u iznosu od 12.738,75 kn (naknade članovima vijeća za koncesijska odobrenja)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>, premije osiguranja</w:t>
      </w:r>
      <w:r w:rsidR="00740448">
        <w:rPr>
          <w:rFonts w:ascii="Calibri" w:hAnsi="Calibri" w:cs="Calibri"/>
          <w:sz w:val="24"/>
          <w:szCs w:val="24"/>
          <w:lang w:val="hr-HR" w:eastAsia="hr-HR"/>
        </w:rPr>
        <w:t xml:space="preserve"> u iznosu od 5.482,64 kn</w:t>
      </w:r>
      <w:r w:rsidRPr="0035637C">
        <w:rPr>
          <w:rFonts w:ascii="Calibri" w:hAnsi="Calibri" w:cs="Calibri"/>
          <w:sz w:val="24"/>
          <w:szCs w:val="24"/>
          <w:lang w:val="hr-HR" w:eastAsia="hr-HR"/>
        </w:rPr>
        <w:t xml:space="preserve">, </w:t>
      </w:r>
      <w:r w:rsidR="00740448">
        <w:rPr>
          <w:rFonts w:ascii="Calibri" w:hAnsi="Calibri" w:cs="Calibri"/>
          <w:sz w:val="24"/>
          <w:szCs w:val="24"/>
          <w:lang w:val="hr-HR" w:eastAsia="hr-HR"/>
        </w:rPr>
        <w:t>trošak reprezentacije u iznosu od 263.724,27 kn, troškovi sudskih postupaka 23.529,50 kn i ostali nespomenuti rashodi poslovanja u iznosu od 858.604,86 kn (od većih iznosa na ovom kontu su proknjiženi rashodi za</w:t>
      </w:r>
      <w:r w:rsidR="00C95404">
        <w:rPr>
          <w:rFonts w:ascii="Calibri" w:hAnsi="Calibri" w:cs="Calibri"/>
          <w:sz w:val="24"/>
          <w:szCs w:val="24"/>
          <w:lang w:val="hr-HR" w:eastAsia="hr-HR"/>
        </w:rPr>
        <w:t xml:space="preserve"> troškovi održavanja </w:t>
      </w:r>
      <w:proofErr w:type="spellStart"/>
      <w:r w:rsidR="00C95404">
        <w:rPr>
          <w:rFonts w:ascii="Calibri" w:hAnsi="Calibri" w:cs="Calibri"/>
          <w:sz w:val="24"/>
          <w:szCs w:val="24"/>
          <w:lang w:val="hr-HR" w:eastAsia="hr-HR"/>
        </w:rPr>
        <w:t>kKUTZ</w:t>
      </w:r>
      <w:proofErr w:type="spellEnd"/>
      <w:r w:rsidR="00C95404">
        <w:rPr>
          <w:rFonts w:ascii="Calibri" w:hAnsi="Calibri" w:cs="Calibri"/>
          <w:sz w:val="24"/>
          <w:szCs w:val="24"/>
          <w:lang w:val="hr-HR" w:eastAsia="hr-HR"/>
        </w:rPr>
        <w:t xml:space="preserve">  209.869,70 kn, trošak susreta klapa 45.012,50 kn, trošak održavanja </w:t>
      </w:r>
      <w:proofErr w:type="spellStart"/>
      <w:r w:rsidR="00C95404">
        <w:rPr>
          <w:rFonts w:ascii="Calibri" w:hAnsi="Calibri" w:cs="Calibri"/>
          <w:sz w:val="24"/>
          <w:szCs w:val="24"/>
          <w:lang w:val="hr-HR" w:eastAsia="hr-HR"/>
        </w:rPr>
        <w:t>Toochepin</w:t>
      </w:r>
      <w:proofErr w:type="spellEnd"/>
      <w:r w:rsidR="00C95404">
        <w:rPr>
          <w:rFonts w:ascii="Calibri" w:hAnsi="Calibri" w:cs="Calibri"/>
          <w:sz w:val="24"/>
          <w:szCs w:val="24"/>
          <w:lang w:val="hr-HR" w:eastAsia="hr-HR"/>
        </w:rPr>
        <w:t xml:space="preserve">  22.010,00 kn i naknada za sanaciju i eko rentu </w:t>
      </w:r>
      <w:r w:rsidR="008705C2">
        <w:rPr>
          <w:rFonts w:ascii="Calibri" w:hAnsi="Calibri" w:cs="Calibri"/>
          <w:sz w:val="24"/>
          <w:szCs w:val="24"/>
          <w:lang w:val="hr-HR" w:eastAsia="hr-HR"/>
        </w:rPr>
        <w:t xml:space="preserve">koja se plaća Gradu Splitu </w:t>
      </w:r>
      <w:r w:rsidR="00C95404">
        <w:rPr>
          <w:rFonts w:ascii="Calibri" w:hAnsi="Calibri" w:cs="Calibri"/>
          <w:sz w:val="24"/>
          <w:szCs w:val="24"/>
          <w:lang w:val="hr-HR" w:eastAsia="hr-HR"/>
        </w:rPr>
        <w:t xml:space="preserve">u iznosu od </w:t>
      </w:r>
      <w:r w:rsidR="008705C2">
        <w:rPr>
          <w:rFonts w:ascii="Calibri" w:hAnsi="Calibri" w:cs="Calibri"/>
          <w:sz w:val="24"/>
          <w:szCs w:val="24"/>
          <w:lang w:val="hr-HR" w:eastAsia="hr-HR"/>
        </w:rPr>
        <w:t>288</w:t>
      </w:r>
      <w:r w:rsidR="00C95404">
        <w:rPr>
          <w:rFonts w:ascii="Calibri" w:hAnsi="Calibri" w:cs="Calibri"/>
          <w:sz w:val="24"/>
          <w:szCs w:val="24"/>
          <w:lang w:val="hr-HR" w:eastAsia="hr-HR"/>
        </w:rPr>
        <w:t>.</w:t>
      </w:r>
      <w:r w:rsidR="008705C2">
        <w:rPr>
          <w:rFonts w:ascii="Calibri" w:hAnsi="Calibri" w:cs="Calibri"/>
          <w:sz w:val="24"/>
          <w:szCs w:val="24"/>
          <w:lang w:val="hr-HR" w:eastAsia="hr-HR"/>
        </w:rPr>
        <w:t>149</w:t>
      </w:r>
      <w:r w:rsidR="00C95404">
        <w:rPr>
          <w:rFonts w:ascii="Calibri" w:hAnsi="Calibri" w:cs="Calibri"/>
          <w:sz w:val="24"/>
          <w:szCs w:val="24"/>
          <w:lang w:val="hr-HR" w:eastAsia="hr-HR"/>
        </w:rPr>
        <w:t>,</w:t>
      </w:r>
      <w:r w:rsidR="008705C2">
        <w:rPr>
          <w:rFonts w:ascii="Calibri" w:hAnsi="Calibri" w:cs="Calibri"/>
          <w:sz w:val="24"/>
          <w:szCs w:val="24"/>
          <w:lang w:val="hr-HR" w:eastAsia="hr-HR"/>
        </w:rPr>
        <w:t>22</w:t>
      </w:r>
      <w:r w:rsidR="00C95404">
        <w:rPr>
          <w:rFonts w:ascii="Calibri" w:hAnsi="Calibri" w:cs="Calibri"/>
          <w:sz w:val="24"/>
          <w:szCs w:val="24"/>
          <w:lang w:val="hr-HR" w:eastAsia="hr-HR"/>
        </w:rPr>
        <w:t xml:space="preserve"> kn</w:t>
      </w:r>
      <w:r w:rsidR="00740448">
        <w:rPr>
          <w:rFonts w:ascii="Calibri" w:hAnsi="Calibri" w:cs="Calibri"/>
          <w:sz w:val="24"/>
          <w:szCs w:val="24"/>
          <w:lang w:val="hr-HR" w:eastAsia="hr-HR"/>
        </w:rPr>
        <w:t>).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>Financijski rashodi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Financijski rashodi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u iznosu 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>76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>77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>16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 a o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dnose se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na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rashode za bankarske usluge po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slovne banke po redovnom računu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</w:t>
      </w:r>
      <w:proofErr w:type="spellStart"/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>izbosu</w:t>
      </w:r>
      <w:proofErr w:type="spellEnd"/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od 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>12.122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FB4D15">
        <w:rPr>
          <w:rFonts w:ascii="Calibri" w:hAnsi="Calibri" w:cs="Calibri"/>
          <w:color w:val="000000"/>
          <w:sz w:val="24"/>
          <w:szCs w:val="24"/>
          <w:lang w:val="hr-HR" w:eastAsia="hr-HR"/>
        </w:rPr>
        <w:t>89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zatezne kamate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lastRenderedPageBreak/>
        <w:t>2.387,07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ostale 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nespomenute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financijske rashode 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u iznosu od 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>62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>26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512AA7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Ostali </w:t>
      </w:r>
      <w:r w:rsidR="00387E44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nespomenuti 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financijski rashodi obuhvaćaju 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naknad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 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Poreznoj upravi za poslove naplate poreza na potrošnju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( 5% od naplaćenog iznosa po Ugovoru )</w:t>
      </w:r>
      <w:r w:rsidR="0084716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 poreza na dohodak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2F024D">
        <w:rPr>
          <w:rFonts w:ascii="Calibri" w:hAnsi="Calibri" w:cs="Calibri"/>
          <w:color w:val="000000"/>
          <w:sz w:val="24"/>
          <w:szCs w:val="24"/>
          <w:lang w:val="hr-HR" w:eastAsia="hr-HR"/>
        </w:rPr>
        <w:t>(</w:t>
      </w:r>
      <w:r w:rsidR="00584A2F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temeljem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novog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Zakona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financiranju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jedinica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lokalne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i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područne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samouprave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NN 127/17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koji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2F024D">
        <w:rPr>
          <w:rFonts w:asciiTheme="minorHAnsi" w:hAnsiTheme="minorHAnsi" w:cs="Arial"/>
          <w:sz w:val="24"/>
          <w:szCs w:val="24"/>
        </w:rPr>
        <w:t>p</w:t>
      </w:r>
      <w:r w:rsidR="007E3414" w:rsidRPr="007E3414">
        <w:rPr>
          <w:rFonts w:asciiTheme="minorHAnsi" w:hAnsiTheme="minorHAnsi" w:cs="Arial"/>
          <w:sz w:val="24"/>
          <w:szCs w:val="24"/>
        </w:rPr>
        <w:t>rimjenjuje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od 01.01.2018.godine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i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 u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kojem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je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određeno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da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porezna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uprava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naplaćuje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1%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naknade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od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ukupno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naplaćenih</w:t>
      </w:r>
      <w:proofErr w:type="spellEnd"/>
      <w:r w:rsidR="007E3414" w:rsidRPr="007E341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3414" w:rsidRPr="007E3414">
        <w:rPr>
          <w:rFonts w:asciiTheme="minorHAnsi" w:hAnsiTheme="minorHAnsi" w:cs="Arial"/>
          <w:sz w:val="24"/>
          <w:szCs w:val="24"/>
        </w:rPr>
        <w:t>prihoda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)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 w:rsidRPr="00DA591D"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>Naknade građanima i kućanstvima</w:t>
      </w: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Naknade građanima i kućanstvima izvršene s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u iznosu </w:t>
      </w:r>
      <w:r w:rsidR="00A02D43">
        <w:rPr>
          <w:rFonts w:ascii="Calibri" w:hAnsi="Calibri" w:cs="Calibri"/>
          <w:color w:val="000000"/>
          <w:sz w:val="24"/>
          <w:szCs w:val="24"/>
          <w:lang w:val="hr-HR" w:eastAsia="hr-HR"/>
        </w:rPr>
        <w:t>468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A02D43">
        <w:rPr>
          <w:rFonts w:ascii="Calibri" w:hAnsi="Calibri" w:cs="Calibri"/>
          <w:color w:val="000000"/>
          <w:sz w:val="24"/>
          <w:szCs w:val="24"/>
          <w:lang w:val="hr-HR" w:eastAsia="hr-HR"/>
        </w:rPr>
        <w:t>186,31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A02D43">
        <w:rPr>
          <w:rFonts w:ascii="Calibri" w:hAnsi="Calibri" w:cs="Calibri"/>
          <w:color w:val="000000"/>
          <w:sz w:val="24"/>
          <w:szCs w:val="24"/>
          <w:lang w:val="hr-HR" w:eastAsia="hr-HR"/>
        </w:rPr>
        <w:t>94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A02D43">
        <w:rPr>
          <w:rFonts w:ascii="Calibri" w:hAnsi="Calibri" w:cs="Calibri"/>
          <w:color w:val="000000"/>
          <w:sz w:val="24"/>
          <w:szCs w:val="24"/>
          <w:lang w:val="hr-HR" w:eastAsia="hr-HR"/>
        </w:rPr>
        <w:t>3</w:t>
      </w:r>
      <w:r w:rsidR="00E80DB5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% plana a odnose se na naknade građanima i kućanstvima u novcu i naravi</w:t>
      </w:r>
      <w:r w:rsidR="00F4338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(za jednokratne novčane pomoći izdvojeno je 60.539,45 kn, za studentske stipendije 137.500,00 kn, za jednokratne naknade za novorođeno dijete 76.000,00 kn, za sufinanciranje troškova prijevoza 184.264,12 kn i za poklon pakete za socijalno ugrožene obitelji 9.882,74 kn).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</w:p>
    <w:p w:rsidR="00CA65B5" w:rsidRPr="00DA591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u w:val="single"/>
          <w:lang w:val="hr-HR" w:eastAsia="hr-HR"/>
        </w:rPr>
        <w:t xml:space="preserve">Ostali rashodi </w:t>
      </w:r>
    </w:p>
    <w:p w:rsidR="00864F1C" w:rsidRDefault="00CA65B5" w:rsidP="00864F1C">
      <w:pPr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Ostvareni su sa 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 w:rsidR="005D3041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775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568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16</w:t>
      </w:r>
      <w:r w:rsidR="0015534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što je 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87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5F5E4B">
        <w:rPr>
          <w:rFonts w:ascii="Calibri" w:hAnsi="Calibri" w:cs="Calibri"/>
          <w:color w:val="000000"/>
          <w:sz w:val="24"/>
          <w:szCs w:val="24"/>
          <w:lang w:val="hr-HR" w:eastAsia="hr-HR"/>
        </w:rPr>
        <w:t>67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% godišnjeg plana. 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Sadrže tekuć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e donacije i kapitalne pomoći.</w:t>
      </w:r>
    </w:p>
    <w:p w:rsidR="00864F1C" w:rsidRPr="00864F1C" w:rsidRDefault="00864F1C" w:rsidP="00864F1C">
      <w:p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color w:val="000000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Tekuće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donacije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sadrže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prijenose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>:</w:t>
      </w:r>
    </w:p>
    <w:p w:rsidR="00864F1C" w:rsidRDefault="00554F9F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v</w:t>
      </w:r>
      <w:r w:rsidR="00E65BBA">
        <w:rPr>
          <w:rFonts w:ascii="Calibri" w:hAnsi="Calibri"/>
          <w:color w:val="000000"/>
          <w:sz w:val="24"/>
          <w:szCs w:val="24"/>
        </w:rPr>
        <w:t>jersk</w:t>
      </w:r>
      <w:r>
        <w:rPr>
          <w:rFonts w:ascii="Calibri" w:hAnsi="Calibri"/>
          <w:color w:val="000000"/>
          <w:sz w:val="24"/>
          <w:szCs w:val="24"/>
        </w:rPr>
        <w:t>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zajednic</w:t>
      </w:r>
      <w:r>
        <w:rPr>
          <w:rFonts w:ascii="Calibri" w:hAnsi="Calibri"/>
          <w:color w:val="000000"/>
          <w:sz w:val="24"/>
          <w:szCs w:val="24"/>
        </w:rPr>
        <w:t>e</w:t>
      </w:r>
      <w:proofErr w:type="spellEnd"/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r w:rsidR="00847B00">
        <w:rPr>
          <w:rFonts w:ascii="Calibri" w:hAnsi="Calibri"/>
          <w:color w:val="000000"/>
          <w:sz w:val="24"/>
          <w:szCs w:val="24"/>
        </w:rPr>
        <w:t>65</w:t>
      </w:r>
      <w:r w:rsidR="00E65BBA">
        <w:rPr>
          <w:rFonts w:ascii="Calibri" w:hAnsi="Calibri"/>
          <w:color w:val="000000"/>
          <w:sz w:val="24"/>
          <w:szCs w:val="24"/>
        </w:rPr>
        <w:t>.0</w:t>
      </w:r>
      <w:r w:rsidR="003517BC">
        <w:rPr>
          <w:rFonts w:ascii="Calibri" w:hAnsi="Calibri"/>
          <w:color w:val="000000"/>
          <w:sz w:val="24"/>
          <w:szCs w:val="24"/>
        </w:rPr>
        <w:t>0</w:t>
      </w:r>
      <w:r w:rsidR="00E65BBA">
        <w:rPr>
          <w:rFonts w:ascii="Calibri" w:hAnsi="Calibri"/>
          <w:color w:val="000000"/>
          <w:sz w:val="24"/>
          <w:szCs w:val="24"/>
        </w:rPr>
        <w:t>0,00</w:t>
      </w:r>
      <w:r w:rsidR="00864F1C"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864F1C"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političke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stranke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i</w:t>
      </w:r>
      <w:proofErr w:type="spellEnd"/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nezavisnu</w:t>
      </w:r>
      <w:proofErr w:type="spellEnd"/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listu</w:t>
      </w:r>
      <w:proofErr w:type="spellEnd"/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r w:rsidR="00004291">
        <w:rPr>
          <w:rFonts w:ascii="Calibri" w:hAnsi="Calibri"/>
          <w:color w:val="000000"/>
          <w:sz w:val="24"/>
          <w:szCs w:val="24"/>
        </w:rPr>
        <w:t>37</w:t>
      </w:r>
      <w:r w:rsidR="00E65BBA">
        <w:rPr>
          <w:rFonts w:ascii="Calibri" w:hAnsi="Calibri"/>
          <w:color w:val="000000"/>
          <w:sz w:val="24"/>
          <w:szCs w:val="24"/>
        </w:rPr>
        <w:t>.</w:t>
      </w:r>
      <w:r w:rsidR="00004291">
        <w:rPr>
          <w:rFonts w:ascii="Calibri" w:hAnsi="Calibri"/>
          <w:color w:val="000000"/>
          <w:sz w:val="24"/>
          <w:szCs w:val="24"/>
        </w:rPr>
        <w:t>6</w:t>
      </w:r>
      <w:r w:rsidR="00882E4C">
        <w:rPr>
          <w:rFonts w:ascii="Calibri" w:hAnsi="Calibri"/>
          <w:color w:val="000000"/>
          <w:sz w:val="24"/>
          <w:szCs w:val="24"/>
        </w:rPr>
        <w:t>00</w:t>
      </w:r>
      <w:r w:rsidR="00E65BBA">
        <w:rPr>
          <w:rFonts w:ascii="Calibri" w:hAnsi="Calibri"/>
          <w:color w:val="000000"/>
          <w:sz w:val="24"/>
          <w:szCs w:val="24"/>
        </w:rPr>
        <w:t>,</w:t>
      </w:r>
      <w:r w:rsidR="00882E4C">
        <w:rPr>
          <w:rFonts w:ascii="Calibri" w:hAnsi="Calibri"/>
          <w:color w:val="000000"/>
          <w:sz w:val="24"/>
          <w:szCs w:val="24"/>
        </w:rPr>
        <w:t>00</w:t>
      </w:r>
      <w:r w:rsidR="00E65BBA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</w:p>
    <w:p w:rsidR="00864F1C" w:rsidRDefault="00554F9F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="00E65BBA">
        <w:rPr>
          <w:rFonts w:ascii="Calibri" w:hAnsi="Calibri"/>
          <w:color w:val="000000"/>
          <w:sz w:val="24"/>
          <w:szCs w:val="24"/>
        </w:rPr>
        <w:t>Dvd</w:t>
      </w:r>
      <w:proofErr w:type="spellEnd"/>
      <w:r w:rsidR="00E65BBA">
        <w:rPr>
          <w:rFonts w:ascii="Calibri" w:hAnsi="Calibri"/>
          <w:color w:val="000000"/>
          <w:sz w:val="24"/>
          <w:szCs w:val="24"/>
        </w:rPr>
        <w:t xml:space="preserve"> Tučepi </w:t>
      </w:r>
      <w:r w:rsidR="00864F1C"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AB4C32">
        <w:rPr>
          <w:rFonts w:ascii="Calibri" w:hAnsi="Calibri"/>
          <w:color w:val="000000"/>
          <w:sz w:val="24"/>
          <w:szCs w:val="24"/>
        </w:rPr>
        <w:t>407</w:t>
      </w:r>
      <w:r w:rsidR="00864F1C" w:rsidRPr="00864F1C">
        <w:rPr>
          <w:rFonts w:ascii="Calibri" w:hAnsi="Calibri"/>
          <w:color w:val="000000"/>
          <w:sz w:val="24"/>
          <w:szCs w:val="24"/>
        </w:rPr>
        <w:t>.</w:t>
      </w:r>
      <w:r w:rsidR="00AB4C32">
        <w:rPr>
          <w:rFonts w:ascii="Calibri" w:hAnsi="Calibri"/>
          <w:color w:val="000000"/>
          <w:sz w:val="24"/>
          <w:szCs w:val="24"/>
        </w:rPr>
        <w:t>71</w:t>
      </w:r>
      <w:r w:rsidR="00864F1C" w:rsidRPr="00864F1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,00</w:t>
      </w:r>
      <w:r w:rsidR="00864F1C"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864F1C"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E37417" w:rsidRDefault="00E37417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E37417">
        <w:rPr>
          <w:rFonts w:ascii="Calibri" w:hAnsi="Calibri"/>
          <w:color w:val="000000"/>
          <w:sz w:val="24"/>
          <w:szCs w:val="24"/>
        </w:rPr>
        <w:t xml:space="preserve">za HGSS </w:t>
      </w:r>
      <w:proofErr w:type="spellStart"/>
      <w:r w:rsidRPr="00E37417">
        <w:rPr>
          <w:rFonts w:ascii="Calibri" w:hAnsi="Calibri"/>
          <w:color w:val="000000"/>
          <w:sz w:val="24"/>
          <w:szCs w:val="24"/>
        </w:rPr>
        <w:t>stanica</w:t>
      </w:r>
      <w:proofErr w:type="spellEnd"/>
      <w:r w:rsidRPr="00E37417">
        <w:rPr>
          <w:rFonts w:ascii="Calibri" w:hAnsi="Calibri"/>
          <w:color w:val="000000"/>
          <w:sz w:val="24"/>
          <w:szCs w:val="24"/>
        </w:rPr>
        <w:t xml:space="preserve"> Makarska </w:t>
      </w:r>
      <w:r w:rsidR="00AB4C32">
        <w:rPr>
          <w:rFonts w:ascii="Calibri" w:hAnsi="Calibri"/>
          <w:color w:val="000000"/>
          <w:sz w:val="24"/>
          <w:szCs w:val="24"/>
        </w:rPr>
        <w:t>25</w:t>
      </w:r>
      <w:r w:rsidRPr="00E37417">
        <w:rPr>
          <w:rFonts w:ascii="Calibri" w:hAnsi="Calibri"/>
          <w:color w:val="000000"/>
          <w:sz w:val="24"/>
          <w:szCs w:val="24"/>
        </w:rPr>
        <w:t>.</w:t>
      </w:r>
      <w:r w:rsidR="00E80DB5">
        <w:rPr>
          <w:rFonts w:ascii="Calibri" w:hAnsi="Calibri"/>
          <w:color w:val="000000"/>
          <w:sz w:val="24"/>
          <w:szCs w:val="24"/>
        </w:rPr>
        <w:t>0</w:t>
      </w:r>
      <w:r w:rsidRPr="00E37417">
        <w:rPr>
          <w:rFonts w:ascii="Calibri" w:hAnsi="Calibri"/>
          <w:color w:val="000000"/>
          <w:sz w:val="24"/>
          <w:szCs w:val="24"/>
        </w:rPr>
        <w:t>00,</w:t>
      </w:r>
      <w:r>
        <w:rPr>
          <w:rFonts w:ascii="Calibri" w:hAnsi="Calibri"/>
          <w:color w:val="000000"/>
          <w:sz w:val="24"/>
          <w:szCs w:val="24"/>
        </w:rPr>
        <w:t xml:space="preserve">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847B00" w:rsidRDefault="00847B00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Gradsko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društvo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crvenog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križa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Makarska  45.456,00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FB4046" w:rsidRPr="00E37417" w:rsidRDefault="00FB4046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sportske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Hnk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Jadran Tučepi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430</w:t>
      </w:r>
      <w:r w:rsidRPr="00864F1C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>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sportske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 w:rsidR="00FB4046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FB4046">
        <w:rPr>
          <w:rFonts w:ascii="Calibri" w:hAnsi="Calibri"/>
          <w:color w:val="000000"/>
          <w:sz w:val="24"/>
          <w:szCs w:val="24"/>
        </w:rPr>
        <w:t>Jk</w:t>
      </w:r>
      <w:proofErr w:type="spellEnd"/>
      <w:r w:rsidR="00FB4046">
        <w:rPr>
          <w:rFonts w:ascii="Calibri" w:hAnsi="Calibri"/>
          <w:color w:val="000000"/>
          <w:sz w:val="24"/>
          <w:szCs w:val="24"/>
        </w:rPr>
        <w:t xml:space="preserve"> “</w:t>
      </w:r>
      <w:proofErr w:type="spellStart"/>
      <w:r w:rsidR="00FB4046">
        <w:rPr>
          <w:rFonts w:ascii="Calibri" w:hAnsi="Calibri"/>
          <w:color w:val="000000"/>
          <w:sz w:val="24"/>
          <w:szCs w:val="24"/>
        </w:rPr>
        <w:t>Sv.Ante</w:t>
      </w:r>
      <w:proofErr w:type="spellEnd"/>
      <w:r w:rsidR="00FB4046">
        <w:rPr>
          <w:rFonts w:ascii="Calibri" w:hAnsi="Calibri"/>
          <w:color w:val="000000"/>
          <w:sz w:val="24"/>
          <w:szCs w:val="24"/>
        </w:rPr>
        <w:t>”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FB4046">
        <w:rPr>
          <w:rFonts w:ascii="Calibri" w:hAnsi="Calibri"/>
          <w:color w:val="000000"/>
          <w:sz w:val="24"/>
          <w:szCs w:val="24"/>
        </w:rPr>
        <w:t>13</w:t>
      </w:r>
      <w:r w:rsidR="00E80DB5">
        <w:rPr>
          <w:rFonts w:ascii="Calibri" w:hAnsi="Calibri"/>
          <w:color w:val="000000"/>
          <w:sz w:val="24"/>
          <w:szCs w:val="24"/>
        </w:rPr>
        <w:t>0</w:t>
      </w:r>
      <w:r w:rsidRPr="00864F1C">
        <w:rPr>
          <w:rFonts w:ascii="Calibri" w:hAnsi="Calibri"/>
          <w:color w:val="000000"/>
          <w:sz w:val="24"/>
          <w:szCs w:val="24"/>
        </w:rPr>
        <w:t>.</w:t>
      </w:r>
      <w:r w:rsidR="00E65BBA">
        <w:rPr>
          <w:rFonts w:ascii="Calibri" w:hAnsi="Calibri"/>
          <w:color w:val="000000"/>
          <w:sz w:val="24"/>
          <w:szCs w:val="24"/>
        </w:rPr>
        <w:t>000</w:t>
      </w:r>
      <w:r w:rsidR="000E0008">
        <w:rPr>
          <w:rFonts w:ascii="Calibri" w:hAnsi="Calibri"/>
          <w:color w:val="000000"/>
          <w:sz w:val="24"/>
          <w:szCs w:val="24"/>
        </w:rPr>
        <w:t>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FB4046" w:rsidRPr="00864F1C" w:rsidRDefault="00FB4046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sportske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Mnk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Tučepi united 6</w:t>
      </w:r>
      <w:r w:rsidRPr="00864F1C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>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Dječji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vrtić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“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Biokovsko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zvonce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>” Makarska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 w:rsidR="007A6F7C">
        <w:rPr>
          <w:rFonts w:ascii="Calibri" w:hAnsi="Calibri"/>
          <w:color w:val="000000"/>
          <w:sz w:val="24"/>
          <w:szCs w:val="24"/>
        </w:rPr>
        <w:t>756</w:t>
      </w:r>
      <w:r w:rsidR="003517BC">
        <w:rPr>
          <w:rFonts w:ascii="Calibri" w:hAnsi="Calibri"/>
          <w:color w:val="000000"/>
          <w:sz w:val="24"/>
          <w:szCs w:val="24"/>
        </w:rPr>
        <w:t>.</w:t>
      </w:r>
      <w:r w:rsidR="007A6F7C">
        <w:rPr>
          <w:rFonts w:ascii="Calibri" w:hAnsi="Calibri"/>
          <w:color w:val="000000"/>
          <w:sz w:val="24"/>
          <w:szCs w:val="24"/>
        </w:rPr>
        <w:t>111</w:t>
      </w:r>
      <w:r w:rsidR="003517BC">
        <w:rPr>
          <w:rFonts w:ascii="Calibri" w:hAnsi="Calibri"/>
          <w:color w:val="000000"/>
          <w:sz w:val="24"/>
          <w:szCs w:val="24"/>
        </w:rPr>
        <w:t>,</w:t>
      </w:r>
      <w:r w:rsidR="007A6F7C">
        <w:rPr>
          <w:rFonts w:ascii="Calibri" w:hAnsi="Calibri"/>
          <w:color w:val="000000"/>
          <w:sz w:val="24"/>
          <w:szCs w:val="24"/>
        </w:rPr>
        <w:t>44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0C4581" w:rsidRDefault="000C4581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Osnovn</w:t>
      </w:r>
      <w:r w:rsidR="00D300CC">
        <w:rPr>
          <w:rFonts w:ascii="Calibri" w:hAnsi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škol</w:t>
      </w:r>
      <w:r w:rsidR="00D300CC">
        <w:rPr>
          <w:rFonts w:ascii="Calibri" w:hAnsi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Tučepi </w:t>
      </w:r>
      <w:r w:rsidR="006815B9">
        <w:rPr>
          <w:rFonts w:ascii="Calibri" w:hAnsi="Calibri"/>
          <w:color w:val="000000"/>
          <w:sz w:val="24"/>
          <w:szCs w:val="24"/>
        </w:rPr>
        <w:t>18</w:t>
      </w:r>
      <w:r w:rsidR="00D300CC">
        <w:rPr>
          <w:rFonts w:ascii="Calibri" w:hAnsi="Calibri"/>
          <w:color w:val="000000"/>
          <w:sz w:val="24"/>
          <w:szCs w:val="24"/>
        </w:rPr>
        <w:t>.</w:t>
      </w:r>
      <w:r w:rsidR="006815B9">
        <w:rPr>
          <w:rFonts w:ascii="Calibri" w:hAnsi="Calibri"/>
          <w:color w:val="000000"/>
          <w:sz w:val="24"/>
          <w:szCs w:val="24"/>
        </w:rPr>
        <w:t>5</w:t>
      </w:r>
      <w:r w:rsidR="00D300CC">
        <w:rPr>
          <w:rFonts w:ascii="Calibri" w:hAnsi="Calibri"/>
          <w:color w:val="000000"/>
          <w:sz w:val="24"/>
          <w:szCs w:val="24"/>
        </w:rPr>
        <w:t>00</w:t>
      </w:r>
      <w:r>
        <w:rPr>
          <w:rFonts w:ascii="Calibri" w:hAnsi="Calibri"/>
          <w:color w:val="000000"/>
          <w:sz w:val="24"/>
          <w:szCs w:val="24"/>
        </w:rPr>
        <w:t xml:space="preserve">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117DC5" w:rsidRDefault="00117DC5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sufinanciranje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rada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liječničke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ordinacije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 40.000,00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D300CC" w:rsidRDefault="00D300C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Srednju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školu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Fra AKM </w:t>
      </w:r>
      <w:proofErr w:type="spellStart"/>
      <w:r>
        <w:rPr>
          <w:rFonts w:ascii="Calibri" w:hAnsi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Srednju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strukovnu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školu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r w:rsidR="006815B9">
        <w:rPr>
          <w:rFonts w:ascii="Calibri" w:hAnsi="Calibri"/>
          <w:color w:val="000000"/>
          <w:sz w:val="24"/>
          <w:szCs w:val="24"/>
        </w:rPr>
        <w:t>32</w:t>
      </w:r>
      <w:r>
        <w:rPr>
          <w:rFonts w:ascii="Calibri" w:hAnsi="Calibri"/>
          <w:color w:val="000000"/>
          <w:sz w:val="24"/>
          <w:szCs w:val="24"/>
        </w:rPr>
        <w:t>.</w:t>
      </w:r>
      <w:r w:rsidR="006815B9">
        <w:rPr>
          <w:rFonts w:ascii="Calibri" w:hAnsi="Calibri"/>
          <w:color w:val="000000"/>
          <w:sz w:val="24"/>
          <w:szCs w:val="24"/>
        </w:rPr>
        <w:t>61</w:t>
      </w:r>
      <w:r>
        <w:rPr>
          <w:rFonts w:ascii="Calibri" w:hAnsi="Calibri"/>
          <w:color w:val="000000"/>
          <w:sz w:val="24"/>
          <w:szCs w:val="24"/>
        </w:rPr>
        <w:t>0</w:t>
      </w:r>
      <w:r w:rsidR="00E80DB5">
        <w:rPr>
          <w:rFonts w:ascii="Calibri" w:hAnsi="Calibri"/>
          <w:color w:val="000000"/>
          <w:sz w:val="24"/>
          <w:szCs w:val="24"/>
        </w:rPr>
        <w:t>,</w:t>
      </w:r>
      <w:r w:rsidR="006815B9">
        <w:rPr>
          <w:rFonts w:ascii="Calibri" w:hAnsi="Calibri"/>
          <w:color w:val="000000"/>
          <w:sz w:val="24"/>
          <w:szCs w:val="24"/>
        </w:rPr>
        <w:t>75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211239" w:rsidRDefault="00211239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udrug</w:t>
      </w:r>
      <w:r w:rsidR="00004291">
        <w:rPr>
          <w:rFonts w:ascii="Calibri" w:hAnsi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Kredenca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30.000,00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>,</w:t>
      </w:r>
    </w:p>
    <w:p w:rsidR="00004291" w:rsidRDefault="00004291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klapa Marina Tučepi 15.000,00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004291" w:rsidRDefault="00004291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klapa </w:t>
      </w:r>
      <w:proofErr w:type="spellStart"/>
      <w:r>
        <w:rPr>
          <w:rFonts w:ascii="Calibri" w:hAnsi="Calibri"/>
          <w:color w:val="000000"/>
          <w:sz w:val="24"/>
          <w:szCs w:val="24"/>
        </w:rPr>
        <w:t>Fjoret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 5.000,00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054C6C" w:rsidRDefault="00054C6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udruge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Kazališna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udruga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starih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hAnsi="Calibri"/>
          <w:color w:val="000000"/>
          <w:sz w:val="24"/>
          <w:szCs w:val="24"/>
        </w:rPr>
        <w:t>Njega</w:t>
      </w:r>
      <w:proofErr w:type="spellEnd"/>
      <w:r>
        <w:rPr>
          <w:rFonts w:ascii="Calibri" w:hAnsi="Calibri"/>
          <w:color w:val="000000"/>
          <w:sz w:val="24"/>
          <w:szCs w:val="24"/>
        </w:rPr>
        <w:t>” 19.000,00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</w:p>
    <w:p w:rsidR="00211239" w:rsidRDefault="00211239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udrugu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Tučepski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dragovoljac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30.000,00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>,</w:t>
      </w:r>
    </w:p>
    <w:p w:rsidR="00004291" w:rsidRDefault="00004291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udrugu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Sab </w:t>
      </w:r>
      <w:proofErr w:type="spellStart"/>
      <w:r>
        <w:rPr>
          <w:rFonts w:ascii="Calibri" w:hAnsi="Calibri"/>
          <w:color w:val="000000"/>
          <w:sz w:val="24"/>
          <w:szCs w:val="24"/>
        </w:rPr>
        <w:t>makarsko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primorje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 3.000,00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>,</w:t>
      </w:r>
    </w:p>
    <w:p w:rsidR="00054C6C" w:rsidRDefault="00054C6C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</w:t>
      </w:r>
      <w:r w:rsidR="00B109FC">
        <w:rPr>
          <w:rFonts w:ascii="Calibri" w:hAnsi="Calibri"/>
          <w:color w:val="000000"/>
          <w:sz w:val="24"/>
          <w:szCs w:val="24"/>
        </w:rPr>
        <w:t>u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“</w:t>
      </w:r>
      <w:proofErr w:type="spellStart"/>
      <w:r>
        <w:rPr>
          <w:rFonts w:ascii="Calibri" w:hAnsi="Calibri"/>
          <w:color w:val="000000"/>
          <w:sz w:val="24"/>
          <w:szCs w:val="24"/>
        </w:rPr>
        <w:t>Sunce</w:t>
      </w:r>
      <w:proofErr w:type="spellEnd"/>
      <w:r>
        <w:rPr>
          <w:rFonts w:ascii="Calibri" w:hAnsi="Calibri"/>
          <w:color w:val="000000"/>
          <w:sz w:val="24"/>
          <w:szCs w:val="24"/>
        </w:rPr>
        <w:t>” Makarska 15.000,00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 w:rsidR="00B109FC">
        <w:rPr>
          <w:rFonts w:ascii="Calibri" w:hAnsi="Calibri"/>
          <w:color w:val="000000"/>
          <w:sz w:val="24"/>
          <w:szCs w:val="24"/>
        </w:rPr>
        <w:t>,</w:t>
      </w:r>
    </w:p>
    <w:p w:rsidR="00B109FC" w:rsidRDefault="00B109FC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</w:t>
      </w:r>
      <w:r>
        <w:rPr>
          <w:rFonts w:ascii="Calibri" w:hAnsi="Calibri"/>
          <w:color w:val="000000"/>
          <w:sz w:val="24"/>
          <w:szCs w:val="24"/>
        </w:rPr>
        <w:t>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hAnsi="Calibri"/>
          <w:color w:val="000000"/>
          <w:sz w:val="24"/>
          <w:szCs w:val="24"/>
        </w:rPr>
        <w:t>Lanterna</w:t>
      </w:r>
      <w:proofErr w:type="spellEnd"/>
      <w:r>
        <w:rPr>
          <w:rFonts w:ascii="Calibri" w:hAnsi="Calibri"/>
          <w:color w:val="000000"/>
          <w:sz w:val="24"/>
          <w:szCs w:val="24"/>
        </w:rPr>
        <w:t>” Makarska 3.000,00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>,</w:t>
      </w:r>
    </w:p>
    <w:p w:rsidR="00B109FC" w:rsidRDefault="00B109FC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udrug</w:t>
      </w:r>
      <w:r>
        <w:rPr>
          <w:rFonts w:ascii="Calibri" w:hAnsi="Calibri"/>
          <w:color w:val="000000"/>
          <w:sz w:val="24"/>
          <w:szCs w:val="24"/>
        </w:rPr>
        <w:t>u</w:t>
      </w:r>
      <w:proofErr w:type="spellEnd"/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Klub </w:t>
      </w:r>
      <w:proofErr w:type="spellStart"/>
      <w:r>
        <w:rPr>
          <w:rFonts w:ascii="Calibri" w:hAnsi="Calibri"/>
          <w:color w:val="000000"/>
          <w:sz w:val="24"/>
          <w:szCs w:val="24"/>
        </w:rPr>
        <w:t>liječenih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alkoholičara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Makarska 1.000,00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</w:p>
    <w:p w:rsidR="00004291" w:rsidRDefault="00004291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udrugu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roditelja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poginulih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Hrv.branitelja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4.000,00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>,</w:t>
      </w:r>
    </w:p>
    <w:p w:rsidR="00004291" w:rsidRDefault="00004291" w:rsidP="00004291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>
        <w:rPr>
          <w:rFonts w:ascii="Calibri" w:hAnsi="Calibri"/>
          <w:color w:val="000000"/>
          <w:sz w:val="24"/>
          <w:szCs w:val="24"/>
        </w:rPr>
        <w:t>udrugu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Lovačka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udruga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hAnsi="Calibri"/>
          <w:color w:val="000000"/>
          <w:sz w:val="24"/>
          <w:szCs w:val="24"/>
        </w:rPr>
        <w:t>Biokovo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” 4.000,00 </w:t>
      </w:r>
      <w:proofErr w:type="spellStart"/>
      <w:r>
        <w:rPr>
          <w:rFonts w:ascii="Calibri" w:hAnsi="Calibri"/>
          <w:color w:val="000000"/>
          <w:sz w:val="24"/>
          <w:szCs w:val="24"/>
        </w:rPr>
        <w:t>kn</w:t>
      </w:r>
      <w:proofErr w:type="spellEnd"/>
    </w:p>
    <w:p w:rsidR="00864F1C" w:rsidRPr="00864F1C" w:rsidRDefault="00864F1C" w:rsidP="00864F1C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864F1C">
        <w:rPr>
          <w:rFonts w:ascii="Calibri" w:hAnsi="Calibri"/>
          <w:color w:val="000000"/>
          <w:sz w:val="24"/>
          <w:szCs w:val="24"/>
        </w:rPr>
        <w:t xml:space="preserve">za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povremene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potpore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pojedincima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0C4581">
        <w:rPr>
          <w:rFonts w:ascii="Calibri" w:hAnsi="Calibri"/>
          <w:color w:val="000000"/>
          <w:sz w:val="24"/>
          <w:szCs w:val="24"/>
        </w:rPr>
        <w:t>i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3517BC">
        <w:rPr>
          <w:rFonts w:ascii="Calibri" w:hAnsi="Calibri"/>
          <w:color w:val="000000"/>
          <w:sz w:val="24"/>
          <w:szCs w:val="24"/>
        </w:rPr>
        <w:t>udrugama</w:t>
      </w:r>
      <w:proofErr w:type="spellEnd"/>
      <w:r w:rsidR="003517BC">
        <w:rPr>
          <w:rFonts w:ascii="Calibri" w:hAnsi="Calibri"/>
          <w:color w:val="000000"/>
          <w:sz w:val="24"/>
          <w:szCs w:val="24"/>
        </w:rPr>
        <w:t xml:space="preserve"> </w:t>
      </w:r>
      <w:r w:rsidR="00345C71">
        <w:rPr>
          <w:rFonts w:ascii="Calibri" w:hAnsi="Calibri"/>
          <w:color w:val="000000"/>
          <w:sz w:val="24"/>
          <w:szCs w:val="24"/>
        </w:rPr>
        <w:t xml:space="preserve"> </w:t>
      </w:r>
      <w:r w:rsidR="00FB4046">
        <w:rPr>
          <w:rFonts w:ascii="Calibri" w:hAnsi="Calibri"/>
          <w:color w:val="000000"/>
          <w:sz w:val="24"/>
          <w:szCs w:val="24"/>
        </w:rPr>
        <w:t>93</w:t>
      </w:r>
      <w:r w:rsidR="00345C71">
        <w:rPr>
          <w:rFonts w:ascii="Calibri" w:hAnsi="Calibri"/>
          <w:color w:val="000000"/>
          <w:sz w:val="24"/>
          <w:szCs w:val="24"/>
        </w:rPr>
        <w:t>.</w:t>
      </w:r>
      <w:r w:rsidR="00FB4046">
        <w:rPr>
          <w:rFonts w:ascii="Calibri" w:hAnsi="Calibri"/>
          <w:color w:val="000000"/>
          <w:sz w:val="24"/>
          <w:szCs w:val="24"/>
        </w:rPr>
        <w:t>25</w:t>
      </w:r>
      <w:r w:rsidR="00882E4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,</w:t>
      </w:r>
      <w:r w:rsidR="00882E4C">
        <w:rPr>
          <w:rFonts w:ascii="Calibri" w:hAnsi="Calibri"/>
          <w:color w:val="000000"/>
          <w:sz w:val="24"/>
          <w:szCs w:val="24"/>
        </w:rPr>
        <w:t>0</w:t>
      </w:r>
      <w:r w:rsidR="00345C71">
        <w:rPr>
          <w:rFonts w:ascii="Calibri" w:hAnsi="Calibri"/>
          <w:color w:val="000000"/>
          <w:sz w:val="24"/>
          <w:szCs w:val="24"/>
        </w:rPr>
        <w:t>0</w:t>
      </w:r>
      <w:r w:rsidRPr="00864F1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="Calibri" w:hAnsi="Calibri"/>
          <w:color w:val="000000"/>
          <w:sz w:val="24"/>
          <w:szCs w:val="24"/>
        </w:rPr>
        <w:t>kn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3D2798" w:rsidRDefault="003D2798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</w:p>
    <w:p w:rsidR="008D3F6F" w:rsidRDefault="008D3921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D3921">
        <w:rPr>
          <w:rFonts w:asciiTheme="minorHAnsi" w:hAnsiTheme="minorHAnsi"/>
          <w:color w:val="000000"/>
          <w:sz w:val="24"/>
          <w:szCs w:val="24"/>
        </w:rPr>
        <w:t>Kapitalne</w:t>
      </w:r>
      <w:proofErr w:type="spellEnd"/>
      <w:r w:rsidRPr="008D3921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donacije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Dvd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Tučepi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 u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iznosu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od </w:t>
      </w:r>
      <w:r w:rsidR="005F5E4B">
        <w:rPr>
          <w:rFonts w:asciiTheme="minorHAnsi" w:hAnsiTheme="minorHAnsi"/>
          <w:color w:val="000000"/>
          <w:sz w:val="24"/>
          <w:szCs w:val="24"/>
        </w:rPr>
        <w:t>216</w:t>
      </w:r>
      <w:r w:rsidR="00F945C6">
        <w:rPr>
          <w:rFonts w:asciiTheme="minorHAnsi" w:hAnsiTheme="minorHAnsi"/>
          <w:color w:val="000000"/>
          <w:sz w:val="24"/>
          <w:szCs w:val="24"/>
        </w:rPr>
        <w:t>.</w:t>
      </w:r>
      <w:r w:rsidR="005F5E4B">
        <w:rPr>
          <w:rFonts w:asciiTheme="minorHAnsi" w:hAnsiTheme="minorHAnsi"/>
          <w:color w:val="000000"/>
          <w:sz w:val="24"/>
          <w:szCs w:val="24"/>
        </w:rPr>
        <w:t>050,78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kn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plaćanje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leasing</w:t>
      </w:r>
      <w:r w:rsidR="00904810">
        <w:rPr>
          <w:rFonts w:asciiTheme="minorHAnsi" w:hAnsiTheme="minorHAnsi"/>
          <w:color w:val="000000"/>
          <w:sz w:val="24"/>
          <w:szCs w:val="24"/>
        </w:rPr>
        <w:t>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za novo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vatrogasno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vozilo</w:t>
      </w:r>
      <w:proofErr w:type="spellEnd"/>
      <w:r w:rsidR="003E61D1">
        <w:rPr>
          <w:rFonts w:asciiTheme="minorHAnsi" w:hAnsiTheme="minorHAnsi"/>
          <w:color w:val="000000"/>
          <w:sz w:val="24"/>
          <w:szCs w:val="24"/>
        </w:rPr>
        <w:t>.</w:t>
      </w:r>
    </w:p>
    <w:p w:rsidR="00F149C6" w:rsidRDefault="00F149C6" w:rsidP="008D3F6F">
      <w:pPr>
        <w:autoSpaceDE w:val="0"/>
        <w:autoSpaceDN w:val="0"/>
        <w:adjustRightInd w:val="0"/>
        <w:ind w:left="-426"/>
        <w:rPr>
          <w:rFonts w:asciiTheme="minorHAnsi" w:hAnsiTheme="minorHAnsi"/>
          <w:color w:val="000000"/>
          <w:sz w:val="24"/>
          <w:szCs w:val="24"/>
        </w:rPr>
      </w:pPr>
    </w:p>
    <w:p w:rsidR="00CA65B5" w:rsidRPr="00864F1C" w:rsidRDefault="00864F1C" w:rsidP="008D3F6F">
      <w:pPr>
        <w:autoSpaceDE w:val="0"/>
        <w:autoSpaceDN w:val="0"/>
        <w:adjustRightInd w:val="0"/>
        <w:ind w:left="-426"/>
        <w:rPr>
          <w:rFonts w:asciiTheme="minorHAnsi" w:hAnsiTheme="minorHAnsi" w:cs="Calibri,Bold"/>
          <w:b/>
          <w:bCs/>
          <w:color w:val="0000FF"/>
          <w:sz w:val="24"/>
          <w:szCs w:val="24"/>
          <w:lang w:val="hr-HR" w:eastAsia="hr-HR"/>
        </w:rPr>
      </w:pPr>
      <w:proofErr w:type="spellStart"/>
      <w:r w:rsidRPr="00864F1C">
        <w:rPr>
          <w:rFonts w:asciiTheme="minorHAnsi" w:hAnsiTheme="minorHAnsi"/>
          <w:color w:val="000000"/>
          <w:sz w:val="24"/>
          <w:szCs w:val="24"/>
        </w:rPr>
        <w:lastRenderedPageBreak/>
        <w:t>Kapitalne</w:t>
      </w:r>
      <w:proofErr w:type="spellEnd"/>
      <w:r w:rsidRPr="00864F1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64F1C">
        <w:rPr>
          <w:rFonts w:asciiTheme="minorHAnsi" w:hAnsiTheme="minorHAnsi"/>
          <w:color w:val="000000"/>
          <w:sz w:val="24"/>
          <w:szCs w:val="24"/>
        </w:rPr>
        <w:t>pomoći</w:t>
      </w:r>
      <w:proofErr w:type="spellEnd"/>
      <w:r w:rsidRPr="00864F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u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iznosu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od </w:t>
      </w:r>
      <w:r w:rsidR="005F5E4B">
        <w:rPr>
          <w:rFonts w:asciiTheme="minorHAnsi" w:hAnsiTheme="minorHAnsi"/>
          <w:color w:val="000000"/>
          <w:sz w:val="24"/>
          <w:szCs w:val="24"/>
        </w:rPr>
        <w:t>343</w:t>
      </w:r>
      <w:r w:rsidR="00F945C6">
        <w:rPr>
          <w:rFonts w:asciiTheme="minorHAnsi" w:hAnsiTheme="minorHAnsi"/>
          <w:color w:val="000000"/>
          <w:sz w:val="24"/>
          <w:szCs w:val="24"/>
        </w:rPr>
        <w:t>.</w:t>
      </w:r>
      <w:r w:rsidR="005F5E4B">
        <w:rPr>
          <w:rFonts w:asciiTheme="minorHAnsi" w:hAnsiTheme="minorHAnsi"/>
          <w:color w:val="000000"/>
          <w:sz w:val="24"/>
          <w:szCs w:val="24"/>
        </w:rPr>
        <w:t>279,19</w:t>
      </w:r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kn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isplaćene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su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Tučepi d.o.o.</w:t>
      </w:r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3E4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44B">
        <w:rPr>
          <w:rFonts w:asciiTheme="minorHAnsi" w:hAnsiTheme="minorHAnsi"/>
          <w:color w:val="000000"/>
          <w:sz w:val="24"/>
          <w:szCs w:val="24"/>
        </w:rPr>
        <w:t xml:space="preserve">Od toga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iznosa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1</w:t>
      </w:r>
      <w:r w:rsidR="00E12396">
        <w:rPr>
          <w:rFonts w:asciiTheme="minorHAnsi" w:hAnsiTheme="minorHAnsi"/>
          <w:color w:val="000000"/>
          <w:sz w:val="24"/>
          <w:szCs w:val="24"/>
        </w:rPr>
        <w:t>80</w:t>
      </w:r>
      <w:r w:rsidR="0078644B">
        <w:rPr>
          <w:rFonts w:asciiTheme="minorHAnsi" w:hAnsiTheme="minorHAnsi"/>
          <w:color w:val="000000"/>
          <w:sz w:val="24"/>
          <w:szCs w:val="24"/>
        </w:rPr>
        <w:t>.</w:t>
      </w:r>
      <w:r w:rsidR="00E12396">
        <w:rPr>
          <w:rFonts w:asciiTheme="minorHAnsi" w:hAnsiTheme="minorHAnsi"/>
          <w:color w:val="000000"/>
          <w:sz w:val="24"/>
          <w:szCs w:val="24"/>
        </w:rPr>
        <w:t>779,19</w:t>
      </w:r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kn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je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namjenjeno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plaćanje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leasinga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za 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vozil</w:t>
      </w:r>
      <w:r w:rsidR="00973E4F">
        <w:rPr>
          <w:rFonts w:asciiTheme="minorHAnsi" w:hAnsiTheme="minorHAnsi"/>
          <w:color w:val="000000"/>
          <w:sz w:val="24"/>
          <w:szCs w:val="24"/>
        </w:rPr>
        <w:t>o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prikupljanje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i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F945C6">
        <w:rPr>
          <w:rFonts w:asciiTheme="minorHAnsi" w:hAnsiTheme="minorHAnsi"/>
          <w:color w:val="000000"/>
          <w:sz w:val="24"/>
          <w:szCs w:val="24"/>
        </w:rPr>
        <w:t>odvoz</w:t>
      </w:r>
      <w:proofErr w:type="spellEnd"/>
      <w:r w:rsidR="00F945C6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973E4F">
        <w:rPr>
          <w:rFonts w:asciiTheme="minorHAnsi" w:hAnsiTheme="minorHAnsi"/>
          <w:color w:val="000000"/>
          <w:sz w:val="24"/>
          <w:szCs w:val="24"/>
        </w:rPr>
        <w:t>komunalnog</w:t>
      </w:r>
      <w:proofErr w:type="spellEnd"/>
      <w:r w:rsidR="00973E4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973E4F">
        <w:rPr>
          <w:rFonts w:asciiTheme="minorHAnsi" w:hAnsiTheme="minorHAnsi"/>
          <w:color w:val="000000"/>
          <w:sz w:val="24"/>
          <w:szCs w:val="24"/>
        </w:rPr>
        <w:t>otpada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sred</w:t>
      </w:r>
      <w:r w:rsidR="00DB01FF">
        <w:rPr>
          <w:rFonts w:asciiTheme="minorHAnsi" w:hAnsiTheme="minorHAnsi"/>
          <w:color w:val="000000"/>
          <w:sz w:val="24"/>
          <w:szCs w:val="24"/>
        </w:rPr>
        <w:t>s</w:t>
      </w:r>
      <w:r w:rsidR="0078644B">
        <w:rPr>
          <w:rFonts w:asciiTheme="minorHAnsi" w:hAnsiTheme="minorHAnsi"/>
          <w:color w:val="000000"/>
          <w:sz w:val="24"/>
          <w:szCs w:val="24"/>
        </w:rPr>
        <w:t>tva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se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doznačavaju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mjesečno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>), 122</w:t>
      </w:r>
      <w:r w:rsidR="003E61D1">
        <w:rPr>
          <w:rFonts w:asciiTheme="minorHAnsi" w:hAnsiTheme="minorHAnsi"/>
          <w:color w:val="000000"/>
          <w:sz w:val="24"/>
          <w:szCs w:val="24"/>
        </w:rPr>
        <w:t>.</w:t>
      </w:r>
      <w:r w:rsidR="00E12396">
        <w:rPr>
          <w:rFonts w:asciiTheme="minorHAnsi" w:hAnsiTheme="minorHAnsi"/>
          <w:color w:val="000000"/>
          <w:sz w:val="24"/>
          <w:szCs w:val="24"/>
        </w:rPr>
        <w:t>5</w:t>
      </w:r>
      <w:r w:rsidR="0078644B">
        <w:rPr>
          <w:rFonts w:asciiTheme="minorHAnsi" w:hAnsiTheme="minorHAnsi"/>
          <w:color w:val="000000"/>
          <w:sz w:val="24"/>
          <w:szCs w:val="24"/>
        </w:rPr>
        <w:t xml:space="preserve">00,00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kn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jednokratno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pokrivanje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troškova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nabave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komunalnog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teretnog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vozila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odvoz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reciklabilnog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otpada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(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plastika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I sl.) </w:t>
      </w:r>
      <w:proofErr w:type="spellStart"/>
      <w:r w:rsidR="00DB01FF">
        <w:rPr>
          <w:rFonts w:asciiTheme="minorHAnsi" w:hAnsiTheme="minorHAnsi"/>
          <w:color w:val="000000"/>
          <w:sz w:val="24"/>
          <w:szCs w:val="24"/>
        </w:rPr>
        <w:t>i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40.000,00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kn</w:t>
      </w:r>
      <w:proofErr w:type="spellEnd"/>
      <w:r w:rsidR="007864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8644B">
        <w:rPr>
          <w:rFonts w:asciiTheme="minorHAnsi" w:hAnsiTheme="minorHAnsi"/>
          <w:color w:val="000000"/>
          <w:sz w:val="24"/>
          <w:szCs w:val="24"/>
        </w:rPr>
        <w:t>jednokratno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za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pokrivanje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troškova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odvoza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komunalnog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otpada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na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području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384384">
        <w:rPr>
          <w:rFonts w:asciiTheme="minorHAnsi" w:hAnsiTheme="minorHAnsi"/>
          <w:color w:val="000000"/>
          <w:sz w:val="24"/>
          <w:szCs w:val="24"/>
        </w:rPr>
        <w:t>Općine</w:t>
      </w:r>
      <w:proofErr w:type="spellEnd"/>
      <w:r w:rsidR="00384384">
        <w:rPr>
          <w:rFonts w:asciiTheme="minorHAnsi" w:hAnsiTheme="minorHAnsi"/>
          <w:color w:val="000000"/>
          <w:sz w:val="24"/>
          <w:szCs w:val="24"/>
        </w:rPr>
        <w:t xml:space="preserve"> Tučepi.</w:t>
      </w:r>
    </w:p>
    <w:p w:rsidR="00864F1C" w:rsidRDefault="00864F1C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0000FF"/>
          <w:sz w:val="22"/>
          <w:szCs w:val="22"/>
          <w:lang w:val="hr-HR" w:eastAsia="hr-HR"/>
        </w:rPr>
      </w:pPr>
    </w:p>
    <w:p w:rsidR="00CA65B5" w:rsidRPr="008C36F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36FD"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RASHODI ZA NABAVU NEFINANCIJSKE IMOVINE</w:t>
      </w:r>
    </w:p>
    <w:p w:rsidR="00CA65B5" w:rsidRPr="00B027CD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A65B5" w:rsidRDefault="00CA65B5" w:rsidP="00CA65B5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Rashodi za nabavu nefinancijske imovine izvrš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eni su u iznosu </w:t>
      </w:r>
      <w:r w:rsidR="00142347">
        <w:rPr>
          <w:rFonts w:ascii="Calibri" w:hAnsi="Calibri" w:cs="Calibri"/>
          <w:color w:val="000000"/>
          <w:sz w:val="24"/>
          <w:szCs w:val="24"/>
          <w:lang w:val="hr-HR" w:eastAsia="hr-HR"/>
        </w:rPr>
        <w:t>11.644.580,95</w:t>
      </w:r>
      <w:r w:rsidR="00155349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ili </w:t>
      </w:r>
      <w:r w:rsidR="00142347">
        <w:rPr>
          <w:rFonts w:ascii="Calibri" w:hAnsi="Calibri" w:cs="Calibri"/>
          <w:color w:val="000000"/>
          <w:sz w:val="24"/>
          <w:szCs w:val="24"/>
          <w:lang w:val="hr-HR" w:eastAsia="hr-HR"/>
        </w:rPr>
        <w:t>8</w:t>
      </w:r>
      <w:r w:rsidR="00CD6C52">
        <w:rPr>
          <w:rFonts w:ascii="Calibri" w:hAnsi="Calibri" w:cs="Calibri"/>
          <w:color w:val="000000"/>
          <w:sz w:val="24"/>
          <w:szCs w:val="24"/>
          <w:lang w:val="hr-HR" w:eastAsia="hr-HR"/>
        </w:rPr>
        <w:t>2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142347">
        <w:rPr>
          <w:rFonts w:ascii="Calibri" w:hAnsi="Calibri" w:cs="Calibri"/>
          <w:color w:val="000000"/>
          <w:sz w:val="24"/>
          <w:szCs w:val="24"/>
          <w:lang w:val="hr-HR" w:eastAsia="hr-HR"/>
        </w:rPr>
        <w:t>1</w:t>
      </w:r>
      <w:r w:rsidR="00CD6C52">
        <w:rPr>
          <w:rFonts w:ascii="Calibri" w:hAnsi="Calibri" w:cs="Calibri"/>
          <w:color w:val="000000"/>
          <w:sz w:val="24"/>
          <w:szCs w:val="24"/>
          <w:lang w:val="hr-HR" w:eastAsia="hr-HR"/>
        </w:rPr>
        <w:t>6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>%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godišnjeg</w:t>
      </w:r>
      <w:r w:rsidRPr="00DA591D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plana.</w:t>
      </w:r>
      <w:r w:rsidR="005C7711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3425E4" w:rsidRDefault="005C7711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Rashodi za nabavu nefinancijske imovine sastoje se od rashoda za nabavu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neproizvedene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dugotrajne imovine koji su ostvareni u iznosu od 2.043.969,05 kn (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rashodi </w:t>
      </w:r>
      <w:r w:rsidR="00740A10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po ugovoru o zamjeni zemljišta 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sa hotelima </w:t>
      </w:r>
      <w:r w:rsidR="00B26BA5">
        <w:rPr>
          <w:rFonts w:ascii="Calibri" w:hAnsi="Calibri" w:cs="Calibri"/>
          <w:color w:val="000000"/>
          <w:sz w:val="24"/>
          <w:szCs w:val="24"/>
          <w:lang w:val="hr-HR" w:eastAsia="hr-HR"/>
        </w:rPr>
        <w:t>T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učepi d.d.</w:t>
      </w:r>
      <w:r w:rsidR="00B26BA5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) i rashoda za nabavu </w:t>
      </w:r>
      <w:r w:rsidR="00CD6C5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proizvedene dugotrajne </w:t>
      </w:r>
      <w:r w:rsidR="00CD6C52">
        <w:rPr>
          <w:rFonts w:ascii="Calibri" w:hAnsi="Calibri" w:cs="Calibri"/>
          <w:color w:val="000000"/>
          <w:sz w:val="24"/>
          <w:szCs w:val="24"/>
          <w:lang w:val="hr-HR" w:eastAsia="hr-HR"/>
        </w:rPr>
        <w:t>imovine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.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Rashodi za nabavu  proizvedene dugotrajne imovine ostvareni su u iznosu od 9.600.611,90 kn i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sastoje se najvećim dijelom od rashoda </w:t>
      </w:r>
      <w:r w:rsidR="00CD6C52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vezanih za ulaganje u građevinske objekte u iznosu od 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9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184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617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>
        <w:rPr>
          <w:rFonts w:ascii="Calibri" w:hAnsi="Calibri" w:cs="Calibri"/>
          <w:color w:val="000000"/>
          <w:sz w:val="24"/>
          <w:szCs w:val="24"/>
          <w:lang w:val="hr-HR" w:eastAsia="hr-HR"/>
        </w:rPr>
        <w:t>5</w:t>
      </w:r>
      <w:r w:rsidR="00C32888">
        <w:rPr>
          <w:rFonts w:ascii="Calibri" w:hAnsi="Calibri" w:cs="Calibri"/>
          <w:color w:val="000000"/>
          <w:sz w:val="24"/>
          <w:szCs w:val="24"/>
          <w:lang w:val="hr-HR" w:eastAsia="hr-HR"/>
        </w:rPr>
        <w:t>0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kn a manjim dijelom u ulaganja u postrojenje i opremu u iznosu od 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69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619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,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4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0 kn i nematerijalnu proizvedenu imovinu u iznosu od 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346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.</w:t>
      </w:r>
      <w:r w:rsidR="00B25BC8">
        <w:rPr>
          <w:rFonts w:ascii="Calibri" w:hAnsi="Calibri" w:cs="Calibri"/>
          <w:color w:val="000000"/>
          <w:sz w:val="24"/>
          <w:szCs w:val="24"/>
          <w:lang w:val="hr-HR" w:eastAsia="hr-HR"/>
        </w:rPr>
        <w:t>375</w:t>
      </w:r>
      <w:r w:rsidR="00FD49D3">
        <w:rPr>
          <w:rFonts w:ascii="Calibri" w:hAnsi="Calibri" w:cs="Calibri"/>
          <w:color w:val="000000"/>
          <w:sz w:val="24"/>
          <w:szCs w:val="24"/>
          <w:lang w:val="hr-HR" w:eastAsia="hr-HR"/>
        </w:rPr>
        <w:t>,00 kn.</w:t>
      </w:r>
    </w:p>
    <w:p w:rsidR="00D94A0F" w:rsidRDefault="00D94A0F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D94A0F" w:rsidRDefault="00D94A0F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OBRAZLOŽENJE OSTVARENJA PLANA RAZVOJNIH PROGRAMA 2019-2021</w:t>
      </w:r>
    </w:p>
    <w:p w:rsidR="00765C6F" w:rsidRDefault="00765C6F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,Bold"/>
          <w:b/>
          <w:bCs/>
          <w:color w:val="FFC000" w:themeColor="accent4"/>
          <w:sz w:val="26"/>
          <w:szCs w:val="26"/>
          <w:lang w:val="hr-HR"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K100004 </w:t>
      </w:r>
      <w:r w:rsidRPr="007B3E6E">
        <w:rPr>
          <w:rFonts w:asciiTheme="minorHAnsi" w:hAnsiTheme="minorHAnsi"/>
          <w:b/>
          <w:bCs/>
          <w:sz w:val="24"/>
          <w:szCs w:val="24"/>
        </w:rPr>
        <w:t>KAPITALNE POMOĆI - TUČEPI D.O.O.</w:t>
      </w:r>
    </w:p>
    <w:p w:rsidR="00960CE5" w:rsidRPr="007B3E6E" w:rsidRDefault="00960CE5" w:rsidP="00960CE5">
      <w:pPr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donacije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„Tučepi“ d.o.o.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ostvarene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iznosu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343.279,19, s </w:t>
      </w:r>
      <w:proofErr w:type="spellStart"/>
      <w:r w:rsidRPr="007B3E6E">
        <w:rPr>
          <w:rFonts w:asciiTheme="minorHAnsi" w:hAnsiTheme="minorHAnsi"/>
          <w:sz w:val="24"/>
          <w:szCs w:val="24"/>
        </w:rPr>
        <w:t>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da se </w:t>
      </w:r>
      <w:proofErr w:type="spellStart"/>
      <w:r w:rsidRPr="007B3E6E">
        <w:rPr>
          <w:rFonts w:asciiTheme="minorHAnsi" w:hAnsiTheme="minorHAnsi"/>
          <w:sz w:val="24"/>
          <w:szCs w:val="24"/>
        </w:rPr>
        <w:t>isto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pokrivanje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troškova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leasinga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komunalno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vozilo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(180.779,19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7B3E6E">
        <w:rPr>
          <w:rFonts w:asciiTheme="minorHAnsi" w:hAnsiTheme="minorHAnsi"/>
          <w:sz w:val="24"/>
          <w:szCs w:val="24"/>
        </w:rPr>
        <w:t>nabave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komunalnog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teretnog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vozila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odvoz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reciklabilnog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otpada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plastika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sl. – 122.500,00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troškova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odvoza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glomaznog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komunalnog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otpada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području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(40.000,00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). 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K100009 </w:t>
      </w:r>
      <w:r w:rsidRPr="007B3E6E">
        <w:rPr>
          <w:rFonts w:asciiTheme="minorHAnsi" w:hAnsiTheme="minorHAnsi"/>
          <w:b/>
          <w:bCs/>
          <w:sz w:val="24"/>
          <w:szCs w:val="24"/>
        </w:rPr>
        <w:t>KAPITALNE DONACIJE DVD TUČEPI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216.050,78, a </w:t>
      </w:r>
      <w:proofErr w:type="spellStart"/>
      <w:r w:rsidRPr="007B3E6E">
        <w:rPr>
          <w:rFonts w:asciiTheme="minorHAnsi" w:hAnsiTheme="minorHAnsi"/>
          <w:sz w:val="24"/>
          <w:szCs w:val="24"/>
        </w:rPr>
        <w:t>radi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o </w:t>
      </w:r>
      <w:proofErr w:type="spellStart"/>
      <w:r w:rsidRPr="007B3E6E">
        <w:rPr>
          <w:rFonts w:asciiTheme="minorHAnsi" w:hAnsiTheme="minorHAnsi"/>
          <w:sz w:val="24"/>
          <w:szCs w:val="24"/>
        </w:rPr>
        <w:t>pokrivanju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troškova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leasinga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novo </w:t>
      </w:r>
      <w:proofErr w:type="spellStart"/>
      <w:r w:rsidRPr="007B3E6E">
        <w:rPr>
          <w:rFonts w:asciiTheme="minorHAnsi" w:hAnsiTheme="minorHAnsi"/>
          <w:sz w:val="24"/>
          <w:szCs w:val="24"/>
        </w:rPr>
        <w:t>vatrogasno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vozilo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K100021 </w:t>
      </w:r>
      <w:r w:rsidRPr="007B3E6E">
        <w:rPr>
          <w:rFonts w:asciiTheme="minorHAnsi" w:hAnsiTheme="minorHAnsi"/>
          <w:b/>
          <w:bCs/>
          <w:sz w:val="24"/>
          <w:szCs w:val="24"/>
        </w:rPr>
        <w:t>NABAVA NOVIH IGRAČAKA ZA DJEČJE IGRALIŠTE NA LUČICI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43.063,00, a </w:t>
      </w:r>
      <w:proofErr w:type="spellStart"/>
      <w:r w:rsidRPr="007B3E6E">
        <w:rPr>
          <w:rFonts w:asciiTheme="minorHAnsi" w:hAnsiTheme="minorHAnsi"/>
          <w:sz w:val="24"/>
          <w:szCs w:val="24"/>
        </w:rPr>
        <w:t>obuhvatio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zamjenu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postojećih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oštećenih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neuporabljivih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igračaka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postavljanje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tartan </w:t>
      </w:r>
      <w:proofErr w:type="spellStart"/>
      <w:r w:rsidRPr="007B3E6E">
        <w:rPr>
          <w:rFonts w:asciiTheme="minorHAnsi" w:hAnsiTheme="minorHAnsi"/>
          <w:sz w:val="24"/>
          <w:szCs w:val="24"/>
        </w:rPr>
        <w:t>podloge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B3E6E">
        <w:rPr>
          <w:rFonts w:asciiTheme="minorHAnsi" w:hAnsiTheme="minorHAnsi"/>
          <w:color w:val="FF0000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K100023 </w:t>
      </w:r>
      <w:r w:rsidRPr="007B3E6E">
        <w:rPr>
          <w:rFonts w:asciiTheme="minorHAnsi" w:hAnsiTheme="minorHAnsi"/>
          <w:b/>
          <w:bCs/>
          <w:sz w:val="24"/>
          <w:szCs w:val="24"/>
        </w:rPr>
        <w:t>NABAVA I MONTAŽA NADSTREŠNICE ZA AUTOBUSNO STAJALIŠTE U ZASELKU SRIDA SELA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22.875,00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radi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o </w:t>
      </w:r>
      <w:proofErr w:type="spellStart"/>
      <w:r w:rsidRPr="007B3E6E">
        <w:rPr>
          <w:rFonts w:asciiTheme="minorHAnsi" w:hAnsiTheme="minorHAnsi"/>
          <w:sz w:val="24"/>
          <w:szCs w:val="24"/>
        </w:rPr>
        <w:t>autobusnoj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nadstrešnici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postavljenoj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ispod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terase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restorana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Veza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u </w:t>
      </w:r>
      <w:proofErr w:type="spellStart"/>
      <w:r w:rsidRPr="007B3E6E">
        <w:rPr>
          <w:rFonts w:asciiTheme="minorHAnsi" w:hAnsiTheme="minorHAnsi"/>
          <w:sz w:val="24"/>
          <w:szCs w:val="24"/>
        </w:rPr>
        <w:t>Sridi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Sela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K100024 </w:t>
      </w:r>
      <w:r w:rsidRPr="007B3E6E">
        <w:rPr>
          <w:rFonts w:asciiTheme="minorHAnsi" w:hAnsiTheme="minorHAnsi"/>
          <w:b/>
          <w:bCs/>
          <w:sz w:val="24"/>
          <w:szCs w:val="24"/>
        </w:rPr>
        <w:t>NABAVA I MONTAŽA ZAŠTITNE OGRADE UZ CESTE ZA VITLIĆE, PODPEĆ I  ŠIMIĆE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Zaštitna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ograda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postavljena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samo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najopasnijem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državne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D512 Makarska – </w:t>
      </w:r>
      <w:proofErr w:type="spellStart"/>
      <w:r w:rsidRPr="007B3E6E">
        <w:rPr>
          <w:rFonts w:asciiTheme="minorHAnsi" w:hAnsiTheme="minorHAnsi"/>
          <w:sz w:val="24"/>
          <w:szCs w:val="24"/>
        </w:rPr>
        <w:t>Ravča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Vitlićima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uz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potok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s </w:t>
      </w:r>
      <w:proofErr w:type="spellStart"/>
      <w:r w:rsidRPr="007B3E6E">
        <w:rPr>
          <w:rFonts w:asciiTheme="minorHAnsi" w:hAnsiTheme="minorHAnsi"/>
          <w:sz w:val="24"/>
          <w:szCs w:val="24"/>
        </w:rPr>
        <w:t>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7B3E6E">
        <w:rPr>
          <w:rFonts w:asciiTheme="minorHAnsi" w:hAnsiTheme="minorHAnsi"/>
          <w:sz w:val="24"/>
          <w:szCs w:val="24"/>
        </w:rPr>
        <w:t>račun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tvrtke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Prvi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treptač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d.o.o. </w:t>
      </w:r>
      <w:proofErr w:type="spellStart"/>
      <w:r w:rsidRPr="007B3E6E">
        <w:rPr>
          <w:rFonts w:asciiTheme="minorHAnsi" w:hAnsiTheme="minorHAnsi"/>
          <w:sz w:val="24"/>
          <w:szCs w:val="24"/>
        </w:rPr>
        <w:t>ispostavljen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K100001 </w:t>
      </w:r>
      <w:r w:rsidRPr="007B3E6E">
        <w:rPr>
          <w:rFonts w:asciiTheme="minorHAnsi" w:hAnsiTheme="minorHAnsi"/>
          <w:b/>
          <w:bCs/>
          <w:sz w:val="24"/>
          <w:szCs w:val="24"/>
        </w:rPr>
        <w:t xml:space="preserve">IZGRADNJA NOGOSTUPA OD POTHODNIKA RATAC DO CESTE UZ „AFRODITU“      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budući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direktno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vezan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izgradnje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pothodnika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Ratac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za </w:t>
      </w:r>
      <w:proofErr w:type="spellStart"/>
      <w:r w:rsidRPr="007B3E6E">
        <w:rPr>
          <w:rFonts w:asciiTheme="minorHAnsi" w:hAnsiTheme="minorHAnsi"/>
          <w:sz w:val="24"/>
          <w:szCs w:val="24"/>
        </w:rPr>
        <w:t>kojeg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u </w:t>
      </w:r>
      <w:proofErr w:type="spellStart"/>
      <w:r w:rsidRPr="007B3E6E">
        <w:rPr>
          <w:rFonts w:asciiTheme="minorHAnsi" w:hAnsiTheme="minorHAnsi"/>
          <w:sz w:val="24"/>
          <w:szCs w:val="24"/>
        </w:rPr>
        <w:t>tijeku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daljnja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razrada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tehničke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dokumentacije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dijelu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odnosi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pothodnika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južno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magistrale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K100002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POSTRAŠĆE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K100005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MASLINICA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neriješenih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imovinsko-pravnih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K100006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NOGOSTUPA NA PREDJELU PODGRADAC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koji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bi </w:t>
      </w:r>
      <w:proofErr w:type="spellStart"/>
      <w:r w:rsidRPr="007B3E6E">
        <w:rPr>
          <w:rFonts w:asciiTheme="minorHAnsi" w:hAnsiTheme="minorHAnsi"/>
          <w:sz w:val="24"/>
          <w:szCs w:val="24"/>
        </w:rPr>
        <w:t>omogućio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spajanje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vodoopskrbnog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naselja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(</w:t>
      </w:r>
      <w:proofErr w:type="spellStart"/>
      <w:r w:rsidRPr="007B3E6E">
        <w:rPr>
          <w:rFonts w:asciiTheme="minorHAnsi" w:hAnsiTheme="minorHAnsi"/>
          <w:sz w:val="24"/>
          <w:szCs w:val="24"/>
        </w:rPr>
        <w:t>obje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vodospreme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u </w:t>
      </w:r>
      <w:proofErr w:type="spellStart"/>
      <w:r w:rsidRPr="007B3E6E">
        <w:rPr>
          <w:rFonts w:asciiTheme="minorHAnsi" w:hAnsiTheme="minorHAnsi"/>
          <w:sz w:val="24"/>
          <w:szCs w:val="24"/>
        </w:rPr>
        <w:t>jedan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prsten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stoga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što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Hrvatske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7B3E6E">
        <w:rPr>
          <w:rFonts w:asciiTheme="minorHAnsi" w:hAnsiTheme="minorHAnsi"/>
          <w:sz w:val="24"/>
          <w:szCs w:val="24"/>
        </w:rPr>
        <w:t>postavile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uvjet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ishođenja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akata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gradnju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naknadno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pristali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da se ide '</w:t>
      </w:r>
      <w:proofErr w:type="spellStart"/>
      <w:r w:rsidRPr="007B3E6E">
        <w:rPr>
          <w:rFonts w:asciiTheme="minorHAnsi" w:hAnsiTheme="minorHAnsi"/>
          <w:sz w:val="24"/>
          <w:szCs w:val="24"/>
        </w:rPr>
        <w:t>samo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izradu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glavnog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rekonstrukciju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nogostupa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izgradnju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vodoopskrbnog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cjevovoda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). 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K100007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NOGOSTUPA UZ SJEVERNI RUB DC8 OD TS KRAJ PREMA ZAPADU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118.601,25, a </w:t>
      </w:r>
      <w:proofErr w:type="spellStart"/>
      <w:r w:rsidRPr="007B3E6E">
        <w:rPr>
          <w:rFonts w:asciiTheme="minorHAnsi" w:hAnsiTheme="minorHAnsi"/>
          <w:sz w:val="24"/>
          <w:szCs w:val="24"/>
        </w:rPr>
        <w:t>radilo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o </w:t>
      </w:r>
      <w:proofErr w:type="spellStart"/>
      <w:r w:rsidRPr="007B3E6E">
        <w:rPr>
          <w:rFonts w:asciiTheme="minorHAnsi" w:hAnsiTheme="minorHAnsi"/>
          <w:sz w:val="24"/>
          <w:szCs w:val="24"/>
        </w:rPr>
        <w:t>zamjeni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postojeće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betonske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podloge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nogostupa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sjeverni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rub </w:t>
      </w:r>
      <w:proofErr w:type="spellStart"/>
      <w:r w:rsidRPr="007B3E6E">
        <w:rPr>
          <w:rFonts w:asciiTheme="minorHAnsi" w:hAnsiTheme="minorHAnsi"/>
          <w:sz w:val="24"/>
          <w:szCs w:val="24"/>
        </w:rPr>
        <w:t>magistrale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betonskim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kockama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K100008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(BETONIRANJE) PROTUPOŽARNOG  PUTA SJEVERNO OD D512 NA PREDJELU ZEČEVICA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r w:rsidRPr="007B3E6E">
        <w:rPr>
          <w:rFonts w:asciiTheme="minorHAnsi" w:hAnsiTheme="minorHAnsi"/>
          <w:sz w:val="24"/>
          <w:szCs w:val="24"/>
        </w:rPr>
        <w:t xml:space="preserve">U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sklopljen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ugovor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najpovoljnijim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ponuđačem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Građevinski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Lovre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“), a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uslijedila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K100009 </w:t>
      </w:r>
      <w:r w:rsidRPr="007B3E6E">
        <w:rPr>
          <w:rFonts w:asciiTheme="minorHAnsi" w:hAnsiTheme="minorHAnsi"/>
          <w:b/>
          <w:bCs/>
          <w:sz w:val="24"/>
          <w:szCs w:val="24"/>
        </w:rPr>
        <w:t>ASFALTIRANJE NERAZVRSTANE CESTE PODPEĆ - SRIDA SELA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K100012 </w:t>
      </w:r>
      <w:r w:rsidRPr="007B3E6E">
        <w:rPr>
          <w:rFonts w:asciiTheme="minorHAnsi" w:hAnsiTheme="minorHAnsi"/>
          <w:b/>
          <w:bCs/>
          <w:sz w:val="24"/>
          <w:szCs w:val="24"/>
        </w:rPr>
        <w:t>POPRAVAK PUTA OD SV. MIHOVILA DO MARASA I UČVRŠĆENJE MOSTA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K100015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JUŽNOG NOGOSTUPA ULICE DRAČEVICE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275.827,25 („Mata“ d.o.o. Makarska), a </w:t>
      </w:r>
      <w:proofErr w:type="spellStart"/>
      <w:r w:rsidRPr="007B3E6E">
        <w:rPr>
          <w:rFonts w:asciiTheme="minorHAnsi" w:hAnsiTheme="minorHAnsi"/>
          <w:sz w:val="24"/>
          <w:szCs w:val="24"/>
        </w:rPr>
        <w:t>obuhvatio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zamjenu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postojeće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dotrajale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podloge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betonskim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kockama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K100016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SUSTAVA JAVNE RASVJETE NA DIJELU ULICE DRAČEVICE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stoga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što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Elektrolux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Makarske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nismo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dobili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rješenje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temelju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kojeg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trebalo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utvrditi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pozicije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rasvjetnih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stupova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usuglasiti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vlasnicima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zemljišta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K100017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PODHODNIKA RATAC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7B3E6E">
        <w:rPr>
          <w:rFonts w:asciiTheme="minorHAnsi" w:hAnsiTheme="minorHAnsi"/>
          <w:sz w:val="24"/>
          <w:szCs w:val="24"/>
        </w:rPr>
        <w:t>ishođenja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lokacijska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dozvola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temeljem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provedena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parcelacija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zemljišta</w:t>
      </w:r>
      <w:proofErr w:type="spellEnd"/>
      <w:r w:rsidRPr="007B3E6E">
        <w:rPr>
          <w:rFonts w:asciiTheme="minorHAnsi" w:hAnsiTheme="minorHAnsi"/>
          <w:sz w:val="24"/>
          <w:szCs w:val="24"/>
        </w:rPr>
        <w:t>. (</w:t>
      </w:r>
      <w:proofErr w:type="spellStart"/>
      <w:r w:rsidRPr="007B3E6E">
        <w:rPr>
          <w:rFonts w:asciiTheme="minorHAnsi" w:hAnsiTheme="minorHAnsi"/>
          <w:sz w:val="24"/>
          <w:szCs w:val="24"/>
        </w:rPr>
        <w:t>Vidi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pod </w:t>
      </w: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K100001)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K100019 </w:t>
      </w:r>
      <w:r w:rsidRPr="007B3E6E">
        <w:rPr>
          <w:rFonts w:asciiTheme="minorHAnsi" w:hAnsiTheme="minorHAnsi"/>
          <w:b/>
          <w:bCs/>
          <w:sz w:val="24"/>
          <w:szCs w:val="24"/>
        </w:rPr>
        <w:t>POSTAVLJANJE IZOLACIJE NA VANJSKE ZIDOVE NOVE VS  U ŠIMIĆIMA S OBLAGANJEM KAMENOM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je,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preporuku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Vodovod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d.o.o. Makarska,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34.531,25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osigurana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bolja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kvaliteta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estetsko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uklapanje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vodospreme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Šimići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okolni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krajobraz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K100020 </w:t>
      </w:r>
      <w:r w:rsidRPr="007B3E6E">
        <w:rPr>
          <w:rFonts w:asciiTheme="minorHAnsi" w:hAnsiTheme="minorHAnsi"/>
          <w:b/>
          <w:bCs/>
          <w:sz w:val="24"/>
          <w:szCs w:val="24"/>
        </w:rPr>
        <w:t>SANACIJA UNUTRAŠNJOSTI CRKVE SV. ANTE PADOVANSKOG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budući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očekivanu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potporu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Državnog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 </w:t>
      </w:r>
      <w:r w:rsidRPr="007B3E6E">
        <w:rPr>
          <w:rFonts w:asciiTheme="minorHAnsi" w:hAnsiTheme="minorHAnsi"/>
          <w:sz w:val="24"/>
          <w:szCs w:val="24"/>
        </w:rPr>
        <w:br/>
        <w:t>(</w:t>
      </w:r>
      <w:proofErr w:type="spellStart"/>
      <w:r w:rsidRPr="007B3E6E">
        <w:rPr>
          <w:rFonts w:asciiTheme="minorHAnsi" w:hAnsiTheme="minorHAnsi"/>
          <w:sz w:val="24"/>
          <w:szCs w:val="24"/>
        </w:rPr>
        <w:t>prijava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Ministarstva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kulture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). </w:t>
      </w:r>
      <w:proofErr w:type="spellStart"/>
      <w:r w:rsidRPr="007B3E6E">
        <w:rPr>
          <w:rFonts w:asciiTheme="minorHAnsi" w:hAnsiTheme="minorHAnsi"/>
          <w:sz w:val="24"/>
          <w:szCs w:val="24"/>
        </w:rPr>
        <w:t>Župa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Sv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Ante </w:t>
      </w:r>
      <w:proofErr w:type="spellStart"/>
      <w:r w:rsidRPr="007B3E6E">
        <w:rPr>
          <w:rFonts w:asciiTheme="minorHAnsi" w:hAnsiTheme="minorHAnsi"/>
          <w:sz w:val="24"/>
          <w:szCs w:val="24"/>
        </w:rPr>
        <w:t>Padovanskog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dobila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jedan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manji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iznos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potpore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istom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iskoristila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ovu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namjenu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K100021 </w:t>
      </w:r>
      <w:r w:rsidRPr="007B3E6E">
        <w:rPr>
          <w:rFonts w:asciiTheme="minorHAnsi" w:hAnsiTheme="minorHAnsi"/>
          <w:b/>
          <w:bCs/>
          <w:sz w:val="24"/>
          <w:szCs w:val="24"/>
        </w:rPr>
        <w:t>UREĐENJE OKOLIŠA CRKVE SV.ROKA</w:t>
      </w:r>
    </w:p>
    <w:p w:rsidR="00960CE5" w:rsidRPr="007B3E6E" w:rsidRDefault="00960CE5" w:rsidP="00960CE5">
      <w:pPr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jer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dobivena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bespovratna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7B3E6E">
        <w:rPr>
          <w:rFonts w:asciiTheme="minorHAnsi" w:hAnsiTheme="minorHAnsi"/>
          <w:sz w:val="24"/>
          <w:szCs w:val="24"/>
        </w:rPr>
        <w:t>prijavi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Ministarstva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kulture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K100022 </w:t>
      </w:r>
      <w:r w:rsidRPr="007B3E6E">
        <w:rPr>
          <w:rFonts w:asciiTheme="minorHAnsi" w:hAnsiTheme="minorHAnsi"/>
          <w:b/>
          <w:bCs/>
          <w:sz w:val="24"/>
          <w:szCs w:val="24"/>
        </w:rPr>
        <w:t>UREĐENJE OKOLIŠA CRKVE MALE GOSPE NA MJESNOM GROBLJU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Obrazloženje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dva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prethodna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uz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napomenu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čine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šireg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>/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Sakralno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turističke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(</w:t>
      </w:r>
      <w:proofErr w:type="spellStart"/>
      <w:r w:rsidRPr="007B3E6E">
        <w:rPr>
          <w:rFonts w:asciiTheme="minorHAnsi" w:hAnsiTheme="minorHAnsi"/>
          <w:sz w:val="24"/>
          <w:szCs w:val="24"/>
        </w:rPr>
        <w:t>Crkveno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zvono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a za </w:t>
      </w:r>
      <w:proofErr w:type="spellStart"/>
      <w:r w:rsidRPr="007B3E6E">
        <w:rPr>
          <w:rFonts w:asciiTheme="minorHAnsi" w:hAnsiTheme="minorHAnsi"/>
          <w:sz w:val="24"/>
          <w:szCs w:val="24"/>
        </w:rPr>
        <w:t>izradu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r w:rsidRPr="007B3E6E">
        <w:rPr>
          <w:rFonts w:asciiTheme="minorHAnsi" w:hAnsiTheme="minorHAnsi"/>
          <w:sz w:val="24"/>
          <w:szCs w:val="24"/>
        </w:rPr>
        <w:br/>
      </w:r>
      <w:proofErr w:type="spellStart"/>
      <w:r w:rsidRPr="007B3E6E">
        <w:rPr>
          <w:rFonts w:asciiTheme="minorHAnsi" w:hAnsiTheme="minorHAnsi"/>
          <w:sz w:val="24"/>
          <w:szCs w:val="24"/>
        </w:rPr>
        <w:t>projektno-tehničke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studijske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dokumentacije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ostvareno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80%-</w:t>
      </w:r>
      <w:proofErr w:type="spellStart"/>
      <w:r w:rsidRPr="007B3E6E">
        <w:rPr>
          <w:rFonts w:asciiTheme="minorHAnsi" w:hAnsiTheme="minorHAnsi"/>
          <w:sz w:val="24"/>
          <w:szCs w:val="24"/>
        </w:rPr>
        <w:t>tno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EU </w:t>
      </w:r>
      <w:proofErr w:type="spellStart"/>
      <w:r w:rsidRPr="007B3E6E">
        <w:rPr>
          <w:rFonts w:asciiTheme="minorHAnsi" w:hAnsiTheme="minorHAnsi"/>
          <w:sz w:val="24"/>
          <w:szCs w:val="24"/>
        </w:rPr>
        <w:t>sufinanciranje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Operativnog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Konkurentnost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kohezija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Specifični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cilj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6c1 „</w:t>
      </w:r>
      <w:proofErr w:type="spellStart"/>
      <w:r w:rsidRPr="007B3E6E">
        <w:rPr>
          <w:rFonts w:asciiTheme="minorHAnsi" w:hAnsiTheme="minorHAnsi"/>
          <w:sz w:val="24"/>
          <w:szCs w:val="24"/>
        </w:rPr>
        <w:t>Priprema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provedba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Integriranih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temeljenih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obnovi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kulturne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baštine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– </w:t>
      </w:r>
      <w:proofErr w:type="spellStart"/>
      <w:r w:rsidRPr="007B3E6E">
        <w:rPr>
          <w:rFonts w:asciiTheme="minorHAnsi" w:hAnsiTheme="minorHAnsi"/>
          <w:sz w:val="24"/>
          <w:szCs w:val="24"/>
        </w:rPr>
        <w:t>Grupa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A). Ova </w:t>
      </w:r>
      <w:proofErr w:type="spellStart"/>
      <w:r w:rsidRPr="007B3E6E">
        <w:rPr>
          <w:rFonts w:asciiTheme="minorHAnsi" w:hAnsiTheme="minorHAnsi"/>
          <w:sz w:val="24"/>
          <w:szCs w:val="24"/>
        </w:rPr>
        <w:t>dokumentacija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spremna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za </w:t>
      </w:r>
      <w:proofErr w:type="spellStart"/>
      <w:r w:rsidRPr="007B3E6E">
        <w:rPr>
          <w:rFonts w:asciiTheme="minorHAnsi" w:hAnsiTheme="minorHAnsi"/>
          <w:sz w:val="24"/>
          <w:szCs w:val="24"/>
        </w:rPr>
        <w:t>prijavu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Ministarstva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regionalnog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fondova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Europske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kad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otvori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za </w:t>
      </w:r>
      <w:proofErr w:type="spellStart"/>
      <w:r w:rsidRPr="007B3E6E">
        <w:rPr>
          <w:rFonts w:asciiTheme="minorHAnsi" w:hAnsiTheme="minorHAnsi"/>
          <w:sz w:val="24"/>
          <w:szCs w:val="24"/>
        </w:rPr>
        <w:t>Grupu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B,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odnosi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samu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provedbu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spomenutog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uređenje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staza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odmorišta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crkava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dr.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).  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K100024 </w:t>
      </w:r>
      <w:r w:rsidRPr="007B3E6E">
        <w:rPr>
          <w:rFonts w:asciiTheme="minorHAnsi" w:hAnsiTheme="minorHAnsi"/>
          <w:b/>
          <w:bCs/>
          <w:sz w:val="24"/>
          <w:szCs w:val="24"/>
        </w:rPr>
        <w:t>DOHRANJIVANJE PLAŽE SLATINA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7B3E6E">
        <w:rPr>
          <w:rFonts w:asciiTheme="minorHAnsi" w:hAnsiTheme="minorHAnsi"/>
          <w:sz w:val="24"/>
          <w:szCs w:val="24"/>
        </w:rPr>
        <w:t>kraja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nisu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ispostavljeni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računi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odabranog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izvođača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„</w:t>
      </w:r>
      <w:proofErr w:type="spellStart"/>
      <w:r w:rsidRPr="007B3E6E">
        <w:rPr>
          <w:rFonts w:asciiTheme="minorHAnsi" w:hAnsiTheme="minorHAnsi"/>
          <w:sz w:val="24"/>
          <w:szCs w:val="24"/>
        </w:rPr>
        <w:t>Patrlji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d.o.o. </w:t>
      </w:r>
      <w:proofErr w:type="spellStart"/>
      <w:r w:rsidRPr="007B3E6E">
        <w:rPr>
          <w:rFonts w:asciiTheme="minorHAnsi" w:hAnsiTheme="minorHAnsi"/>
          <w:sz w:val="24"/>
          <w:szCs w:val="24"/>
        </w:rPr>
        <w:t>Podbablje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Gornje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7B3E6E">
        <w:rPr>
          <w:rFonts w:asciiTheme="minorHAnsi" w:hAnsiTheme="minorHAnsi"/>
          <w:sz w:val="24"/>
          <w:szCs w:val="24"/>
        </w:rPr>
        <w:t>jer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čekalo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na </w:t>
      </w:r>
      <w:proofErr w:type="spellStart"/>
      <w:r w:rsidRPr="007B3E6E">
        <w:rPr>
          <w:rFonts w:asciiTheme="minorHAnsi" w:hAnsiTheme="minorHAnsi"/>
          <w:sz w:val="24"/>
          <w:szCs w:val="24"/>
        </w:rPr>
        <w:t>odluku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Splitsko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dalmatinske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županije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odnosu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prijavu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dodjelu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bespovratnih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sufinanciranja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projekata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pomorskom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dobru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području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SDŽ za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SDŽ je </w:t>
      </w:r>
      <w:proofErr w:type="spellStart"/>
      <w:r w:rsidRPr="007B3E6E">
        <w:rPr>
          <w:rFonts w:asciiTheme="minorHAnsi" w:hAnsiTheme="minorHAnsi"/>
          <w:sz w:val="24"/>
          <w:szCs w:val="24"/>
        </w:rPr>
        <w:t>kroz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Program </w:t>
      </w:r>
      <w:proofErr w:type="spellStart"/>
      <w:r w:rsidRPr="007B3E6E">
        <w:rPr>
          <w:rFonts w:asciiTheme="minorHAnsi" w:hAnsiTheme="minorHAnsi"/>
          <w:sz w:val="24"/>
          <w:szCs w:val="24"/>
        </w:rPr>
        <w:t>sufinanciranja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kapitalnih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projekata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dodijelila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</w:t>
      </w:r>
      <w:proofErr w:type="spellStart"/>
      <w:r w:rsidRPr="007B3E6E">
        <w:rPr>
          <w:rFonts w:asciiTheme="minorHAnsi" w:hAnsiTheme="minorHAnsi"/>
          <w:sz w:val="24"/>
          <w:szCs w:val="24"/>
        </w:rPr>
        <w:t>ukupno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3.000.000,00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Uređenja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pojasa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lučice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do '</w:t>
      </w:r>
      <w:proofErr w:type="spellStart"/>
      <w:r w:rsidRPr="007B3E6E">
        <w:rPr>
          <w:rFonts w:asciiTheme="minorHAnsi" w:hAnsiTheme="minorHAnsi"/>
          <w:sz w:val="24"/>
          <w:szCs w:val="24"/>
        </w:rPr>
        <w:t>Gospina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potoka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', </w:t>
      </w:r>
      <w:proofErr w:type="spellStart"/>
      <w:r w:rsidRPr="007B3E6E">
        <w:rPr>
          <w:rFonts w:asciiTheme="minorHAnsi" w:hAnsiTheme="minorHAnsi"/>
          <w:sz w:val="24"/>
          <w:szCs w:val="24"/>
        </w:rPr>
        <w:t>tako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da je za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dohrane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plaže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Slatina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očekivano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izostala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njihova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potpora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…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K100025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SABIRNE SJEVERNE PROMETNICE UT ZONE T1 – ZONE HOTELA „JADRAN“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koji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najvećim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EU </w:t>
      </w:r>
      <w:proofErr w:type="spellStart"/>
      <w:r w:rsidRPr="007B3E6E">
        <w:rPr>
          <w:rFonts w:asciiTheme="minorHAnsi" w:hAnsiTheme="minorHAnsi"/>
          <w:sz w:val="24"/>
          <w:szCs w:val="24"/>
        </w:rPr>
        <w:t>fondova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Mjera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7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ruralnog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RH za </w:t>
      </w:r>
      <w:proofErr w:type="spellStart"/>
      <w:r w:rsidRPr="007B3E6E">
        <w:rPr>
          <w:rFonts w:asciiTheme="minorHAnsi" w:hAnsiTheme="minorHAnsi"/>
          <w:sz w:val="24"/>
          <w:szCs w:val="24"/>
        </w:rPr>
        <w:t>razdoblje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2014. –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u 2019.godni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2.780.453,36 kn. Za </w:t>
      </w:r>
      <w:proofErr w:type="spellStart"/>
      <w:r w:rsidRPr="007B3E6E">
        <w:rPr>
          <w:rFonts w:asciiTheme="minorHAnsi" w:hAnsiTheme="minorHAnsi"/>
          <w:sz w:val="24"/>
          <w:szCs w:val="24"/>
        </w:rPr>
        <w:t>ovu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izdana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20. </w:t>
      </w:r>
      <w:proofErr w:type="spellStart"/>
      <w:r w:rsidRPr="007B3E6E">
        <w:rPr>
          <w:rFonts w:asciiTheme="minorHAnsi" w:hAnsiTheme="minorHAnsi"/>
          <w:sz w:val="24"/>
          <w:szCs w:val="24"/>
        </w:rPr>
        <w:t>ožujka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pravomoćna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uporabna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dozvola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po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kredita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OTP </w:t>
      </w:r>
      <w:proofErr w:type="spellStart"/>
      <w:r w:rsidRPr="007B3E6E">
        <w:rPr>
          <w:rFonts w:asciiTheme="minorHAnsi" w:hAnsiTheme="minorHAnsi"/>
          <w:sz w:val="24"/>
          <w:szCs w:val="24"/>
        </w:rPr>
        <w:t>bankom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(2.000.000,00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platit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preostali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iznos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izvođaču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7B3E6E">
        <w:rPr>
          <w:rFonts w:asciiTheme="minorHAnsi" w:hAnsiTheme="minorHAnsi"/>
          <w:sz w:val="24"/>
          <w:szCs w:val="24"/>
        </w:rPr>
        <w:t>ispostavljenim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situacijama</w:t>
      </w:r>
      <w:proofErr w:type="spellEnd"/>
      <w:r w:rsidRPr="007B3E6E">
        <w:rPr>
          <w:rFonts w:asciiTheme="minorHAnsi" w:hAnsiTheme="minorHAnsi"/>
          <w:sz w:val="24"/>
          <w:szCs w:val="24"/>
        </w:rPr>
        <w:t>/</w:t>
      </w:r>
      <w:proofErr w:type="spellStart"/>
      <w:r w:rsidRPr="007B3E6E">
        <w:rPr>
          <w:rFonts w:asciiTheme="minorHAnsi" w:hAnsiTheme="minorHAnsi"/>
          <w:sz w:val="24"/>
          <w:szCs w:val="24"/>
        </w:rPr>
        <w:t>računima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Nakon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toga </w:t>
      </w:r>
      <w:proofErr w:type="spellStart"/>
      <w:r w:rsidRPr="007B3E6E">
        <w:rPr>
          <w:rFonts w:asciiTheme="minorHAnsi" w:hAnsiTheme="minorHAnsi"/>
          <w:sz w:val="24"/>
          <w:szCs w:val="24"/>
        </w:rPr>
        <w:t>slijedi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upućivanje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završnog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zahtjeva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isplatu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Agenciji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plaćanja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poljoprivredi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ribarstvu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ruralnom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'</w:t>
      </w:r>
      <w:proofErr w:type="spellStart"/>
      <w:r w:rsidRPr="007B3E6E">
        <w:rPr>
          <w:rFonts w:asciiTheme="minorHAnsi" w:hAnsiTheme="minorHAnsi"/>
          <w:sz w:val="24"/>
          <w:szCs w:val="24"/>
        </w:rPr>
        <w:t>povlačenja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</w:t>
      </w:r>
      <w:proofErr w:type="spellStart"/>
      <w:r w:rsidRPr="007B3E6E">
        <w:rPr>
          <w:rFonts w:asciiTheme="minorHAnsi" w:hAnsiTheme="minorHAnsi"/>
          <w:sz w:val="24"/>
          <w:szCs w:val="24"/>
        </w:rPr>
        <w:t>preostalog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odobrenih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EU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color w:val="FF0000"/>
          <w:sz w:val="24"/>
          <w:szCs w:val="24"/>
        </w:rPr>
        <w:t xml:space="preserve"> 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K100029 </w:t>
      </w:r>
      <w:r w:rsidRPr="007B3E6E">
        <w:rPr>
          <w:rFonts w:asciiTheme="minorHAnsi" w:hAnsiTheme="minorHAnsi"/>
          <w:b/>
          <w:bCs/>
          <w:sz w:val="24"/>
          <w:szCs w:val="24"/>
        </w:rPr>
        <w:t>OTKUP ZEMLJIŠTA ZA IZGRADNJU CESTE DO KOMUNALNE ZONE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neriješenih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imovinsko-pravnih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K100041 </w:t>
      </w:r>
      <w:r w:rsidRPr="007B3E6E">
        <w:rPr>
          <w:rFonts w:asciiTheme="minorHAnsi" w:hAnsiTheme="minorHAnsi"/>
          <w:b/>
          <w:bCs/>
          <w:sz w:val="24"/>
          <w:szCs w:val="24"/>
        </w:rPr>
        <w:t>DOHRANJIVANJE PLAŽE ALGA - AFRODITA I DONJI RATAC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K100045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NOGOSTUPA UZ SJEVERNI RUB MAGISTRALE NA PREDJELU GORNJI RATAC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48.750,00 (</w:t>
      </w:r>
      <w:proofErr w:type="spellStart"/>
      <w:r w:rsidRPr="007B3E6E">
        <w:rPr>
          <w:rFonts w:asciiTheme="minorHAnsi" w:hAnsiTheme="minorHAnsi"/>
          <w:sz w:val="24"/>
          <w:szCs w:val="24"/>
        </w:rPr>
        <w:t>Građevinski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Lovre</w:t>
      </w:r>
      <w:proofErr w:type="spellEnd"/>
      <w:r w:rsidRPr="007B3E6E">
        <w:rPr>
          <w:rFonts w:asciiTheme="minorHAnsi" w:hAnsiTheme="minorHAnsi"/>
          <w:sz w:val="24"/>
          <w:szCs w:val="24"/>
        </w:rPr>
        <w:t>“ – Makarska).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K100046 </w:t>
      </w:r>
      <w:r w:rsidRPr="007B3E6E">
        <w:rPr>
          <w:rFonts w:asciiTheme="minorHAnsi" w:hAnsiTheme="minorHAnsi"/>
          <w:b/>
          <w:bCs/>
          <w:sz w:val="24"/>
          <w:szCs w:val="24"/>
        </w:rPr>
        <w:t>UREĐENJE OBALNOG POJASA OD MARINE DO GOSPINA POTOKA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5.592.347,76, s </w:t>
      </w:r>
      <w:proofErr w:type="spellStart"/>
      <w:r w:rsidRPr="007B3E6E">
        <w:rPr>
          <w:rFonts w:asciiTheme="minorHAnsi" w:hAnsiTheme="minorHAnsi"/>
          <w:sz w:val="24"/>
          <w:szCs w:val="24"/>
        </w:rPr>
        <w:t>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da je </w:t>
      </w:r>
      <w:proofErr w:type="spellStart"/>
      <w:r w:rsidRPr="007B3E6E">
        <w:rPr>
          <w:rFonts w:asciiTheme="minorHAnsi" w:hAnsiTheme="minorHAnsi"/>
          <w:sz w:val="24"/>
          <w:szCs w:val="24"/>
        </w:rPr>
        <w:t>istog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Splitsko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dalmatinska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županija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sufinancirala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3 </w:t>
      </w:r>
      <w:proofErr w:type="spellStart"/>
      <w:r w:rsidRPr="007B3E6E">
        <w:rPr>
          <w:rFonts w:asciiTheme="minorHAnsi" w:hAnsiTheme="minorHAnsi"/>
          <w:sz w:val="24"/>
          <w:szCs w:val="24"/>
        </w:rPr>
        <w:t>milijuna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Ministarstvo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turizma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640.000,00 kn. </w:t>
      </w:r>
      <w:proofErr w:type="spellStart"/>
      <w:r w:rsidRPr="007B3E6E">
        <w:rPr>
          <w:rFonts w:asciiTheme="minorHAnsi" w:hAnsiTheme="minorHAnsi"/>
          <w:sz w:val="24"/>
          <w:szCs w:val="24"/>
        </w:rPr>
        <w:t>Inače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radi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o I. </w:t>
      </w:r>
      <w:proofErr w:type="spellStart"/>
      <w:r w:rsidRPr="007B3E6E">
        <w:rPr>
          <w:rFonts w:asciiTheme="minorHAnsi" w:hAnsiTheme="minorHAnsi"/>
          <w:sz w:val="24"/>
          <w:szCs w:val="24"/>
        </w:rPr>
        <w:t>fazi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ovog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vrijednost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II. </w:t>
      </w:r>
      <w:proofErr w:type="spellStart"/>
      <w:r w:rsidRPr="007B3E6E">
        <w:rPr>
          <w:rFonts w:asciiTheme="minorHAnsi" w:hAnsiTheme="minorHAnsi"/>
          <w:sz w:val="24"/>
          <w:szCs w:val="24"/>
        </w:rPr>
        <w:t>fazi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otprilike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prvu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  <w:t xml:space="preserve">  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K100047 </w:t>
      </w:r>
      <w:r w:rsidRPr="007B3E6E">
        <w:rPr>
          <w:rFonts w:asciiTheme="minorHAnsi" w:hAnsiTheme="minorHAnsi"/>
          <w:b/>
          <w:bCs/>
          <w:sz w:val="24"/>
          <w:szCs w:val="24"/>
        </w:rPr>
        <w:t>UREĐENJE IGRALIŠTA DJEČJEG VRTIĆA "GRDELIN"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2019., </w:t>
      </w:r>
      <w:proofErr w:type="spellStart"/>
      <w:r w:rsidRPr="007B3E6E">
        <w:rPr>
          <w:rFonts w:asciiTheme="minorHAnsi" w:hAnsiTheme="minorHAnsi"/>
          <w:sz w:val="24"/>
          <w:szCs w:val="24"/>
        </w:rPr>
        <w:t>već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U </w:t>
      </w:r>
      <w:proofErr w:type="spellStart"/>
      <w:r w:rsidRPr="007B3E6E">
        <w:rPr>
          <w:rFonts w:asciiTheme="minorHAnsi" w:hAnsiTheme="minorHAnsi"/>
          <w:sz w:val="24"/>
          <w:szCs w:val="24"/>
        </w:rPr>
        <w:t>raspisivanje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natječaja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izvođenje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krenulo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nakon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dostave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obavijesti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Agencije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plaćanja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poljoprivredi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ribarstvu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ruralnom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7B3E6E">
        <w:rPr>
          <w:rFonts w:asciiTheme="minorHAnsi" w:hAnsiTheme="minorHAnsi"/>
          <w:sz w:val="24"/>
          <w:szCs w:val="24"/>
        </w:rPr>
        <w:t>odobrenoj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bespovratnoj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potpori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ruralnog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RH za </w:t>
      </w:r>
      <w:proofErr w:type="spellStart"/>
      <w:r w:rsidRPr="007B3E6E">
        <w:rPr>
          <w:rFonts w:asciiTheme="minorHAnsi" w:hAnsiTheme="minorHAnsi"/>
          <w:sz w:val="24"/>
          <w:szCs w:val="24"/>
        </w:rPr>
        <w:t>razdoblje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2014. – 2020. (Tip </w:t>
      </w:r>
      <w:proofErr w:type="spellStart"/>
      <w:r w:rsidRPr="007B3E6E">
        <w:rPr>
          <w:rFonts w:asciiTheme="minorHAnsi" w:hAnsiTheme="minorHAnsi"/>
          <w:sz w:val="24"/>
          <w:szCs w:val="24"/>
        </w:rPr>
        <w:t>operacije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7.4.1. – </w:t>
      </w:r>
      <w:proofErr w:type="spellStart"/>
      <w:r w:rsidRPr="007B3E6E">
        <w:rPr>
          <w:rFonts w:asciiTheme="minorHAnsi" w:hAnsiTheme="minorHAnsi"/>
          <w:sz w:val="24"/>
          <w:szCs w:val="24"/>
        </w:rPr>
        <w:t>Sektor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dječji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vrtići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).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K100050 </w:t>
      </w:r>
      <w:r w:rsidRPr="007B3E6E">
        <w:rPr>
          <w:rFonts w:asciiTheme="minorHAnsi" w:hAnsiTheme="minorHAnsi"/>
          <w:b/>
          <w:bCs/>
          <w:sz w:val="24"/>
          <w:szCs w:val="24"/>
        </w:rPr>
        <w:t>SANACIJA POKOSA UZ SJEVERNI RUB DC8 (POVIŠE "AFRODITE")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r w:rsidRPr="007B3E6E">
        <w:rPr>
          <w:rFonts w:asciiTheme="minorHAnsi" w:hAnsiTheme="minorHAnsi"/>
          <w:sz w:val="24"/>
          <w:szCs w:val="24"/>
        </w:rPr>
        <w:br/>
      </w:r>
      <w:proofErr w:type="spellStart"/>
      <w:r w:rsidRPr="007B3E6E">
        <w:rPr>
          <w:rFonts w:asciiTheme="minorHAnsi" w:hAnsiTheme="minorHAnsi"/>
          <w:sz w:val="24"/>
          <w:szCs w:val="24"/>
        </w:rPr>
        <w:t>ostvaren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(„Mata“ d.o.o. Makarska).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K100053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ŠUMSKE PROMETNICE PUNIKUĆA - RAVNICE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jer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rezultati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naknadne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stručne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analize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pokazali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moguće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ostvariti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sufinanciranje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EU </w:t>
      </w:r>
      <w:proofErr w:type="spellStart"/>
      <w:r w:rsidRPr="007B3E6E">
        <w:rPr>
          <w:rFonts w:asciiTheme="minorHAnsi" w:hAnsiTheme="minorHAnsi"/>
          <w:sz w:val="24"/>
          <w:szCs w:val="24"/>
        </w:rPr>
        <w:t>fondova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kroz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Mjeru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7 </w:t>
      </w:r>
      <w:proofErr w:type="spellStart"/>
      <w:r w:rsidRPr="007B3E6E">
        <w:rPr>
          <w:rFonts w:asciiTheme="minorHAnsi" w:hAnsiTheme="minorHAnsi"/>
          <w:sz w:val="24"/>
          <w:szCs w:val="24"/>
        </w:rPr>
        <w:t>Programa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ruralnog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razvoja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RH za </w:t>
      </w:r>
      <w:proofErr w:type="spellStart"/>
      <w:r w:rsidRPr="007B3E6E">
        <w:rPr>
          <w:rFonts w:asciiTheme="minorHAnsi" w:hAnsiTheme="minorHAnsi"/>
          <w:sz w:val="24"/>
          <w:szCs w:val="24"/>
        </w:rPr>
        <w:t>razdoblje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2014. – 2020. / Tip </w:t>
      </w:r>
      <w:proofErr w:type="spellStart"/>
      <w:r w:rsidRPr="007B3E6E">
        <w:rPr>
          <w:rFonts w:asciiTheme="minorHAnsi" w:hAnsiTheme="minorHAnsi"/>
          <w:sz w:val="24"/>
          <w:szCs w:val="24"/>
        </w:rPr>
        <w:t>operacije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4.3.3. „</w:t>
      </w:r>
      <w:proofErr w:type="spellStart"/>
      <w:r w:rsidRPr="007B3E6E">
        <w:rPr>
          <w:rFonts w:asciiTheme="minorHAnsi" w:hAnsiTheme="minorHAnsi"/>
          <w:sz w:val="24"/>
          <w:szCs w:val="24"/>
        </w:rPr>
        <w:t>Ulaganje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šumsku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infrastrukturu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“, a 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samo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sredstvima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bilo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moguće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K100055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NA PREDJELU ĆERAKOVAC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zamišljen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'</w:t>
      </w:r>
      <w:proofErr w:type="spellStart"/>
      <w:r w:rsidRPr="007B3E6E">
        <w:rPr>
          <w:rFonts w:asciiTheme="minorHAnsi" w:hAnsiTheme="minorHAnsi"/>
          <w:sz w:val="24"/>
          <w:szCs w:val="24"/>
        </w:rPr>
        <w:t>zamjenski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za </w:t>
      </w:r>
      <w:proofErr w:type="spellStart"/>
      <w:r w:rsidRPr="007B3E6E">
        <w:rPr>
          <w:rFonts w:asciiTheme="minorHAnsi" w:hAnsiTheme="minorHAnsi"/>
          <w:sz w:val="24"/>
          <w:szCs w:val="24"/>
        </w:rPr>
        <w:t>blokirani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puta od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Punikuća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Ravnice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Čovićima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B3E6E">
        <w:rPr>
          <w:rFonts w:asciiTheme="minorHAnsi" w:hAnsiTheme="minorHAnsi"/>
          <w:sz w:val="24"/>
          <w:szCs w:val="24"/>
        </w:rPr>
        <w:t>Kako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naknadno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sporazumno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riješio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problem s </w:t>
      </w:r>
      <w:proofErr w:type="spellStart"/>
      <w:r w:rsidRPr="007B3E6E">
        <w:rPr>
          <w:rFonts w:asciiTheme="minorHAnsi" w:hAnsiTheme="minorHAnsi"/>
          <w:sz w:val="24"/>
          <w:szCs w:val="24"/>
        </w:rPr>
        <w:t>oborenim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stablima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već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izgrađenom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makadamskom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putu, </w:t>
      </w:r>
      <w:proofErr w:type="spellStart"/>
      <w:r w:rsidRPr="007B3E6E">
        <w:rPr>
          <w:rFonts w:asciiTheme="minorHAnsi" w:hAnsiTheme="minorHAnsi"/>
          <w:sz w:val="24"/>
          <w:szCs w:val="24"/>
        </w:rPr>
        <w:t>samim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većim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</w:t>
      </w:r>
      <w:proofErr w:type="spellEnd"/>
      <w:r w:rsidRPr="007B3E6E">
        <w:rPr>
          <w:rFonts w:asciiTheme="minorHAnsi" w:hAnsiTheme="minorHAnsi"/>
          <w:sz w:val="24"/>
          <w:szCs w:val="24"/>
        </w:rPr>
        <w:t>(n)</w:t>
      </w:r>
      <w:proofErr w:type="spellStart"/>
      <w:r w:rsidRPr="007B3E6E">
        <w:rPr>
          <w:rFonts w:asciiTheme="minorHAnsi" w:hAnsiTheme="minorHAnsi"/>
          <w:sz w:val="24"/>
          <w:szCs w:val="24"/>
        </w:rPr>
        <w:t>estala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potreba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ovog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…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K100056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JANKOVI - ŠIMIĆI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53.250,00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Građevinski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Sinjal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– Tučepi),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nastavilo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ulaganjima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osiguranje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bolje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protupožarne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zaštite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stvaranje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pretpostavki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obnovu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napuštenih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poljoprivrednih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kultura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K100058 OTKUP </w:t>
      </w:r>
      <w:r w:rsidRPr="007B3E6E">
        <w:rPr>
          <w:rFonts w:asciiTheme="minorHAnsi" w:hAnsiTheme="minorHAnsi"/>
          <w:b/>
          <w:bCs/>
          <w:sz w:val="24"/>
          <w:szCs w:val="24"/>
        </w:rPr>
        <w:t>ZEMLJIŠTA ZA CESTU KOD KLEMENTINA ČOVIĆA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r w:rsidRPr="007B3E6E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krenulo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stoga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što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vijeće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prihvatilo</w:t>
      </w:r>
      <w:proofErr w:type="spellEnd"/>
      <w:r w:rsidRPr="007B3E6E">
        <w:rPr>
          <w:rFonts w:asciiTheme="minorHAnsi" w:hAnsiTheme="minorHAnsi"/>
          <w:sz w:val="24"/>
          <w:szCs w:val="24"/>
        </w:rPr>
        <w:t>/</w:t>
      </w:r>
      <w:proofErr w:type="spellStart"/>
      <w:r w:rsidRPr="007B3E6E">
        <w:rPr>
          <w:rFonts w:asciiTheme="minorHAnsi" w:hAnsiTheme="minorHAnsi"/>
          <w:sz w:val="24"/>
          <w:szCs w:val="24"/>
        </w:rPr>
        <w:t>odobrilo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prijedlog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ugovora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Bogomirom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Pašalićem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Antunom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Glasnovićem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kojim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ugovorom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bile </w:t>
      </w:r>
      <w:proofErr w:type="spellStart"/>
      <w:r w:rsidRPr="007B3E6E">
        <w:rPr>
          <w:rFonts w:asciiTheme="minorHAnsi" w:hAnsiTheme="minorHAnsi"/>
          <w:sz w:val="24"/>
          <w:szCs w:val="24"/>
        </w:rPr>
        <w:t>definirane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financijske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obveze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u </w:t>
      </w:r>
      <w:proofErr w:type="spellStart"/>
      <w:r w:rsidRPr="007B3E6E">
        <w:rPr>
          <w:rFonts w:asciiTheme="minorHAnsi" w:hAnsiTheme="minorHAnsi"/>
          <w:sz w:val="24"/>
          <w:szCs w:val="24"/>
        </w:rPr>
        <w:t>smislu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predmetnog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K100060 </w:t>
      </w:r>
      <w:r w:rsidRPr="007B3E6E">
        <w:rPr>
          <w:rFonts w:asciiTheme="minorHAnsi" w:hAnsiTheme="minorHAnsi"/>
          <w:b/>
          <w:bCs/>
          <w:sz w:val="24"/>
          <w:szCs w:val="24"/>
        </w:rPr>
        <w:t>OTKUP ZEMLJIŠTA ZA IZGRADNJU KOMUNALNO - SERVISNOG SKLOPA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neriješenih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pravnih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ostavina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Frane </w:t>
      </w:r>
      <w:proofErr w:type="spellStart"/>
      <w:r w:rsidRPr="007B3E6E">
        <w:rPr>
          <w:rFonts w:asciiTheme="minorHAnsi" w:hAnsiTheme="minorHAnsi"/>
          <w:sz w:val="24"/>
          <w:szCs w:val="24"/>
        </w:rPr>
        <w:t>Čobrnića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B3E6E">
        <w:rPr>
          <w:rFonts w:asciiTheme="minorHAnsi" w:hAnsiTheme="minorHAnsi"/>
          <w:sz w:val="24"/>
          <w:szCs w:val="24"/>
        </w:rPr>
        <w:t>Mije</w:t>
      </w:r>
      <w:proofErr w:type="spellEnd"/>
      <w:r w:rsidRPr="007B3E6E">
        <w:rPr>
          <w:rFonts w:asciiTheme="minorHAnsi" w:hAnsiTheme="minorHAnsi"/>
          <w:sz w:val="24"/>
          <w:szCs w:val="24"/>
        </w:rPr>
        <w:t>).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K100062 </w:t>
      </w:r>
      <w:r w:rsidRPr="007B3E6E">
        <w:rPr>
          <w:rFonts w:asciiTheme="minorHAnsi" w:hAnsiTheme="minorHAnsi"/>
          <w:b/>
          <w:bCs/>
          <w:sz w:val="24"/>
          <w:szCs w:val="24"/>
        </w:rPr>
        <w:t>OTKUP ZEMLJIŠTA ZA IZGRADNJU POTHODNIKA RATAC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vidi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obrazloženja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Kapitalne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K100001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K100017.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K100064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OBALNE ŠETNICE NA PREDJELU KAMENA - KRAJ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K100068 </w:t>
      </w:r>
      <w:r w:rsidRPr="007B3E6E">
        <w:rPr>
          <w:rFonts w:asciiTheme="minorHAnsi" w:hAnsiTheme="minorHAnsi"/>
          <w:b/>
          <w:bCs/>
          <w:color w:val="000000" w:themeColor="text1"/>
          <w:sz w:val="24"/>
          <w:szCs w:val="24"/>
        </w:rPr>
        <w:t>PROGRAM USPOSTAVE PRISTUPNIH INTERNET TOČAKA WIFI4EU</w:t>
      </w:r>
    </w:p>
    <w:p w:rsidR="00960CE5" w:rsidRPr="007B3E6E" w:rsidRDefault="00960CE5" w:rsidP="00960CE5">
      <w:p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preko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tvrtke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„Optima Telekom“ (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posao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dobili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putem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natječaja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), a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je u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potpunosti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financiran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EU </w:t>
      </w:r>
      <w:proofErr w:type="spellStart"/>
      <w:r w:rsidRPr="007B3E6E">
        <w:rPr>
          <w:rFonts w:asciiTheme="minorHAnsi" w:hAnsiTheme="minorHAnsi"/>
          <w:color w:val="000000" w:themeColor="text1"/>
          <w:sz w:val="24"/>
          <w:szCs w:val="24"/>
        </w:rPr>
        <w:t>fondova</w:t>
      </w:r>
      <w:proofErr w:type="spellEnd"/>
      <w:r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Izvođač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nije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dostavio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račune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u 2019.godini pa je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kod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izrade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ovog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obračuna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realizacija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prikazana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268B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u </w:t>
      </w:r>
      <w:proofErr w:type="spellStart"/>
      <w:r w:rsidR="00ED268B" w:rsidRPr="007B3E6E">
        <w:rPr>
          <w:rFonts w:asciiTheme="minorHAnsi" w:hAnsiTheme="minorHAnsi"/>
          <w:color w:val="000000" w:themeColor="text1"/>
          <w:sz w:val="24"/>
          <w:szCs w:val="24"/>
        </w:rPr>
        <w:t>iznosu</w:t>
      </w:r>
      <w:proofErr w:type="spellEnd"/>
      <w:r w:rsidR="00ED268B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od </w:t>
      </w:r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 0 </w:t>
      </w:r>
      <w:proofErr w:type="spellStart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>kuna</w:t>
      </w:r>
      <w:proofErr w:type="spellEnd"/>
      <w:r w:rsidR="00AD74D3" w:rsidRPr="007B3E6E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AD74D3" w:rsidRPr="007B3E6E" w:rsidRDefault="00AD74D3" w:rsidP="00960CE5">
      <w:pPr>
        <w:rPr>
          <w:rFonts w:asciiTheme="minorHAnsi" w:hAnsiTheme="minorHAnsi"/>
          <w:color w:val="FF0000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K100070 </w:t>
      </w:r>
      <w:r w:rsidRPr="007B3E6E">
        <w:rPr>
          <w:rFonts w:asciiTheme="minorHAnsi" w:hAnsiTheme="minorHAnsi"/>
          <w:b/>
          <w:bCs/>
          <w:sz w:val="24"/>
          <w:szCs w:val="24"/>
        </w:rPr>
        <w:t>OTKUP ZEMLJIŠTA ZA POTREBE IZGRADNJA SABIRNE SJEVERNE PROMETNICE UT ZONE T1 - ZONE HOTELA"JADRAN"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2.043.969,05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7B3E6E">
        <w:rPr>
          <w:rFonts w:asciiTheme="minorHAnsi" w:hAnsiTheme="minorHAnsi"/>
          <w:sz w:val="24"/>
          <w:szCs w:val="24"/>
        </w:rPr>
        <w:t>slijedom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odluke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Općinskog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vijeća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7B3E6E">
        <w:rPr>
          <w:rFonts w:asciiTheme="minorHAnsi" w:hAnsiTheme="minorHAnsi"/>
          <w:sz w:val="24"/>
          <w:szCs w:val="24"/>
        </w:rPr>
        <w:t>davanju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ovlaštenja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Općinskom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načelniku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potpis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ugovora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7B3E6E">
        <w:rPr>
          <w:rFonts w:asciiTheme="minorHAnsi" w:hAnsiTheme="minorHAnsi"/>
          <w:sz w:val="24"/>
          <w:szCs w:val="24"/>
        </w:rPr>
        <w:t>zamjeni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nekretnina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„</w:t>
      </w:r>
      <w:proofErr w:type="spellStart"/>
      <w:r w:rsidRPr="007B3E6E">
        <w:rPr>
          <w:rFonts w:asciiTheme="minorHAnsi" w:hAnsiTheme="minorHAnsi"/>
          <w:sz w:val="24"/>
          <w:szCs w:val="24"/>
        </w:rPr>
        <w:t>Hoteli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Tučepi“ </w:t>
      </w:r>
      <w:proofErr w:type="spellStart"/>
      <w:r w:rsidRPr="007B3E6E">
        <w:rPr>
          <w:rFonts w:asciiTheme="minorHAnsi" w:hAnsiTheme="minorHAnsi"/>
          <w:sz w:val="24"/>
          <w:szCs w:val="24"/>
        </w:rPr>
        <w:t>d.d.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(„</w:t>
      </w:r>
      <w:proofErr w:type="spellStart"/>
      <w:r w:rsidRPr="007B3E6E">
        <w:rPr>
          <w:rFonts w:asciiTheme="minorHAnsi" w:hAnsiTheme="minorHAnsi"/>
          <w:sz w:val="24"/>
          <w:szCs w:val="24"/>
        </w:rPr>
        <w:t>Glasnik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Tučepi“, br. 8/19). </w:t>
      </w:r>
      <w:proofErr w:type="spellStart"/>
      <w:r w:rsidRPr="007B3E6E">
        <w:rPr>
          <w:rFonts w:asciiTheme="minorHAnsi" w:hAnsiTheme="minorHAnsi"/>
          <w:sz w:val="24"/>
          <w:szCs w:val="24"/>
        </w:rPr>
        <w:t>Ovime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B3E6E">
        <w:rPr>
          <w:rFonts w:asciiTheme="minorHAnsi" w:hAnsiTheme="minorHAnsi"/>
          <w:sz w:val="24"/>
          <w:szCs w:val="24"/>
        </w:rPr>
        <w:t>riješili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imovinsko-pravni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trasi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čime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omogućeno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izdavanje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uporabne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dozvole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EU – (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>)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financiranje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K100071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SUSTAVA OBORINSKE ODVODNJE ULICE GORNJI RATAC (IZNAD SEMAFORA)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63.106,25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izveden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u '</w:t>
      </w:r>
      <w:proofErr w:type="spellStart"/>
      <w:r w:rsidRPr="007B3E6E">
        <w:rPr>
          <w:rFonts w:asciiTheme="minorHAnsi" w:hAnsiTheme="minorHAnsi"/>
          <w:sz w:val="24"/>
          <w:szCs w:val="24"/>
        </w:rPr>
        <w:t>okviru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popravku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oštećene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kolničke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konstrukcije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rekonstrukciji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vodoopskrbnog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predmetne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ulice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financirao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Vodovod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d.o.o. Makarska).  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K100072 </w:t>
      </w:r>
      <w:r w:rsidRPr="007B3E6E">
        <w:rPr>
          <w:rFonts w:asciiTheme="minorHAnsi" w:hAnsiTheme="minorHAnsi"/>
          <w:b/>
          <w:bCs/>
          <w:sz w:val="24"/>
          <w:szCs w:val="24"/>
        </w:rPr>
        <w:t>ASFALTIRANJE CESTE ČOVIĆI - RAVNICE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K100073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PUTA U ZASELKU TOMAŠEVI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24.900,38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obuhvaćeno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proširenje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tog puta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dijelovima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gdje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to </w:t>
      </w:r>
      <w:proofErr w:type="spellStart"/>
      <w:r w:rsidRPr="007B3E6E">
        <w:rPr>
          <w:rFonts w:asciiTheme="minorHAnsi" w:hAnsiTheme="minorHAnsi"/>
          <w:sz w:val="24"/>
          <w:szCs w:val="24"/>
        </w:rPr>
        <w:t>bilo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moguće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K100074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I REKONSTRUKCIJA SUSTAVA JAVNE RASVJETE U NASELJU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24.893,75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obuhvatio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zamjenu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postojećih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>/</w:t>
      </w:r>
      <w:proofErr w:type="spellStart"/>
      <w:r w:rsidRPr="007B3E6E">
        <w:rPr>
          <w:rFonts w:asciiTheme="minorHAnsi" w:hAnsiTheme="minorHAnsi"/>
          <w:sz w:val="24"/>
          <w:szCs w:val="24"/>
        </w:rPr>
        <w:t>ili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postavljanje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rasvjetnih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stupova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području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K100075 </w:t>
      </w:r>
      <w:r w:rsidRPr="007B3E6E">
        <w:rPr>
          <w:rFonts w:asciiTheme="minorHAnsi" w:hAnsiTheme="minorHAnsi"/>
          <w:b/>
          <w:bCs/>
          <w:sz w:val="24"/>
          <w:szCs w:val="24"/>
        </w:rPr>
        <w:t>BETONIRANJE DIJELA PROTUPOŽARNOG PUTA RATAK (PODSTUP) - VRISJE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(do </w:t>
      </w:r>
      <w:proofErr w:type="spellStart"/>
      <w:r w:rsidRPr="007B3E6E">
        <w:rPr>
          <w:rFonts w:asciiTheme="minorHAnsi" w:hAnsiTheme="minorHAnsi"/>
          <w:sz w:val="24"/>
          <w:szCs w:val="24"/>
        </w:rPr>
        <w:t>kraja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K100076 </w:t>
      </w:r>
      <w:r w:rsidRPr="007B3E6E">
        <w:rPr>
          <w:rFonts w:asciiTheme="minorHAnsi" w:hAnsiTheme="minorHAnsi"/>
          <w:b/>
          <w:bCs/>
          <w:sz w:val="24"/>
          <w:szCs w:val="24"/>
        </w:rPr>
        <w:t>ASFALTIRANJE ULICE BLATO (OD ŠALINOVIĆA DO VS "TUČEPI 2")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K100077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NOVAKOVI – ŠIMIĆI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19.000,00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Građevinski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Sinjal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– Tučepi), no </w:t>
      </w:r>
      <w:proofErr w:type="spellStart"/>
      <w:r w:rsidRPr="007B3E6E">
        <w:rPr>
          <w:rFonts w:asciiTheme="minorHAnsi" w:hAnsiTheme="minorHAnsi"/>
          <w:sz w:val="24"/>
          <w:szCs w:val="24"/>
        </w:rPr>
        <w:t>račun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greškom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proknjižen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rashodovnoj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poziciji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'</w:t>
      </w:r>
      <w:proofErr w:type="spellStart"/>
      <w:r w:rsidRPr="007B3E6E">
        <w:rPr>
          <w:rFonts w:asciiTheme="minorHAnsi" w:hAnsiTheme="minorHAnsi"/>
          <w:sz w:val="24"/>
          <w:szCs w:val="24"/>
        </w:rPr>
        <w:t>Ostali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pa </w:t>
      </w:r>
      <w:proofErr w:type="spellStart"/>
      <w:r w:rsidRPr="007B3E6E">
        <w:rPr>
          <w:rFonts w:asciiTheme="minorHAnsi" w:hAnsiTheme="minorHAnsi"/>
          <w:sz w:val="24"/>
          <w:szCs w:val="24"/>
        </w:rPr>
        <w:t>stoga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ovoj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poziciji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iskazana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realizacija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K100078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PJEŠAČKE ULICE EKONOMIJA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K100079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LIZOVJE – KUČICA -VISKOVIĆI – NOVAKOVI - POSTUP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2019., </w:t>
      </w:r>
      <w:proofErr w:type="spellStart"/>
      <w:r w:rsidRPr="007B3E6E">
        <w:rPr>
          <w:rFonts w:asciiTheme="minorHAnsi" w:hAnsiTheme="minorHAnsi"/>
          <w:sz w:val="24"/>
          <w:szCs w:val="24"/>
        </w:rPr>
        <w:t>već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Građevinski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Sinjal</w:t>
      </w:r>
      <w:proofErr w:type="spellEnd"/>
      <w:r w:rsidRPr="007B3E6E">
        <w:rPr>
          <w:rFonts w:asciiTheme="minorHAnsi" w:hAnsiTheme="minorHAnsi"/>
          <w:sz w:val="24"/>
          <w:szCs w:val="24"/>
        </w:rPr>
        <w:t>“ – Tučepi).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K100080 </w:t>
      </w:r>
      <w:r w:rsidRPr="007B3E6E">
        <w:rPr>
          <w:rFonts w:asciiTheme="minorHAnsi" w:hAnsiTheme="minorHAnsi"/>
          <w:b/>
          <w:bCs/>
          <w:sz w:val="24"/>
          <w:szCs w:val="24"/>
        </w:rPr>
        <w:t>II. FAZA UREĐENJE OBALNOG POJASA OD MARINE DO GOSPINA POTOKA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potrebe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dodatnim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slijeganjem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stabilizacijom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izgrađenog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plažnog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pera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K100082 </w:t>
      </w:r>
      <w:r w:rsidRPr="007B3E6E">
        <w:rPr>
          <w:rFonts w:asciiTheme="minorHAnsi" w:hAnsiTheme="minorHAnsi"/>
          <w:b/>
          <w:bCs/>
          <w:sz w:val="24"/>
          <w:szCs w:val="24"/>
        </w:rPr>
        <w:t>IZGRADNJA PROTUPOŽARNOG PUTA OD KOMUNALNE ZONE DO PODSTUPA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K100083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ULICE KRAJ (KOD STUDENCA)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167.956,25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(„Mata“ d.o.o. Makarska).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K100084 </w:t>
      </w:r>
      <w:r w:rsidRPr="007B3E6E">
        <w:rPr>
          <w:rFonts w:asciiTheme="minorHAnsi" w:hAnsiTheme="minorHAnsi"/>
          <w:b/>
          <w:bCs/>
          <w:sz w:val="24"/>
          <w:szCs w:val="24"/>
        </w:rPr>
        <w:t>REKONSTRUKCIJA IZVORIŠTA DEVICE SA IZGRADNJOM NOVE VODOSPREME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nedostatka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proračunskih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sredstava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7B3E6E">
        <w:rPr>
          <w:rFonts w:asciiTheme="minorHAnsi" w:hAnsiTheme="minorHAnsi"/>
          <w:sz w:val="24"/>
          <w:szCs w:val="24"/>
        </w:rPr>
        <w:t>jedan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starog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oštećenog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vodoopskrbnog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cjevovoda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zamijenjen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novim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7B3E6E">
        <w:rPr>
          <w:rFonts w:asciiTheme="minorHAnsi" w:hAnsiTheme="minorHAnsi"/>
          <w:sz w:val="24"/>
          <w:szCs w:val="24"/>
        </w:rPr>
        <w:t>završetku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radova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uređenju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bujice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Suhi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potok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financirale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B3E6E">
        <w:rPr>
          <w:rFonts w:asciiTheme="minorHAnsi" w:hAnsiTheme="minorHAnsi"/>
          <w:sz w:val="24"/>
          <w:szCs w:val="24"/>
        </w:rPr>
        <w:t>Hrvatske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vode</w:t>
      </w:r>
      <w:proofErr w:type="spellEnd"/>
      <w:r w:rsidRPr="007B3E6E">
        <w:rPr>
          <w:rFonts w:asciiTheme="minorHAnsi" w:hAnsiTheme="minorHAnsi"/>
          <w:sz w:val="24"/>
          <w:szCs w:val="24"/>
        </w:rPr>
        <w:t>“).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K100001 </w:t>
      </w:r>
      <w:r w:rsidRPr="007B3E6E">
        <w:rPr>
          <w:rFonts w:asciiTheme="minorHAnsi" w:hAnsiTheme="minorHAnsi"/>
          <w:b/>
          <w:bCs/>
          <w:sz w:val="24"/>
          <w:szCs w:val="24"/>
        </w:rPr>
        <w:t>IZRADA GLAVNOG I IZVEDBENOG PROJEKTA CESTE DO KOMUNALNE ZONE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neriješenih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imovinsko-pravnih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trasi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dobivena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lokacijska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dozvola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zbog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nemogućnosti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skorog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rješenja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problema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zemljištem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samoj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zoni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također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imovinsko-pravni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odnosi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vidi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obrazloženje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K100060).   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K100002 </w:t>
      </w:r>
      <w:r w:rsidRPr="007B3E6E">
        <w:rPr>
          <w:rFonts w:asciiTheme="minorHAnsi" w:hAnsiTheme="minorHAnsi"/>
          <w:b/>
          <w:bCs/>
          <w:sz w:val="24"/>
          <w:szCs w:val="24"/>
        </w:rPr>
        <w:t>IZRADA REVIZIJE SUSTAVA FMC I IMPLEMENTACIJA NOVOG SOFTVERA ZA SUSTAV FMC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9.375,00 kn.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K100003 </w:t>
      </w:r>
      <w:r w:rsidRPr="007B3E6E">
        <w:rPr>
          <w:rFonts w:asciiTheme="minorHAnsi" w:hAnsiTheme="minorHAnsi"/>
          <w:b/>
          <w:bCs/>
          <w:sz w:val="24"/>
          <w:szCs w:val="24"/>
        </w:rPr>
        <w:t>IZRADA GLAVNOG I IZVEDBENOG PROJEKTA UREĐENJA KUPALIŠTA S ULJEVOM BUJICE SUHI POTOK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predstavlja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svojevrsni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'</w:t>
      </w:r>
      <w:proofErr w:type="spellStart"/>
      <w:r w:rsidRPr="007B3E6E">
        <w:rPr>
          <w:rFonts w:asciiTheme="minorHAnsi" w:hAnsiTheme="minorHAnsi"/>
          <w:sz w:val="24"/>
          <w:szCs w:val="24"/>
        </w:rPr>
        <w:t>nastavak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'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rekonstrukcije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postojeće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luke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izgradnje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luke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nautičkog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turizma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Eko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marina Tučepi), za </w:t>
      </w:r>
      <w:proofErr w:type="spellStart"/>
      <w:r w:rsidRPr="007B3E6E">
        <w:rPr>
          <w:rFonts w:asciiTheme="minorHAnsi" w:hAnsiTheme="minorHAnsi"/>
          <w:sz w:val="24"/>
          <w:szCs w:val="24"/>
        </w:rPr>
        <w:t>koji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krajem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travnja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podnijet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zahtjev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izmjenom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lokacijske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dozvole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sukladno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nalazu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revizora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statike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dobiveno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mišljenje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Ministarstva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zaštite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okoliša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energetike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7B3E6E">
        <w:rPr>
          <w:rFonts w:asciiTheme="minorHAnsi" w:hAnsiTheme="minorHAnsi"/>
          <w:sz w:val="24"/>
          <w:szCs w:val="24"/>
        </w:rPr>
        <w:t>kojem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lastRenderedPageBreak/>
        <w:t>potrebno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provoditi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nikakvu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naknadnu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B3E6E">
        <w:rPr>
          <w:rFonts w:asciiTheme="minorHAnsi" w:hAnsiTheme="minorHAnsi"/>
          <w:sz w:val="24"/>
          <w:szCs w:val="24"/>
        </w:rPr>
        <w:t>pr</w:t>
      </w:r>
      <w:proofErr w:type="spellEnd"/>
      <w:r w:rsidRPr="007B3E6E">
        <w:rPr>
          <w:rFonts w:asciiTheme="minorHAnsi" w:hAnsiTheme="minorHAnsi"/>
          <w:sz w:val="24"/>
          <w:szCs w:val="24"/>
        </w:rPr>
        <w:t>)</w:t>
      </w:r>
      <w:proofErr w:type="spellStart"/>
      <w:r w:rsidRPr="007B3E6E">
        <w:rPr>
          <w:rFonts w:asciiTheme="minorHAnsi" w:hAnsiTheme="minorHAnsi"/>
          <w:sz w:val="24"/>
          <w:szCs w:val="24"/>
        </w:rPr>
        <w:t>ocjenu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utjecaja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okoliš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ovu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izmjenu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idejnog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K100004 </w:t>
      </w:r>
      <w:r w:rsidRPr="007B3E6E">
        <w:rPr>
          <w:rFonts w:asciiTheme="minorHAnsi" w:hAnsiTheme="minorHAnsi"/>
          <w:b/>
          <w:bCs/>
          <w:sz w:val="24"/>
          <w:szCs w:val="24"/>
        </w:rPr>
        <w:t>IZRADA GLAVNOG I IZVEDBENOG PROJEKTA MRTVAČNICE NA GROBLJU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budući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kroz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izmjene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dopune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UPU </w:t>
      </w:r>
      <w:proofErr w:type="spellStart"/>
      <w:r w:rsidRPr="007B3E6E">
        <w:rPr>
          <w:rFonts w:asciiTheme="minorHAnsi" w:hAnsiTheme="minorHAnsi"/>
          <w:sz w:val="24"/>
          <w:szCs w:val="24"/>
        </w:rPr>
        <w:t>naselja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Tučepi (u </w:t>
      </w:r>
      <w:proofErr w:type="spellStart"/>
      <w:r w:rsidRPr="007B3E6E">
        <w:rPr>
          <w:rFonts w:asciiTheme="minorHAnsi" w:hAnsiTheme="minorHAnsi"/>
          <w:sz w:val="24"/>
          <w:szCs w:val="24"/>
        </w:rPr>
        <w:t>tijeku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!) </w:t>
      </w:r>
      <w:proofErr w:type="spellStart"/>
      <w:r w:rsidRPr="007B3E6E">
        <w:rPr>
          <w:rFonts w:asciiTheme="minorHAnsi" w:hAnsiTheme="minorHAnsi"/>
          <w:sz w:val="24"/>
          <w:szCs w:val="24"/>
        </w:rPr>
        <w:t>potrebno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redefinirati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odredbi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provođenje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Plana u </w:t>
      </w:r>
      <w:proofErr w:type="spellStart"/>
      <w:r w:rsidRPr="007B3E6E">
        <w:rPr>
          <w:rFonts w:asciiTheme="minorHAnsi" w:hAnsiTheme="minorHAnsi"/>
          <w:sz w:val="24"/>
          <w:szCs w:val="24"/>
        </w:rPr>
        <w:t>svrhu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omogućavanja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ishođenja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ak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(a)ta za </w:t>
      </w:r>
      <w:proofErr w:type="spellStart"/>
      <w:r w:rsidRPr="007B3E6E">
        <w:rPr>
          <w:rFonts w:asciiTheme="minorHAnsi" w:hAnsiTheme="minorHAnsi"/>
          <w:sz w:val="24"/>
          <w:szCs w:val="24"/>
        </w:rPr>
        <w:t>gradnju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</w:t>
      </w:r>
      <w:r w:rsidRPr="007B3E6E">
        <w:rPr>
          <w:rFonts w:asciiTheme="minorHAnsi" w:hAnsiTheme="minorHAnsi"/>
          <w:sz w:val="24"/>
          <w:szCs w:val="24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K100005 </w:t>
      </w:r>
      <w:r w:rsidRPr="007B3E6E">
        <w:rPr>
          <w:rFonts w:asciiTheme="minorHAnsi" w:hAnsiTheme="minorHAnsi"/>
          <w:b/>
          <w:bCs/>
          <w:sz w:val="24"/>
          <w:szCs w:val="24"/>
        </w:rPr>
        <w:t>IZRADA GLAVNOG I IZVEDBENOG PROJEKTA PROMETNIH POVRŠINA UZ NOVU MRTVAČNICU NA GROBLJU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Obrazloženje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prethodni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K100006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GLAVNOG I IZVEDBENOG PROJEKTA PODZEMNIH GARAŽA UZ GROBLJE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Obrazloženje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prethodna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.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K100007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GLAVNOG I IZVEDBENOG PROJEKTA REKONSTRUKCIJE ŠUMSKE PROMETNICE U NERAZVRSTANU CESTU PUNIKUĆA - RAVNICE</w:t>
      </w:r>
    </w:p>
    <w:p w:rsidR="00960CE5" w:rsidRPr="007B3E6E" w:rsidRDefault="00960CE5" w:rsidP="00960CE5">
      <w:pPr>
        <w:rPr>
          <w:rFonts w:asciiTheme="minorHAnsi" w:hAnsiTheme="minorHAnsi" w:cs="Arial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iz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razloga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koji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su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navedeni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obrazloženju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K100053.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K100008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GLAVNOG I IZVEDBENOG PROJEKTA RECIKLAŽNOG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DVORIŠTA SA SORTIRNICOM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razloga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navedenih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obrazloženju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K100060.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  <w:t xml:space="preserve"> 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K100009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ELABORATA UČINKOVITOSTI ŠUMSKIH PROMETNICA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jer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bio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direktno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vezan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uz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K100053.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K100010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PRIJAVNE DOKUMENTACIJE ZA NATJEČAJ MRRFEU ZA PROVEDBU INTEGRALNI RAZVOJNOG PROGRAMA KULTURNE BAŠTINE</w:t>
      </w:r>
    </w:p>
    <w:p w:rsidR="00960CE5" w:rsidRPr="007B3E6E" w:rsidRDefault="00960CE5" w:rsidP="00960CE5">
      <w:pPr>
        <w:rPr>
          <w:rFonts w:asciiTheme="minorHAnsi" w:hAnsiTheme="minorHAnsi" w:cs="Arial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, no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knjižen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drugoj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stavci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, a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radi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se o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trima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(pod)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projektima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koji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nažalost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nisu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ostvarili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sufinanciranje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sredstvima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Ministarstva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kulture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vidi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obrazloženja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Kapitalne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K100019, K100020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K100021).   </w:t>
      </w:r>
      <w:r w:rsidRPr="007B3E6E">
        <w:rPr>
          <w:rFonts w:asciiTheme="minorHAnsi" w:hAnsiTheme="minorHAnsi" w:cs="Arial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K100011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PROJEKTA ZAŠTITE GRAĐEVINSKE JAME ZA OBJEKTE U KOMUNALNOJ ZONI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razloga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koji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naveden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sve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komunalnoj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zoni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K100013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GEODETSKOG ELABORATA ZA EVIDENTIRANJE NERAZVRSTANE CESTE - ULICE KRAJ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(do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kraja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jer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još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uvijek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čeka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omogućavanje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evidentiranja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nerazvrstanih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česticama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pomorskog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dobra, a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što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nužno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stvoriti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zakonske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preduvjete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ovome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moju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inicijativu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Saboru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govorila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bivša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zastupnica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Dragica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Vranješ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okviru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rasprave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Prijedlogu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izmjena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dopuna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Zakona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cestama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(10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sjednica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-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održana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studenom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prosincu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2018.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godine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), 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radi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se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traženju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izmjene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dopune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Zakona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bi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omogućila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izmjenu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granica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pomorskog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dobra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kod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evidentiranja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stvarnog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položaja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nerazvrstanih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sada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Zakon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daje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mogućnost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samo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javne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Isti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zahtjev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lastRenderedPageBreak/>
        <w:t>odnosno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prijedlog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uputio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mailom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29.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studenog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2018.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godine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načelnici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Sektora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upravljanje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pomorskim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dobrom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lučkim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koncesijskim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sustavom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Ministarstva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pomorstva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prometa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infrastrukture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gđi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Perko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no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još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uvijek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ovaj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problem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ostaje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otvorenim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…    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K100014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GLAVNOG I IZVEDBENOG PROJEKTA PODHODNIKA RATAC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vidi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obrazloženja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K100001, K100017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K100062.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K100015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IDEJNOG, GLAVNOG I IZVEDBENOG PROJEKTA TE TROŠKOVNIKA ZA II. FAZU PROJEKTA OŠ "TUČEPI"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br/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iznosom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od 16.875,00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no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radi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se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sredstvima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'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bačena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bunar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',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budući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Općinsko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vijeće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naknadno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donijelo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odluku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odustajanju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od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rekonstrukcije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dogradnje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nadogradnje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OŠ „Tučepi“.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K100016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PROJEKTNO - TEHNIČKE DOKUMENTACIJE ZA IZGRADNJU ULICE OD D8 DO PUTA ZA VODOSPREMU "TUČEPI 1"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vidi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obrazloženje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K100058.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K100018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GLAVNOG I IZVEDBENOG PROJEKTA "EKO MARINA TUČEPI"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2019.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godini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nakon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raspisanog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natječaja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sklopljen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ugovor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tvrtkom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„Kozina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“ d.o.o.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Trilja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), a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tijeku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kako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gore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već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navedeno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postupak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izmjene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lokacijske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dozvole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K100024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PROVOĐENJE JAVNOG ARHIKTEKTONSKOG NATJ. ZA IZRADU IDEJNOG RJEŠENJA NOVE OSNOVNE ŠKOLE, DJ.VRTIĆA I DVORANE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2019.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godini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zbog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nedefiniranog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zadatka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točnih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podataka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ukupnoj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cijeni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provedbe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ovog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natječaja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Naknadno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proračunu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2020.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godinu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osigurano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500.000,00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procjena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predsjednika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Društva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arhitekata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Splita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g. Dragana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Žuvele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), no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isto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vrlo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upitno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zbog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aktualne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financijske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situacije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vezane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COVID – 19.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K100040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GEODETSKOG ELABORATA IZVEDENOG STANJA ULICE ČOVIĆI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(do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kraja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budući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kompletna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trasa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ove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mogla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biti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snimljena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zbog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blokade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oborenih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stabala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!)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dijelu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njenog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spoja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cestom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Punikuća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Ravnice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K100041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NOVE GEODETSKE PODLOGE UPU SLATINA ZA POTREBE TRASIRANJA PLANIRANIH PROMETNICA I IZGRADNJE KOMUNALNE INFRASTRUKTURE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iznosom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od 106.250,00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(„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Trigonometar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“ d.o.o. Makarska – po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raspisanom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natječaju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).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K100042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STRATEŠKOG PLANA RAZVOJA TURIZMA OPĆINE TUČEPI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iznosom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od 102.500,00, a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refundaciju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sredstava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od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strane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Agencije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plaćanja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u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poljoprivredi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ribarstvu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ruralnom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razvoju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potrebno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da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ovaj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dokument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usvoji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Općinsko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vijeće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Općine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Tučepi (Program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ruralnog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razvoja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RH za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razdoblje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2014. – 2020. / Tip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operacije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7.1.1. „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Sastavljanje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ažuriranje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planova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razvoj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jedinica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lokalne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samouprave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“. 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lastRenderedPageBreak/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K100044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IDEJNOG RJEŠENJA REKONSTRUKCIJE KRIŽANJA NA DC8 U BLATU</w:t>
      </w:r>
    </w:p>
    <w:p w:rsidR="00960CE5" w:rsidRPr="007B3E6E" w:rsidRDefault="00960CE5" w:rsidP="00960CE5">
      <w:pPr>
        <w:rPr>
          <w:rFonts w:asciiTheme="minorHAnsi" w:hAnsiTheme="minorHAnsi" w:cs="Arial"/>
          <w:color w:val="FF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budući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se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radi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o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kompleksnom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zahvatu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za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kojeg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zatraženo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prethodno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očitovanje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„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Hrvatskih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cesta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“ o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mogućnosti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rekonstrukcije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predmetnog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križanja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. U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tijeku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usklađenje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varijantnih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rješenja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sz w:val="24"/>
          <w:szCs w:val="24"/>
          <w:lang w:eastAsia="hr-HR"/>
        </w:rPr>
        <w:t>uvjetima</w:t>
      </w:r>
      <w:proofErr w:type="spellEnd"/>
      <w:r w:rsidRPr="007B3E6E">
        <w:rPr>
          <w:rFonts w:asciiTheme="minorHAnsi" w:hAnsiTheme="minorHAnsi" w:cs="Arial"/>
          <w:sz w:val="24"/>
          <w:szCs w:val="24"/>
          <w:lang w:eastAsia="hr-HR"/>
        </w:rPr>
        <w:t xml:space="preserve"> HC-a.   </w:t>
      </w:r>
      <w:r w:rsidRPr="007B3E6E">
        <w:rPr>
          <w:rFonts w:asciiTheme="minorHAnsi" w:hAnsiTheme="minorHAnsi" w:cs="Arial"/>
          <w:sz w:val="24"/>
          <w:szCs w:val="24"/>
          <w:lang w:eastAsia="hr-HR"/>
        </w:rPr>
        <w:br/>
      </w:r>
      <w:r w:rsidRPr="007B3E6E">
        <w:rPr>
          <w:rFonts w:asciiTheme="minorHAnsi" w:hAnsiTheme="minorHAnsi" w:cs="Arial"/>
          <w:color w:val="FF0000"/>
          <w:sz w:val="24"/>
          <w:szCs w:val="24"/>
          <w:lang w:eastAsia="hr-HR"/>
        </w:rPr>
        <w:t xml:space="preserve"> </w:t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K100047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IZRADA IZMJENE PROJEKTNO - TEHNIČKE DOKUMENTACIJE KOMUNALNO - SERVISNOG SKLOPA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nije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zbog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razloga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koji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više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puta gore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naveden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.</w:t>
      </w:r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br/>
        <w:t xml:space="preserve"> </w:t>
      </w:r>
    </w:p>
    <w:p w:rsidR="00960CE5" w:rsidRPr="007B3E6E" w:rsidRDefault="00960CE5" w:rsidP="00960CE5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Kapitalni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K100051 IZRADA </w:t>
      </w:r>
      <w:r w:rsidRPr="007B3E6E">
        <w:rPr>
          <w:rFonts w:asciiTheme="minorHAnsi" w:hAnsiTheme="minorHAnsi" w:cs="Arial"/>
          <w:b/>
          <w:bCs/>
          <w:color w:val="000000"/>
          <w:sz w:val="24"/>
          <w:szCs w:val="24"/>
          <w:lang w:eastAsia="hr-HR"/>
        </w:rPr>
        <w:t>PARCELACIJSKIH ELABORATA ZA CIJEPANJE I FORMIRANJE GRAĐEVNE ČESTICE ZA POTHODNIK RATAC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Projekt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realiziran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iznosom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od 14.375,00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kn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elaborati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su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provedeni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, a Općina Tučepi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uknjižila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se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kao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vlasnik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kat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čest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zem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. 4407/3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k.o.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Tučepi (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iznad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magistrale</w:t>
      </w:r>
      <w:proofErr w:type="spellEnd"/>
      <w:r w:rsidRPr="007B3E6E">
        <w:rPr>
          <w:rFonts w:asciiTheme="minorHAnsi" w:hAnsiTheme="minorHAnsi" w:cs="Arial"/>
          <w:color w:val="000000"/>
          <w:sz w:val="24"/>
          <w:szCs w:val="24"/>
          <w:lang w:eastAsia="hr-HR"/>
        </w:rPr>
        <w:t>).</w:t>
      </w:r>
    </w:p>
    <w:p w:rsidR="00960CE5" w:rsidRPr="007B3E6E" w:rsidRDefault="00960CE5" w:rsidP="00960CE5">
      <w:pPr>
        <w:rPr>
          <w:rFonts w:asciiTheme="minorHAnsi" w:hAnsiTheme="minorHAnsi" w:cs="Arial"/>
          <w:color w:val="000000"/>
          <w:sz w:val="24"/>
          <w:szCs w:val="24"/>
          <w:lang w:eastAsia="hr-HR"/>
        </w:rPr>
      </w:pP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K100052 </w:t>
      </w:r>
      <w:r w:rsidRPr="007B3E6E">
        <w:rPr>
          <w:rFonts w:asciiTheme="minorHAnsi" w:hAnsiTheme="minorHAnsi"/>
          <w:b/>
          <w:bCs/>
          <w:sz w:val="24"/>
          <w:szCs w:val="24"/>
        </w:rPr>
        <w:t>IZRADA IZMJENA I DOPUNA UPU NASELJA</w:t>
      </w:r>
      <w:r w:rsidRPr="007B3E6E">
        <w:rPr>
          <w:rFonts w:asciiTheme="minorHAnsi" w:hAnsiTheme="minorHAnsi"/>
          <w:b/>
          <w:bCs/>
          <w:sz w:val="24"/>
          <w:szCs w:val="24"/>
        </w:rPr>
        <w:br/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je, </w:t>
      </w:r>
      <w:proofErr w:type="spellStart"/>
      <w:r w:rsidRPr="007B3E6E">
        <w:rPr>
          <w:rFonts w:asciiTheme="minorHAnsi" w:hAnsiTheme="minorHAnsi"/>
          <w:sz w:val="24"/>
          <w:szCs w:val="24"/>
        </w:rPr>
        <w:t>temeljem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ugovora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izrađivačem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Plana („</w:t>
      </w:r>
      <w:proofErr w:type="spellStart"/>
      <w:r w:rsidRPr="007B3E6E">
        <w:rPr>
          <w:rFonts w:asciiTheme="minorHAnsi" w:hAnsiTheme="minorHAnsi"/>
          <w:sz w:val="24"/>
          <w:szCs w:val="24"/>
        </w:rPr>
        <w:t>Urbos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“ d.o.o. </w:t>
      </w:r>
      <w:proofErr w:type="spellStart"/>
      <w:r w:rsidRPr="007B3E6E">
        <w:rPr>
          <w:rFonts w:asciiTheme="minorHAnsi" w:hAnsiTheme="minorHAnsi"/>
          <w:sz w:val="24"/>
          <w:szCs w:val="24"/>
        </w:rPr>
        <w:t>iz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Splita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), u 2019.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41.875,00 kn. U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potrebno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je, </w:t>
      </w:r>
      <w:proofErr w:type="spellStart"/>
      <w:r w:rsidRPr="007B3E6E">
        <w:rPr>
          <w:rFonts w:asciiTheme="minorHAnsi" w:hAnsiTheme="minorHAnsi"/>
          <w:sz w:val="24"/>
          <w:szCs w:val="24"/>
        </w:rPr>
        <w:t>shodno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odluci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Općinskog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vijeća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provesti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1. </w:t>
      </w:r>
      <w:proofErr w:type="spellStart"/>
      <w:r w:rsidRPr="007B3E6E">
        <w:rPr>
          <w:rFonts w:asciiTheme="minorHAnsi" w:hAnsiTheme="minorHAnsi"/>
          <w:sz w:val="24"/>
          <w:szCs w:val="24"/>
        </w:rPr>
        <w:t>ponovnu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javnu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raspravu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7B3E6E">
        <w:rPr>
          <w:rFonts w:asciiTheme="minorHAnsi" w:hAnsiTheme="minorHAnsi"/>
          <w:sz w:val="24"/>
          <w:szCs w:val="24"/>
        </w:rPr>
        <w:t>prijedlogu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Plana … 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K100053 </w:t>
      </w:r>
      <w:r w:rsidRPr="007B3E6E">
        <w:rPr>
          <w:rFonts w:asciiTheme="minorHAnsi" w:hAnsiTheme="minorHAnsi"/>
          <w:b/>
          <w:bCs/>
          <w:sz w:val="24"/>
          <w:szCs w:val="24"/>
        </w:rPr>
        <w:t>IZRADA GEODETSKOG ELABORATA ZA EVIDENTIRANJE ULICE SLATINA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(do </w:t>
      </w:r>
      <w:proofErr w:type="spellStart"/>
      <w:r w:rsidRPr="007B3E6E">
        <w:rPr>
          <w:rFonts w:asciiTheme="minorHAnsi" w:hAnsiTheme="minorHAnsi"/>
          <w:sz w:val="24"/>
          <w:szCs w:val="24"/>
        </w:rPr>
        <w:t>kraja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B3E6E">
        <w:rPr>
          <w:rFonts w:asciiTheme="minorHAnsi" w:hAnsiTheme="minorHAnsi"/>
          <w:sz w:val="24"/>
          <w:szCs w:val="24"/>
        </w:rPr>
        <w:t>jer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novoizgrađenu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cestu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iznad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hotela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„Jadran“ </w:t>
      </w:r>
      <w:proofErr w:type="spellStart"/>
      <w:r w:rsidRPr="007B3E6E">
        <w:rPr>
          <w:rFonts w:asciiTheme="minorHAnsi" w:hAnsiTheme="minorHAnsi"/>
          <w:sz w:val="24"/>
          <w:szCs w:val="24"/>
        </w:rPr>
        <w:t>potrebno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uključiti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B3E6E">
        <w:rPr>
          <w:rFonts w:asciiTheme="minorHAnsi" w:hAnsiTheme="minorHAnsi"/>
          <w:sz w:val="24"/>
          <w:szCs w:val="24"/>
        </w:rPr>
        <w:t>ovaj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elaborat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dio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ulice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Slatina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isto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moguće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Pr="007B3E6E">
        <w:rPr>
          <w:rFonts w:asciiTheme="minorHAnsi" w:hAnsiTheme="minorHAnsi"/>
          <w:sz w:val="24"/>
          <w:szCs w:val="24"/>
        </w:rPr>
        <w:t>završetku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cjelokupnog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Izgradnje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sabirne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sjeverne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prometnice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ugostiteljsko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turističke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zone T1 (zone </w:t>
      </w:r>
      <w:proofErr w:type="spellStart"/>
      <w:r w:rsidRPr="007B3E6E">
        <w:rPr>
          <w:rFonts w:asciiTheme="minorHAnsi" w:hAnsiTheme="minorHAnsi"/>
          <w:sz w:val="24"/>
          <w:szCs w:val="24"/>
        </w:rPr>
        <w:t>hotela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„Jadran“) </w:t>
      </w:r>
      <w:proofErr w:type="spellStart"/>
      <w:r w:rsidRPr="007B3E6E">
        <w:rPr>
          <w:rFonts w:asciiTheme="minorHAnsi" w:hAnsiTheme="minorHAnsi"/>
          <w:sz w:val="24"/>
          <w:szCs w:val="24"/>
        </w:rPr>
        <w:t>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dobivanju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suglasnosti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APPRRR-a za </w:t>
      </w:r>
      <w:proofErr w:type="spellStart"/>
      <w:r w:rsidRPr="007B3E6E">
        <w:rPr>
          <w:rFonts w:asciiTheme="minorHAnsi" w:hAnsiTheme="minorHAnsi"/>
          <w:sz w:val="24"/>
          <w:szCs w:val="24"/>
        </w:rPr>
        <w:t>isto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. 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K100054 </w:t>
      </w:r>
      <w:r w:rsidRPr="007B3E6E">
        <w:rPr>
          <w:rFonts w:asciiTheme="minorHAnsi" w:hAnsiTheme="minorHAnsi"/>
          <w:b/>
          <w:bCs/>
          <w:sz w:val="24"/>
          <w:szCs w:val="24"/>
        </w:rPr>
        <w:t>IZRADA IDEJNOG PROJEKTA ZAŠTITNOG OBALNOG PERA NA PLAŽI DRAČEVICE (POTOK KOD "GUSARA)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nije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u 2019., </w:t>
      </w:r>
      <w:proofErr w:type="spellStart"/>
      <w:r w:rsidRPr="007B3E6E">
        <w:rPr>
          <w:rFonts w:asciiTheme="minorHAnsi" w:hAnsiTheme="minorHAnsi"/>
          <w:sz w:val="24"/>
          <w:szCs w:val="24"/>
        </w:rPr>
        <w:t>već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početkom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2020. </w:t>
      </w:r>
      <w:proofErr w:type="spellStart"/>
      <w:r w:rsidRPr="007B3E6E">
        <w:rPr>
          <w:rFonts w:asciiTheme="minorHAnsi" w:hAnsiTheme="minorHAnsi"/>
          <w:sz w:val="24"/>
          <w:szCs w:val="24"/>
        </w:rPr>
        <w:t>godine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(„Kozina Projekti“ d.o.o. – </w:t>
      </w:r>
      <w:proofErr w:type="spellStart"/>
      <w:r w:rsidRPr="007B3E6E">
        <w:rPr>
          <w:rFonts w:asciiTheme="minorHAnsi" w:hAnsiTheme="minorHAnsi"/>
          <w:sz w:val="24"/>
          <w:szCs w:val="24"/>
        </w:rPr>
        <w:t>Trilj</w:t>
      </w:r>
      <w:proofErr w:type="spellEnd"/>
      <w:r w:rsidRPr="007B3E6E">
        <w:rPr>
          <w:rFonts w:asciiTheme="minorHAnsi" w:hAnsiTheme="minorHAnsi"/>
          <w:sz w:val="24"/>
          <w:szCs w:val="24"/>
        </w:rPr>
        <w:t>).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K100055 </w:t>
      </w:r>
      <w:r w:rsidRPr="007B3E6E">
        <w:rPr>
          <w:rFonts w:asciiTheme="minorHAnsi" w:hAnsiTheme="minorHAnsi"/>
          <w:b/>
          <w:bCs/>
          <w:sz w:val="24"/>
          <w:szCs w:val="24"/>
        </w:rPr>
        <w:t>IZRADA GEODETSKOG SNIMKA MORSKOG DIJELA PERA KOD "GUSARA"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18.750,00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7B3E6E">
        <w:rPr>
          <w:rFonts w:asciiTheme="minorHAnsi" w:hAnsiTheme="minorHAnsi"/>
          <w:sz w:val="24"/>
          <w:szCs w:val="24"/>
        </w:rPr>
        <w:t>neophodan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za </w:t>
      </w:r>
      <w:proofErr w:type="spellStart"/>
      <w:r w:rsidRPr="007B3E6E">
        <w:rPr>
          <w:rFonts w:asciiTheme="minorHAnsi" w:hAnsiTheme="minorHAnsi"/>
          <w:sz w:val="24"/>
          <w:szCs w:val="24"/>
        </w:rPr>
        <w:t>ostvarenje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Kapitalnog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projekta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K100055 (gore).  </w:t>
      </w:r>
      <w:r w:rsidRPr="007B3E6E">
        <w:rPr>
          <w:rFonts w:asciiTheme="minorHAnsi" w:hAnsiTheme="minorHAnsi"/>
          <w:sz w:val="24"/>
          <w:szCs w:val="24"/>
        </w:rPr>
        <w:br/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Kapitalni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K100056 </w:t>
      </w:r>
      <w:r w:rsidRPr="007B3E6E">
        <w:rPr>
          <w:rFonts w:asciiTheme="minorHAnsi" w:hAnsiTheme="minorHAnsi"/>
          <w:b/>
          <w:bCs/>
          <w:sz w:val="24"/>
          <w:szCs w:val="24"/>
        </w:rPr>
        <w:t>IZRADA GEODETSKOG SNIMKA KOPNENOG DIJELA PERA KOD "GUSARA"</w:t>
      </w:r>
    </w:p>
    <w:p w:rsidR="00960CE5" w:rsidRPr="007B3E6E" w:rsidRDefault="00960CE5" w:rsidP="00960CE5">
      <w:pPr>
        <w:rPr>
          <w:rFonts w:asciiTheme="minorHAnsi" w:hAnsiTheme="minorHAnsi"/>
          <w:sz w:val="24"/>
          <w:szCs w:val="24"/>
        </w:rPr>
      </w:pP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B3E6E">
        <w:rPr>
          <w:rFonts w:asciiTheme="minorHAnsi" w:hAnsiTheme="minorHAnsi"/>
          <w:sz w:val="24"/>
          <w:szCs w:val="24"/>
        </w:rPr>
        <w:t>realiziran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B3E6E">
        <w:rPr>
          <w:rFonts w:asciiTheme="minorHAnsi" w:hAnsiTheme="minorHAnsi"/>
          <w:sz w:val="24"/>
          <w:szCs w:val="24"/>
        </w:rPr>
        <w:t>iznosom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od 23.750,00 </w:t>
      </w:r>
      <w:proofErr w:type="spellStart"/>
      <w:r w:rsidRPr="007B3E6E">
        <w:rPr>
          <w:rFonts w:asciiTheme="minorHAnsi" w:hAnsiTheme="minorHAnsi"/>
          <w:sz w:val="24"/>
          <w:szCs w:val="24"/>
        </w:rPr>
        <w:t>kn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B3E6E">
        <w:rPr>
          <w:rFonts w:asciiTheme="minorHAnsi" w:hAnsiTheme="minorHAnsi"/>
          <w:sz w:val="24"/>
          <w:szCs w:val="24"/>
        </w:rPr>
        <w:t>obrazloženje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kao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7B3E6E">
        <w:rPr>
          <w:rFonts w:asciiTheme="minorHAnsi" w:hAnsiTheme="minorHAnsi"/>
          <w:sz w:val="24"/>
          <w:szCs w:val="24"/>
        </w:rPr>
        <w:t>prethodni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z w:val="24"/>
          <w:szCs w:val="24"/>
        </w:rPr>
        <w:t>projekt</w:t>
      </w:r>
      <w:proofErr w:type="spellEnd"/>
      <w:r w:rsidRPr="007B3E6E">
        <w:rPr>
          <w:rFonts w:asciiTheme="minorHAnsi" w:hAnsiTheme="minorHAnsi"/>
          <w:sz w:val="24"/>
          <w:szCs w:val="24"/>
        </w:rPr>
        <w:t>.</w:t>
      </w:r>
    </w:p>
    <w:p w:rsidR="00D94A0F" w:rsidRDefault="00D94A0F" w:rsidP="003425E4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color w:val="000000"/>
          <w:sz w:val="24"/>
          <w:szCs w:val="24"/>
          <w:lang w:val="hr-HR" w:eastAsia="hr-HR"/>
        </w:rPr>
      </w:pPr>
    </w:p>
    <w:p w:rsidR="003425E4" w:rsidRDefault="003425E4" w:rsidP="003425E4">
      <w:pPr>
        <w:autoSpaceDE w:val="0"/>
        <w:autoSpaceDN w:val="0"/>
        <w:adjustRightInd w:val="0"/>
        <w:ind w:left="-426"/>
        <w:jc w:val="both"/>
      </w:pP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 w:rsidRPr="008C36FD">
        <w:rPr>
          <w:rFonts w:ascii="Calibri" w:hAnsi="Calibri" w:cs="Calibri,Bold"/>
          <w:b/>
          <w:bCs/>
          <w:outline/>
          <w:color w:val="ED7D31" w:themeColor="accent2"/>
          <w:sz w:val="28"/>
          <w:szCs w:val="2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7. OBVEZE I POTRAŽIVANJA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</w:pPr>
      <w:r>
        <w:rPr>
          <w:rFonts w:ascii="Calibri" w:hAnsi="Calibri" w:cs="Calibri,Bold"/>
          <w:b/>
          <w:bCs/>
          <w:color w:val="2F5496"/>
          <w:sz w:val="28"/>
          <w:szCs w:val="28"/>
          <w:lang w:val="hr-HR" w:eastAsia="hr-HR"/>
        </w:rPr>
        <w:t xml:space="preserve">    </w:t>
      </w:r>
    </w:p>
    <w:p w:rsidR="00CA65B5" w:rsidRDefault="00CA65B5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 xml:space="preserve">Ukupna potraživanja na dan </w:t>
      </w:r>
      <w:r w:rsidR="00133B95">
        <w:rPr>
          <w:rFonts w:ascii="Calibri" w:hAnsi="Calibri" w:cs="Calibri,Bold"/>
          <w:bCs/>
          <w:sz w:val="24"/>
          <w:szCs w:val="24"/>
          <w:lang w:val="hr-HR" w:eastAsia="hr-HR"/>
        </w:rPr>
        <w:t>31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.</w:t>
      </w:r>
      <w:r w:rsidR="00133B95">
        <w:rPr>
          <w:rFonts w:ascii="Calibri" w:hAnsi="Calibri" w:cs="Calibri,Bold"/>
          <w:bCs/>
          <w:sz w:val="24"/>
          <w:szCs w:val="24"/>
          <w:lang w:val="hr-HR" w:eastAsia="hr-HR"/>
        </w:rPr>
        <w:t>12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.201</w:t>
      </w:r>
      <w:r w:rsidR="00F30894">
        <w:rPr>
          <w:rFonts w:ascii="Calibri" w:hAnsi="Calibri" w:cs="Calibri,Bold"/>
          <w:bCs/>
          <w:sz w:val="24"/>
          <w:szCs w:val="24"/>
          <w:lang w:val="hr-HR" w:eastAsia="hr-HR"/>
        </w:rPr>
        <w:t>9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 xml:space="preserve">. iznose </w:t>
      </w:r>
      <w:r w:rsidR="00E62322">
        <w:rPr>
          <w:rFonts w:ascii="Calibri" w:hAnsi="Calibri" w:cs="Calibri,Bold"/>
          <w:bCs/>
          <w:sz w:val="24"/>
          <w:szCs w:val="24"/>
          <w:lang w:val="hr-HR" w:eastAsia="hr-HR"/>
        </w:rPr>
        <w:t>4</w:t>
      </w:r>
      <w:r w:rsidR="00F56961">
        <w:rPr>
          <w:rFonts w:ascii="Calibri" w:hAnsi="Calibri" w:cs="Calibri,Bold"/>
          <w:bCs/>
          <w:sz w:val="24"/>
          <w:szCs w:val="24"/>
          <w:lang w:val="hr-HR" w:eastAsia="hr-HR"/>
        </w:rPr>
        <w:t>.</w:t>
      </w:r>
      <w:r w:rsidR="00E62322">
        <w:rPr>
          <w:rFonts w:ascii="Calibri" w:hAnsi="Calibri" w:cs="Calibri,Bold"/>
          <w:bCs/>
          <w:sz w:val="24"/>
          <w:szCs w:val="24"/>
          <w:lang w:val="hr-HR" w:eastAsia="hr-HR"/>
        </w:rPr>
        <w:t>429</w:t>
      </w:r>
      <w:r w:rsidR="00F56961">
        <w:rPr>
          <w:rFonts w:ascii="Calibri" w:hAnsi="Calibri" w:cs="Calibri,Bold"/>
          <w:bCs/>
          <w:sz w:val="24"/>
          <w:szCs w:val="24"/>
          <w:lang w:val="hr-HR" w:eastAsia="hr-HR"/>
        </w:rPr>
        <w:t>.</w:t>
      </w:r>
      <w:r w:rsidR="00E62322">
        <w:rPr>
          <w:rFonts w:ascii="Calibri" w:hAnsi="Calibri" w:cs="Calibri,Bold"/>
          <w:bCs/>
          <w:sz w:val="24"/>
          <w:szCs w:val="24"/>
          <w:lang w:val="hr-HR" w:eastAsia="hr-HR"/>
        </w:rPr>
        <w:t>860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,</w:t>
      </w:r>
      <w:r w:rsidR="00E62322">
        <w:rPr>
          <w:rFonts w:ascii="Calibri" w:hAnsi="Calibri" w:cs="Calibri,Bold"/>
          <w:bCs/>
          <w:sz w:val="24"/>
          <w:szCs w:val="24"/>
          <w:lang w:val="hr-HR" w:eastAsia="hr-HR"/>
        </w:rPr>
        <w:t>86</w:t>
      </w:r>
      <w:r w:rsidR="00F56961"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kn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.</w:t>
      </w:r>
    </w:p>
    <w:p w:rsidR="00C910C6" w:rsidRDefault="00C910C6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Ukupne obveze na dan 31.12.2019. iznose 3.564.617,54 kn.</w:t>
      </w:r>
    </w:p>
    <w:p w:rsidR="00CA65B5" w:rsidRDefault="00C910C6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  <w:r>
        <w:rPr>
          <w:rFonts w:ascii="Calibri" w:hAnsi="Calibri" w:cs="Calibri,Bold"/>
          <w:bCs/>
          <w:sz w:val="24"/>
          <w:szCs w:val="24"/>
          <w:lang w:val="hr-HR" w:eastAsia="hr-HR"/>
        </w:rPr>
        <w:t>Potencijalne obveze po osnovi sudskih postupaka na dan 31.12.2019.godine iznose 1</w:t>
      </w:r>
      <w:r w:rsidR="00E93FDE">
        <w:rPr>
          <w:rFonts w:ascii="Calibri" w:hAnsi="Calibri" w:cs="Calibri,Bold"/>
          <w:bCs/>
          <w:sz w:val="24"/>
          <w:szCs w:val="24"/>
          <w:lang w:val="hr-HR" w:eastAsia="hr-HR"/>
        </w:rPr>
        <w:t>2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0.</w:t>
      </w:r>
      <w:r w:rsidR="00E93FDE">
        <w:rPr>
          <w:rFonts w:ascii="Calibri" w:hAnsi="Calibri" w:cs="Calibri,Bold"/>
          <w:bCs/>
          <w:sz w:val="24"/>
          <w:szCs w:val="24"/>
          <w:lang w:val="hr-HR" w:eastAsia="hr-HR"/>
        </w:rPr>
        <w:t>622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>,</w:t>
      </w:r>
      <w:r w:rsidR="00E93FDE">
        <w:rPr>
          <w:rFonts w:ascii="Calibri" w:hAnsi="Calibri" w:cs="Calibri,Bold"/>
          <w:bCs/>
          <w:sz w:val="24"/>
          <w:szCs w:val="24"/>
          <w:lang w:val="hr-HR" w:eastAsia="hr-HR"/>
        </w:rPr>
        <w:t>95</w:t>
      </w:r>
      <w:r>
        <w:rPr>
          <w:rFonts w:ascii="Calibri" w:hAnsi="Calibri" w:cs="Calibri,Bold"/>
          <w:bCs/>
          <w:sz w:val="24"/>
          <w:szCs w:val="24"/>
          <w:lang w:val="hr-HR" w:eastAsia="hr-HR"/>
        </w:rPr>
        <w:t xml:space="preserve"> kn.</w:t>
      </w:r>
    </w:p>
    <w:p w:rsidR="00C77F20" w:rsidRDefault="00C77F20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291699" w:rsidRDefault="00291699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77F20" w:rsidRDefault="00C77F20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C77F20" w:rsidRPr="007B3E6E" w:rsidRDefault="00C77F20" w:rsidP="00C77F20">
      <w:pPr>
        <w:rPr>
          <w:rFonts w:asciiTheme="minorHAnsi" w:hAnsiTheme="minorHAnsi"/>
          <w:bCs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</w:t>
      </w:r>
      <w:proofErr w:type="spellStart"/>
      <w:r w:rsidRPr="007B3E6E">
        <w:rPr>
          <w:rFonts w:asciiTheme="minorHAnsi" w:hAnsiTheme="minorHAnsi"/>
          <w:bCs/>
          <w:sz w:val="24"/>
          <w:szCs w:val="24"/>
        </w:rPr>
        <w:t>Članak</w:t>
      </w:r>
      <w:proofErr w:type="spellEnd"/>
      <w:r w:rsidRPr="007B3E6E">
        <w:rPr>
          <w:rFonts w:asciiTheme="minorHAnsi" w:hAnsiTheme="minorHAnsi"/>
          <w:bCs/>
          <w:sz w:val="24"/>
          <w:szCs w:val="24"/>
        </w:rPr>
        <w:t xml:space="preserve"> </w:t>
      </w:r>
      <w:r w:rsidR="001A22DC">
        <w:rPr>
          <w:rFonts w:asciiTheme="minorHAnsi" w:hAnsiTheme="minorHAnsi"/>
          <w:bCs/>
          <w:sz w:val="24"/>
          <w:szCs w:val="24"/>
        </w:rPr>
        <w:t>3</w:t>
      </w:r>
      <w:r w:rsidRPr="007B3E6E">
        <w:rPr>
          <w:rFonts w:asciiTheme="minorHAnsi" w:hAnsiTheme="minorHAnsi"/>
          <w:bCs/>
          <w:sz w:val="24"/>
          <w:szCs w:val="24"/>
        </w:rPr>
        <w:t>.</w:t>
      </w: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</w:p>
    <w:p w:rsidR="00C77F20" w:rsidRPr="007B3E6E" w:rsidRDefault="00C77F20" w:rsidP="00C77F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  <w:r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AF310B" w:rsidRPr="007B3E6E">
        <w:rPr>
          <w:rFonts w:asciiTheme="minorHAnsi" w:hAnsiTheme="minorHAnsi"/>
          <w:spacing w:val="-3"/>
          <w:sz w:val="24"/>
          <w:szCs w:val="24"/>
        </w:rPr>
        <w:t>G</w:t>
      </w:r>
      <w:r w:rsidR="00A47929" w:rsidRPr="007B3E6E">
        <w:rPr>
          <w:rFonts w:asciiTheme="minorHAnsi" w:hAnsiTheme="minorHAnsi"/>
          <w:spacing w:val="-3"/>
          <w:sz w:val="24"/>
          <w:szCs w:val="24"/>
        </w:rPr>
        <w:t>odišnji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izvještaj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o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izvršenju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Proračuna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Općine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Tučepi za 2019.godinu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objavit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A47929" w:rsidRPr="007B3E6E">
        <w:rPr>
          <w:rFonts w:asciiTheme="minorHAnsi" w:hAnsiTheme="minorHAnsi"/>
          <w:spacing w:val="-3"/>
          <w:sz w:val="24"/>
          <w:szCs w:val="24"/>
        </w:rPr>
        <w:t>će</w:t>
      </w:r>
      <w:proofErr w:type="spellEnd"/>
      <w:r w:rsidR="00A47929" w:rsidRPr="007B3E6E">
        <w:rPr>
          <w:rFonts w:asciiTheme="minorHAnsi" w:hAnsiTheme="minorHAnsi"/>
          <w:spacing w:val="-3"/>
          <w:sz w:val="24"/>
          <w:szCs w:val="24"/>
        </w:rPr>
        <w:t xml:space="preserve"> se </w:t>
      </w:r>
      <w:r w:rsidRPr="007B3E6E">
        <w:rPr>
          <w:rFonts w:asciiTheme="minorHAnsi" w:hAnsiTheme="minorHAnsi"/>
          <w:spacing w:val="-3"/>
          <w:sz w:val="24"/>
          <w:szCs w:val="24"/>
        </w:rPr>
        <w:t>u “</w:t>
      </w:r>
      <w:proofErr w:type="spellStart"/>
      <w:r w:rsidRPr="007B3E6E">
        <w:rPr>
          <w:rFonts w:asciiTheme="minorHAnsi" w:hAnsiTheme="minorHAnsi"/>
          <w:spacing w:val="-3"/>
          <w:sz w:val="24"/>
          <w:szCs w:val="24"/>
        </w:rPr>
        <w:t>Glasniku</w:t>
      </w:r>
      <w:proofErr w:type="spellEnd"/>
      <w:r w:rsidRPr="007B3E6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B3E6E">
        <w:rPr>
          <w:rFonts w:asciiTheme="minorHAnsi" w:hAnsiTheme="minorHAnsi"/>
          <w:spacing w:val="-3"/>
          <w:sz w:val="24"/>
          <w:szCs w:val="24"/>
        </w:rPr>
        <w:t>Općine</w:t>
      </w:r>
      <w:proofErr w:type="spellEnd"/>
      <w:r w:rsidRPr="007B3E6E">
        <w:rPr>
          <w:rFonts w:asciiTheme="minorHAnsi" w:hAnsiTheme="minorHAnsi"/>
          <w:spacing w:val="-3"/>
          <w:sz w:val="24"/>
          <w:szCs w:val="24"/>
        </w:rPr>
        <w:t xml:space="preserve"> Tučepi”.</w:t>
      </w:r>
    </w:p>
    <w:p w:rsidR="00C77F20" w:rsidRPr="007B3E6E" w:rsidRDefault="00C77F20" w:rsidP="00C77F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</w:p>
    <w:p w:rsidR="00C77F20" w:rsidRPr="007B3E6E" w:rsidRDefault="00C77F20" w:rsidP="00C77F20">
      <w:pPr>
        <w:rPr>
          <w:rFonts w:asciiTheme="minorHAnsi" w:hAnsiTheme="minorHAnsi"/>
          <w:sz w:val="24"/>
          <w:szCs w:val="24"/>
        </w:rPr>
      </w:pP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sz w:val="24"/>
          <w:szCs w:val="24"/>
        </w:rPr>
        <w:t>K</w:t>
      </w:r>
      <w:r w:rsidR="008D698B">
        <w:rPr>
          <w:rFonts w:asciiTheme="minorHAnsi" w:hAnsiTheme="minorHAnsi"/>
          <w:sz w:val="24"/>
          <w:szCs w:val="24"/>
        </w:rPr>
        <w:t>LASA</w:t>
      </w:r>
      <w:r w:rsidRPr="007B3E6E">
        <w:rPr>
          <w:rFonts w:asciiTheme="minorHAnsi" w:hAnsiTheme="minorHAnsi"/>
          <w:sz w:val="24"/>
          <w:szCs w:val="24"/>
        </w:rPr>
        <w:t>:</w:t>
      </w:r>
      <w:r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</w:t>
      </w:r>
      <w:r w:rsidR="00EC2280" w:rsidRPr="007B3E6E">
        <w:rPr>
          <w:rFonts w:asciiTheme="minorHAnsi" w:hAnsiTheme="minorHAnsi"/>
          <w:color w:val="000000"/>
          <w:sz w:val="24"/>
          <w:szCs w:val="24"/>
          <w:lang w:eastAsia="hr-HR"/>
        </w:rPr>
        <w:t>400-04/</w:t>
      </w:r>
      <w:r w:rsidR="00E11FAA" w:rsidRPr="007B3E6E">
        <w:rPr>
          <w:rFonts w:asciiTheme="minorHAnsi" w:hAnsiTheme="minorHAnsi"/>
          <w:color w:val="000000"/>
          <w:sz w:val="24"/>
          <w:szCs w:val="24"/>
          <w:lang w:eastAsia="hr-HR"/>
        </w:rPr>
        <w:t>20</w:t>
      </w:r>
      <w:r w:rsidR="00EC2280" w:rsidRPr="007B3E6E">
        <w:rPr>
          <w:rFonts w:asciiTheme="minorHAnsi" w:hAnsiTheme="minorHAnsi"/>
          <w:color w:val="000000"/>
          <w:sz w:val="24"/>
          <w:szCs w:val="24"/>
          <w:lang w:eastAsia="hr-HR"/>
        </w:rPr>
        <w:t>-01/01</w:t>
      </w:r>
      <w:r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 </w:t>
      </w: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sz w:val="24"/>
          <w:szCs w:val="24"/>
        </w:rPr>
        <w:t>U</w:t>
      </w:r>
      <w:r w:rsidR="0040443E">
        <w:rPr>
          <w:rFonts w:asciiTheme="minorHAnsi" w:hAnsiTheme="minorHAnsi"/>
          <w:sz w:val="24"/>
          <w:szCs w:val="24"/>
        </w:rPr>
        <w:t>RBROJ</w:t>
      </w:r>
      <w:bookmarkStart w:id="3" w:name="_GoBack"/>
      <w:bookmarkEnd w:id="3"/>
      <w:r w:rsidRPr="007B3E6E">
        <w:rPr>
          <w:rFonts w:asciiTheme="minorHAnsi" w:hAnsiTheme="minorHAnsi"/>
          <w:sz w:val="24"/>
          <w:szCs w:val="24"/>
        </w:rPr>
        <w:t>:</w:t>
      </w:r>
      <w:r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</w:t>
      </w:r>
      <w:r w:rsidR="00EC2280" w:rsidRPr="007B3E6E">
        <w:rPr>
          <w:rFonts w:asciiTheme="minorHAnsi" w:hAnsiTheme="minorHAnsi"/>
          <w:color w:val="000000"/>
          <w:sz w:val="24"/>
          <w:szCs w:val="24"/>
          <w:lang w:eastAsia="hr-HR"/>
        </w:rPr>
        <w:t>2147/06-01-</w:t>
      </w:r>
      <w:r w:rsidR="00E11FAA" w:rsidRPr="007B3E6E">
        <w:rPr>
          <w:rFonts w:asciiTheme="minorHAnsi" w:hAnsiTheme="minorHAnsi"/>
          <w:color w:val="000000"/>
          <w:sz w:val="24"/>
          <w:szCs w:val="24"/>
          <w:lang w:eastAsia="hr-HR"/>
        </w:rPr>
        <w:t>20</w:t>
      </w:r>
      <w:r w:rsidR="00EC2280" w:rsidRPr="007B3E6E">
        <w:rPr>
          <w:rFonts w:asciiTheme="minorHAnsi" w:hAnsiTheme="minorHAnsi"/>
          <w:color w:val="000000"/>
          <w:sz w:val="24"/>
          <w:szCs w:val="24"/>
          <w:lang w:eastAsia="hr-HR"/>
        </w:rPr>
        <w:t>-01</w:t>
      </w: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sz w:val="24"/>
          <w:szCs w:val="24"/>
        </w:rPr>
        <w:t xml:space="preserve">Tučepi, </w:t>
      </w:r>
      <w:r w:rsidR="00E11FAA" w:rsidRPr="007B3E6E">
        <w:rPr>
          <w:rFonts w:asciiTheme="minorHAnsi" w:hAnsiTheme="minorHAnsi"/>
          <w:sz w:val="24"/>
          <w:szCs w:val="24"/>
        </w:rPr>
        <w:t>0</w:t>
      </w:r>
      <w:r w:rsidR="008D698B">
        <w:rPr>
          <w:rFonts w:asciiTheme="minorHAnsi" w:hAnsiTheme="minorHAnsi"/>
          <w:sz w:val="24"/>
          <w:szCs w:val="24"/>
        </w:rPr>
        <w:t>4</w:t>
      </w:r>
      <w:r w:rsidRPr="007B3E6E">
        <w:rPr>
          <w:rFonts w:asciiTheme="minorHAnsi" w:hAnsiTheme="minorHAnsi"/>
          <w:sz w:val="24"/>
          <w:szCs w:val="24"/>
        </w:rPr>
        <w:t>.</w:t>
      </w:r>
      <w:r w:rsidR="00E11FAA" w:rsidRPr="007B3E6E">
        <w:rPr>
          <w:rFonts w:asciiTheme="minorHAnsi" w:hAnsiTheme="minorHAnsi"/>
          <w:sz w:val="24"/>
          <w:szCs w:val="24"/>
        </w:rPr>
        <w:t>0</w:t>
      </w:r>
      <w:r w:rsidR="00C41687" w:rsidRPr="007B3E6E">
        <w:rPr>
          <w:rFonts w:asciiTheme="minorHAnsi" w:hAnsiTheme="minorHAnsi"/>
          <w:sz w:val="24"/>
          <w:szCs w:val="24"/>
        </w:rPr>
        <w:t>6</w:t>
      </w:r>
      <w:r w:rsidRPr="007B3E6E">
        <w:rPr>
          <w:rFonts w:asciiTheme="minorHAnsi" w:hAnsiTheme="minorHAnsi"/>
          <w:sz w:val="24"/>
          <w:szCs w:val="24"/>
        </w:rPr>
        <w:t>.20</w:t>
      </w:r>
      <w:r w:rsidR="00E11FAA" w:rsidRPr="007B3E6E">
        <w:rPr>
          <w:rFonts w:asciiTheme="minorHAnsi" w:hAnsiTheme="minorHAnsi"/>
          <w:sz w:val="24"/>
          <w:szCs w:val="24"/>
        </w:rPr>
        <w:t>20</w:t>
      </w:r>
      <w:r w:rsidRPr="007B3E6E">
        <w:rPr>
          <w:rFonts w:asciiTheme="minorHAnsi" w:hAnsiTheme="minorHAnsi"/>
          <w:sz w:val="24"/>
          <w:szCs w:val="24"/>
        </w:rPr>
        <w:t>.</w:t>
      </w: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proofErr w:type="spellStart"/>
      <w:r w:rsidRPr="007B3E6E">
        <w:rPr>
          <w:rFonts w:asciiTheme="minorHAnsi" w:hAnsiTheme="minorHAnsi"/>
          <w:sz w:val="24"/>
          <w:szCs w:val="24"/>
        </w:rPr>
        <w:t>Predsjednik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00134">
        <w:rPr>
          <w:rFonts w:asciiTheme="minorHAnsi" w:hAnsiTheme="minorHAnsi"/>
          <w:sz w:val="24"/>
          <w:szCs w:val="24"/>
        </w:rPr>
        <w:t>O</w:t>
      </w:r>
      <w:r w:rsidRPr="007B3E6E">
        <w:rPr>
          <w:rFonts w:asciiTheme="minorHAnsi" w:hAnsiTheme="minorHAnsi"/>
          <w:sz w:val="24"/>
          <w:szCs w:val="24"/>
        </w:rPr>
        <w:t>pćinskog</w:t>
      </w:r>
      <w:proofErr w:type="spellEnd"/>
      <w:r w:rsidRPr="007B3E6E">
        <w:rPr>
          <w:rFonts w:asciiTheme="minorHAnsi" w:hAnsiTheme="minorHAnsi"/>
          <w:sz w:val="24"/>
          <w:szCs w:val="24"/>
        </w:rPr>
        <w:t xml:space="preserve"> vijeća:</w:t>
      </w:r>
    </w:p>
    <w:p w:rsidR="00C77F20" w:rsidRPr="007B3E6E" w:rsidRDefault="00C77F20" w:rsidP="00C77F20">
      <w:pPr>
        <w:rPr>
          <w:rFonts w:asciiTheme="minorHAnsi" w:hAnsiTheme="minorHAnsi"/>
          <w:color w:val="000000"/>
          <w:sz w:val="24"/>
          <w:szCs w:val="24"/>
          <w:lang w:eastAsia="hr-HR"/>
        </w:rPr>
      </w:pPr>
      <w:r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proofErr w:type="spellStart"/>
      <w:r w:rsidR="00872EEF" w:rsidRPr="007B3E6E">
        <w:rPr>
          <w:rFonts w:asciiTheme="minorHAnsi" w:hAnsiTheme="minorHAnsi"/>
          <w:color w:val="000000"/>
          <w:sz w:val="24"/>
          <w:szCs w:val="24"/>
          <w:lang w:eastAsia="hr-HR"/>
        </w:rPr>
        <w:t>Željko</w:t>
      </w:r>
      <w:proofErr w:type="spellEnd"/>
      <w:r w:rsidR="00872EEF" w:rsidRPr="007B3E6E">
        <w:rPr>
          <w:rFonts w:asciiTheme="minorHAnsi" w:hAnsiTheme="minorHAnsi"/>
          <w:color w:val="000000"/>
          <w:sz w:val="24"/>
          <w:szCs w:val="24"/>
          <w:lang w:eastAsia="hr-HR"/>
        </w:rPr>
        <w:t xml:space="preserve"> Matić</w:t>
      </w:r>
    </w:p>
    <w:p w:rsidR="00C77F20" w:rsidRPr="00C77F20" w:rsidRDefault="00C77F20" w:rsidP="00CA65B5">
      <w:pPr>
        <w:autoSpaceDE w:val="0"/>
        <w:autoSpaceDN w:val="0"/>
        <w:adjustRightInd w:val="0"/>
        <w:ind w:left="-426"/>
        <w:rPr>
          <w:rFonts w:asciiTheme="minorHAnsi" w:hAnsiTheme="minorHAns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p w:rsidR="003F601A" w:rsidRDefault="003F601A" w:rsidP="00CA65B5">
      <w:pPr>
        <w:autoSpaceDE w:val="0"/>
        <w:autoSpaceDN w:val="0"/>
        <w:adjustRightInd w:val="0"/>
        <w:ind w:left="-426"/>
        <w:rPr>
          <w:rFonts w:ascii="Calibri" w:hAnsi="Calibri" w:cs="Calibri,Bold"/>
          <w:bCs/>
          <w:sz w:val="24"/>
          <w:szCs w:val="24"/>
          <w:lang w:val="hr-HR" w:eastAsia="hr-HR"/>
        </w:rPr>
      </w:pPr>
    </w:p>
    <w:sectPr w:rsidR="003F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9C"/>
    <w:multiLevelType w:val="hybridMultilevel"/>
    <w:tmpl w:val="88325C2E"/>
    <w:lvl w:ilvl="0" w:tplc="17FC737A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ACF"/>
    <w:multiLevelType w:val="hybridMultilevel"/>
    <w:tmpl w:val="6336A1F0"/>
    <w:lvl w:ilvl="0" w:tplc="D6DA2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E3F"/>
    <w:multiLevelType w:val="hybridMultilevel"/>
    <w:tmpl w:val="372CDF44"/>
    <w:lvl w:ilvl="0" w:tplc="F28A4600">
      <w:start w:val="1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79BD"/>
    <w:multiLevelType w:val="hybridMultilevel"/>
    <w:tmpl w:val="55F2AECE"/>
    <w:lvl w:ilvl="0" w:tplc="064288DE"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B5"/>
    <w:rsid w:val="00004291"/>
    <w:rsid w:val="00021A4B"/>
    <w:rsid w:val="000273E8"/>
    <w:rsid w:val="000321E8"/>
    <w:rsid w:val="00036389"/>
    <w:rsid w:val="000401FD"/>
    <w:rsid w:val="0004558E"/>
    <w:rsid w:val="00045B1C"/>
    <w:rsid w:val="00054C6C"/>
    <w:rsid w:val="00056E10"/>
    <w:rsid w:val="000625DC"/>
    <w:rsid w:val="000704F2"/>
    <w:rsid w:val="0007504B"/>
    <w:rsid w:val="000806F3"/>
    <w:rsid w:val="00085301"/>
    <w:rsid w:val="000A2CB7"/>
    <w:rsid w:val="000C4581"/>
    <w:rsid w:val="000D7EE9"/>
    <w:rsid w:val="000E0008"/>
    <w:rsid w:val="000F0842"/>
    <w:rsid w:val="000F393E"/>
    <w:rsid w:val="00100459"/>
    <w:rsid w:val="00100BCA"/>
    <w:rsid w:val="00117DC5"/>
    <w:rsid w:val="0012174C"/>
    <w:rsid w:val="00132790"/>
    <w:rsid w:val="00133B95"/>
    <w:rsid w:val="00142347"/>
    <w:rsid w:val="00155349"/>
    <w:rsid w:val="00155987"/>
    <w:rsid w:val="0015730C"/>
    <w:rsid w:val="001621A1"/>
    <w:rsid w:val="00165D6B"/>
    <w:rsid w:val="00175266"/>
    <w:rsid w:val="00175D0C"/>
    <w:rsid w:val="00183E71"/>
    <w:rsid w:val="001A22DC"/>
    <w:rsid w:val="001A686D"/>
    <w:rsid w:val="001A7490"/>
    <w:rsid w:val="001C0CB2"/>
    <w:rsid w:val="001C2911"/>
    <w:rsid w:val="001C55F5"/>
    <w:rsid w:val="001D290D"/>
    <w:rsid w:val="001F3228"/>
    <w:rsid w:val="001F4C0B"/>
    <w:rsid w:val="00200134"/>
    <w:rsid w:val="002009B7"/>
    <w:rsid w:val="00211239"/>
    <w:rsid w:val="00214A2A"/>
    <w:rsid w:val="00216374"/>
    <w:rsid w:val="002167B4"/>
    <w:rsid w:val="00250DE0"/>
    <w:rsid w:val="00254892"/>
    <w:rsid w:val="002711A2"/>
    <w:rsid w:val="002819ED"/>
    <w:rsid w:val="00284B7C"/>
    <w:rsid w:val="00291699"/>
    <w:rsid w:val="0029683C"/>
    <w:rsid w:val="002B50E3"/>
    <w:rsid w:val="002D6A09"/>
    <w:rsid w:val="002F024D"/>
    <w:rsid w:val="002F26F2"/>
    <w:rsid w:val="0030047F"/>
    <w:rsid w:val="003129EE"/>
    <w:rsid w:val="00321125"/>
    <w:rsid w:val="0033320D"/>
    <w:rsid w:val="0033616B"/>
    <w:rsid w:val="003425E4"/>
    <w:rsid w:val="00345C71"/>
    <w:rsid w:val="003517BC"/>
    <w:rsid w:val="0035661F"/>
    <w:rsid w:val="003667CD"/>
    <w:rsid w:val="003671D6"/>
    <w:rsid w:val="003710B1"/>
    <w:rsid w:val="00372E89"/>
    <w:rsid w:val="00376420"/>
    <w:rsid w:val="00384384"/>
    <w:rsid w:val="00387E44"/>
    <w:rsid w:val="0039413F"/>
    <w:rsid w:val="00395A02"/>
    <w:rsid w:val="003A24B6"/>
    <w:rsid w:val="003C2963"/>
    <w:rsid w:val="003D2798"/>
    <w:rsid w:val="003E3910"/>
    <w:rsid w:val="003E4639"/>
    <w:rsid w:val="003E61D1"/>
    <w:rsid w:val="003F0A10"/>
    <w:rsid w:val="003F2588"/>
    <w:rsid w:val="003F38B4"/>
    <w:rsid w:val="003F601A"/>
    <w:rsid w:val="003F70D3"/>
    <w:rsid w:val="0040443E"/>
    <w:rsid w:val="00406214"/>
    <w:rsid w:val="00407A5C"/>
    <w:rsid w:val="004162EA"/>
    <w:rsid w:val="00433B41"/>
    <w:rsid w:val="004362BB"/>
    <w:rsid w:val="00444805"/>
    <w:rsid w:val="004551FC"/>
    <w:rsid w:val="00463D44"/>
    <w:rsid w:val="00473CFB"/>
    <w:rsid w:val="004948B1"/>
    <w:rsid w:val="00494D5B"/>
    <w:rsid w:val="004A066D"/>
    <w:rsid w:val="004A2B4A"/>
    <w:rsid w:val="004D5D71"/>
    <w:rsid w:val="004E3746"/>
    <w:rsid w:val="004F0618"/>
    <w:rsid w:val="004F71C7"/>
    <w:rsid w:val="00512AA7"/>
    <w:rsid w:val="00520813"/>
    <w:rsid w:val="0053641F"/>
    <w:rsid w:val="005414F3"/>
    <w:rsid w:val="005427D7"/>
    <w:rsid w:val="00554F9F"/>
    <w:rsid w:val="005807EC"/>
    <w:rsid w:val="0058280C"/>
    <w:rsid w:val="00584A2F"/>
    <w:rsid w:val="005A4694"/>
    <w:rsid w:val="005C7711"/>
    <w:rsid w:val="005D3041"/>
    <w:rsid w:val="005D4EEC"/>
    <w:rsid w:val="005F5E4B"/>
    <w:rsid w:val="0060119E"/>
    <w:rsid w:val="00650F82"/>
    <w:rsid w:val="0065257B"/>
    <w:rsid w:val="00654F09"/>
    <w:rsid w:val="00670564"/>
    <w:rsid w:val="006815B9"/>
    <w:rsid w:val="0068503A"/>
    <w:rsid w:val="006B13B5"/>
    <w:rsid w:val="006B4305"/>
    <w:rsid w:val="006C0AD9"/>
    <w:rsid w:val="006C2D27"/>
    <w:rsid w:val="006C7608"/>
    <w:rsid w:val="006E0F62"/>
    <w:rsid w:val="006F0CC3"/>
    <w:rsid w:val="006F2473"/>
    <w:rsid w:val="007023D7"/>
    <w:rsid w:val="007050DE"/>
    <w:rsid w:val="007203A4"/>
    <w:rsid w:val="0073033C"/>
    <w:rsid w:val="00733C98"/>
    <w:rsid w:val="00740448"/>
    <w:rsid w:val="00740A10"/>
    <w:rsid w:val="00741651"/>
    <w:rsid w:val="007471E5"/>
    <w:rsid w:val="0075695E"/>
    <w:rsid w:val="007626CD"/>
    <w:rsid w:val="00763E9C"/>
    <w:rsid w:val="00765C6F"/>
    <w:rsid w:val="0078644B"/>
    <w:rsid w:val="00791204"/>
    <w:rsid w:val="00793D44"/>
    <w:rsid w:val="007A0167"/>
    <w:rsid w:val="007A0517"/>
    <w:rsid w:val="007A60C8"/>
    <w:rsid w:val="007A6F7C"/>
    <w:rsid w:val="007B3E6E"/>
    <w:rsid w:val="007B6629"/>
    <w:rsid w:val="007E2438"/>
    <w:rsid w:val="007E3414"/>
    <w:rsid w:val="007E53F6"/>
    <w:rsid w:val="0080076F"/>
    <w:rsid w:val="008110C2"/>
    <w:rsid w:val="00811653"/>
    <w:rsid w:val="00814DFA"/>
    <w:rsid w:val="00847162"/>
    <w:rsid w:val="00847B00"/>
    <w:rsid w:val="008628C5"/>
    <w:rsid w:val="00864F1C"/>
    <w:rsid w:val="008672C4"/>
    <w:rsid w:val="008705C2"/>
    <w:rsid w:val="00872EEF"/>
    <w:rsid w:val="00874F25"/>
    <w:rsid w:val="00882E4C"/>
    <w:rsid w:val="008A2AD9"/>
    <w:rsid w:val="008B60B4"/>
    <w:rsid w:val="008C36FD"/>
    <w:rsid w:val="008D3921"/>
    <w:rsid w:val="008D3F6F"/>
    <w:rsid w:val="008D698B"/>
    <w:rsid w:val="008D79A2"/>
    <w:rsid w:val="008E2577"/>
    <w:rsid w:val="008E3828"/>
    <w:rsid w:val="00901957"/>
    <w:rsid w:val="00902D59"/>
    <w:rsid w:val="00904810"/>
    <w:rsid w:val="009128E4"/>
    <w:rsid w:val="009175E1"/>
    <w:rsid w:val="00950162"/>
    <w:rsid w:val="00950A81"/>
    <w:rsid w:val="00960CE5"/>
    <w:rsid w:val="00973577"/>
    <w:rsid w:val="00973E4F"/>
    <w:rsid w:val="00974CB5"/>
    <w:rsid w:val="0098395C"/>
    <w:rsid w:val="009859CE"/>
    <w:rsid w:val="009902BF"/>
    <w:rsid w:val="009C19E6"/>
    <w:rsid w:val="009C7C47"/>
    <w:rsid w:val="009D38AB"/>
    <w:rsid w:val="009D4504"/>
    <w:rsid w:val="009E4577"/>
    <w:rsid w:val="009E6DC4"/>
    <w:rsid w:val="009F0525"/>
    <w:rsid w:val="009F7E03"/>
    <w:rsid w:val="00A02D43"/>
    <w:rsid w:val="00A06D1D"/>
    <w:rsid w:val="00A14403"/>
    <w:rsid w:val="00A20CC8"/>
    <w:rsid w:val="00A25175"/>
    <w:rsid w:val="00A47929"/>
    <w:rsid w:val="00A52561"/>
    <w:rsid w:val="00A646C8"/>
    <w:rsid w:val="00A65868"/>
    <w:rsid w:val="00A713E0"/>
    <w:rsid w:val="00A82FF6"/>
    <w:rsid w:val="00A83CD5"/>
    <w:rsid w:val="00A94B31"/>
    <w:rsid w:val="00A94E6C"/>
    <w:rsid w:val="00AA0133"/>
    <w:rsid w:val="00AA6538"/>
    <w:rsid w:val="00AB00AD"/>
    <w:rsid w:val="00AB4927"/>
    <w:rsid w:val="00AB4C32"/>
    <w:rsid w:val="00AC7A3C"/>
    <w:rsid w:val="00AD74D3"/>
    <w:rsid w:val="00AF0C61"/>
    <w:rsid w:val="00AF310B"/>
    <w:rsid w:val="00B063DD"/>
    <w:rsid w:val="00B109FC"/>
    <w:rsid w:val="00B12F05"/>
    <w:rsid w:val="00B176D4"/>
    <w:rsid w:val="00B25BC8"/>
    <w:rsid w:val="00B26BA5"/>
    <w:rsid w:val="00B3620D"/>
    <w:rsid w:val="00B43642"/>
    <w:rsid w:val="00B5413F"/>
    <w:rsid w:val="00B55A8C"/>
    <w:rsid w:val="00B61FEE"/>
    <w:rsid w:val="00B73933"/>
    <w:rsid w:val="00B8741E"/>
    <w:rsid w:val="00B91A39"/>
    <w:rsid w:val="00B93222"/>
    <w:rsid w:val="00B96438"/>
    <w:rsid w:val="00BA4163"/>
    <w:rsid w:val="00BB4289"/>
    <w:rsid w:val="00BC3669"/>
    <w:rsid w:val="00BD2C5D"/>
    <w:rsid w:val="00BE4FF2"/>
    <w:rsid w:val="00C0370A"/>
    <w:rsid w:val="00C06984"/>
    <w:rsid w:val="00C14FBD"/>
    <w:rsid w:val="00C26A6E"/>
    <w:rsid w:val="00C31181"/>
    <w:rsid w:val="00C32888"/>
    <w:rsid w:val="00C41687"/>
    <w:rsid w:val="00C437F1"/>
    <w:rsid w:val="00C46177"/>
    <w:rsid w:val="00C6460C"/>
    <w:rsid w:val="00C76106"/>
    <w:rsid w:val="00C77F20"/>
    <w:rsid w:val="00C81A93"/>
    <w:rsid w:val="00C8539A"/>
    <w:rsid w:val="00C910C6"/>
    <w:rsid w:val="00C95404"/>
    <w:rsid w:val="00CA65B5"/>
    <w:rsid w:val="00CB6C92"/>
    <w:rsid w:val="00CC55F4"/>
    <w:rsid w:val="00CC7FC2"/>
    <w:rsid w:val="00CD53A6"/>
    <w:rsid w:val="00CD6C52"/>
    <w:rsid w:val="00CE5938"/>
    <w:rsid w:val="00D06F13"/>
    <w:rsid w:val="00D166BD"/>
    <w:rsid w:val="00D22B05"/>
    <w:rsid w:val="00D300CC"/>
    <w:rsid w:val="00D33A38"/>
    <w:rsid w:val="00D34A47"/>
    <w:rsid w:val="00D37546"/>
    <w:rsid w:val="00D625D6"/>
    <w:rsid w:val="00D742FC"/>
    <w:rsid w:val="00D94A0F"/>
    <w:rsid w:val="00DA1E8E"/>
    <w:rsid w:val="00DB01FF"/>
    <w:rsid w:val="00DC059A"/>
    <w:rsid w:val="00DE7A40"/>
    <w:rsid w:val="00DF011E"/>
    <w:rsid w:val="00DF147E"/>
    <w:rsid w:val="00DF6160"/>
    <w:rsid w:val="00E11FAA"/>
    <w:rsid w:val="00E12396"/>
    <w:rsid w:val="00E137F5"/>
    <w:rsid w:val="00E14048"/>
    <w:rsid w:val="00E37417"/>
    <w:rsid w:val="00E43EAD"/>
    <w:rsid w:val="00E46FE8"/>
    <w:rsid w:val="00E4710C"/>
    <w:rsid w:val="00E47C33"/>
    <w:rsid w:val="00E50751"/>
    <w:rsid w:val="00E57EE2"/>
    <w:rsid w:val="00E60070"/>
    <w:rsid w:val="00E62322"/>
    <w:rsid w:val="00E65BBA"/>
    <w:rsid w:val="00E769B6"/>
    <w:rsid w:val="00E80DB5"/>
    <w:rsid w:val="00E82A23"/>
    <w:rsid w:val="00E83B96"/>
    <w:rsid w:val="00E93FDE"/>
    <w:rsid w:val="00EA6E85"/>
    <w:rsid w:val="00EB4C42"/>
    <w:rsid w:val="00EB71BD"/>
    <w:rsid w:val="00EC2280"/>
    <w:rsid w:val="00EC3E91"/>
    <w:rsid w:val="00ED268B"/>
    <w:rsid w:val="00ED5489"/>
    <w:rsid w:val="00ED7189"/>
    <w:rsid w:val="00EF20B5"/>
    <w:rsid w:val="00F149C6"/>
    <w:rsid w:val="00F1670B"/>
    <w:rsid w:val="00F22516"/>
    <w:rsid w:val="00F2792F"/>
    <w:rsid w:val="00F30894"/>
    <w:rsid w:val="00F3547D"/>
    <w:rsid w:val="00F43388"/>
    <w:rsid w:val="00F4734A"/>
    <w:rsid w:val="00F56961"/>
    <w:rsid w:val="00F636AF"/>
    <w:rsid w:val="00F75F79"/>
    <w:rsid w:val="00F925BB"/>
    <w:rsid w:val="00F945C6"/>
    <w:rsid w:val="00FB4046"/>
    <w:rsid w:val="00FB4D15"/>
    <w:rsid w:val="00FD418A"/>
    <w:rsid w:val="00FD49D3"/>
    <w:rsid w:val="00FF1B63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6DB"/>
  <w15:chartTrackingRefBased/>
  <w15:docId w15:val="{124866B0-41B0-4B2A-90B5-E9666EE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CA65B5"/>
    <w:pPr>
      <w:keepNext/>
      <w:outlineLvl w:val="0"/>
    </w:pPr>
    <w:rPr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CA65B5"/>
    <w:pPr>
      <w:keepNext/>
      <w:jc w:val="center"/>
      <w:outlineLvl w:val="6"/>
    </w:pPr>
    <w:rPr>
      <w:rFonts w:ascii="Arial" w:hAnsi="Arial" w:cs="Arial"/>
      <w:b/>
      <w:bCs/>
      <w:sz w:val="26"/>
      <w:lang w:val="hr-HR"/>
    </w:rPr>
  </w:style>
  <w:style w:type="paragraph" w:styleId="Naslov8">
    <w:name w:val="heading 8"/>
    <w:basedOn w:val="Normal"/>
    <w:next w:val="Normal"/>
    <w:link w:val="Naslov8Char"/>
    <w:qFormat/>
    <w:rsid w:val="00CA65B5"/>
    <w:pPr>
      <w:keepNext/>
      <w:ind w:left="720" w:firstLine="720"/>
      <w:outlineLvl w:val="7"/>
    </w:pPr>
    <w:rPr>
      <w:rFonts w:ascii="Arial" w:hAnsi="Arial" w:cs="Arial"/>
      <w:b/>
      <w:bCs/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65B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A65B5"/>
    <w:rPr>
      <w:rFonts w:ascii="Arial" w:eastAsia="Times New Roman" w:hAnsi="Arial" w:cs="Arial"/>
      <w:b/>
      <w:bCs/>
      <w:sz w:val="26"/>
      <w:szCs w:val="20"/>
    </w:rPr>
  </w:style>
  <w:style w:type="character" w:customStyle="1" w:styleId="Naslov8Char">
    <w:name w:val="Naslov 8 Char"/>
    <w:basedOn w:val="Zadanifontodlomka"/>
    <w:link w:val="Naslov8"/>
    <w:rsid w:val="00CA65B5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0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C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B2C9-826C-4FE7-B59A-9C3579D2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16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Šimić</dc:creator>
  <cp:keywords/>
  <dc:description/>
  <cp:lastModifiedBy>Vjekoslav Šimić</cp:lastModifiedBy>
  <cp:revision>327</cp:revision>
  <cp:lastPrinted>2020-05-27T11:47:00Z</cp:lastPrinted>
  <dcterms:created xsi:type="dcterms:W3CDTF">2018-05-18T10:45:00Z</dcterms:created>
  <dcterms:modified xsi:type="dcterms:W3CDTF">2020-06-05T07:12:00Z</dcterms:modified>
</cp:coreProperties>
</file>