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D4" w:rsidRPr="00081840" w:rsidRDefault="00DD1C59" w:rsidP="00081840">
      <w:pPr>
        <w:spacing w:after="120"/>
        <w:ind w:firstLine="720"/>
        <w:jc w:val="both"/>
        <w:rPr>
          <w:rFonts w:ascii="Cambria" w:hAnsi="Cambria"/>
          <w:sz w:val="22"/>
        </w:rPr>
      </w:pPr>
      <w:r w:rsidRPr="00081840">
        <w:rPr>
          <w:rFonts w:ascii="Cambria" w:hAnsi="Cambria"/>
          <w:sz w:val="22"/>
          <w:szCs w:val="22"/>
        </w:rPr>
        <w:t xml:space="preserve"> </w:t>
      </w:r>
      <w:r w:rsidR="002E41D4" w:rsidRPr="00081840">
        <w:rPr>
          <w:rFonts w:ascii="Cambria" w:hAnsi="Cambria"/>
          <w:sz w:val="22"/>
        </w:rPr>
        <w:t xml:space="preserve">Na temelju članka 108. i članka 110. Zakona o Proračunu (“Narodne novine”, broj 87/08, 136/12 i 15/15) te članka 33. Statuta Općine Levanjska Varoš (Službeni glasnik Općine Levanjska Varoš broj 2/18, 2/20), Općinsko vijeće Općine Levanjska Varoš donijelo je na </w:t>
      </w:r>
      <w:r w:rsidR="00CA3D2F">
        <w:rPr>
          <w:rFonts w:ascii="Cambria" w:hAnsi="Cambria"/>
          <w:sz w:val="22"/>
        </w:rPr>
        <w:t>svojoj 25</w:t>
      </w:r>
      <w:r w:rsidR="002E41D4" w:rsidRPr="00081840">
        <w:rPr>
          <w:rFonts w:ascii="Cambria" w:hAnsi="Cambria"/>
          <w:sz w:val="22"/>
        </w:rPr>
        <w:t xml:space="preserve">. sjednici održanoj </w:t>
      </w:r>
      <w:r w:rsidR="00CA3D2F">
        <w:rPr>
          <w:rFonts w:ascii="Cambria" w:hAnsi="Cambria"/>
          <w:sz w:val="22"/>
        </w:rPr>
        <w:t>02. lipnja</w:t>
      </w:r>
      <w:r w:rsidR="002E41D4" w:rsidRPr="00081840">
        <w:rPr>
          <w:rFonts w:ascii="Cambria" w:hAnsi="Cambria"/>
          <w:sz w:val="22"/>
        </w:rPr>
        <w:t xml:space="preserve"> 2020. godine</w:t>
      </w:r>
    </w:p>
    <w:p w:rsidR="002E41D4" w:rsidRPr="00081840" w:rsidRDefault="002E41D4" w:rsidP="00081840">
      <w:pPr>
        <w:spacing w:after="120"/>
        <w:rPr>
          <w:rFonts w:ascii="Cambria" w:hAnsi="Cambria"/>
          <w:sz w:val="22"/>
        </w:rPr>
      </w:pPr>
      <w:r w:rsidRPr="00081840">
        <w:rPr>
          <w:rFonts w:ascii="Cambria" w:hAnsi="Cambria"/>
          <w:sz w:val="22"/>
        </w:rPr>
        <w:t xml:space="preserve">         </w:t>
      </w:r>
    </w:p>
    <w:p w:rsidR="002E41D4" w:rsidRPr="00081840" w:rsidRDefault="002E41D4" w:rsidP="00081840">
      <w:pPr>
        <w:pStyle w:val="Heading1"/>
        <w:rPr>
          <w:rFonts w:ascii="Cambria" w:hAnsi="Cambria"/>
          <w:sz w:val="22"/>
        </w:rPr>
      </w:pPr>
      <w:r w:rsidRPr="00081840">
        <w:rPr>
          <w:rFonts w:ascii="Cambria" w:hAnsi="Cambria"/>
          <w:sz w:val="22"/>
        </w:rPr>
        <w:t xml:space="preserve">GODIŠNJI OBRAČUN PRORAČUNA </w:t>
      </w:r>
    </w:p>
    <w:p w:rsidR="002E41D4" w:rsidRPr="00081840" w:rsidRDefault="002E41D4" w:rsidP="00081840">
      <w:pPr>
        <w:pStyle w:val="Heading1"/>
        <w:rPr>
          <w:rFonts w:ascii="Cambria" w:hAnsi="Cambria"/>
          <w:sz w:val="22"/>
        </w:rPr>
      </w:pPr>
      <w:r w:rsidRPr="00081840">
        <w:rPr>
          <w:rFonts w:ascii="Cambria" w:hAnsi="Cambria"/>
          <w:sz w:val="22"/>
        </w:rPr>
        <w:t xml:space="preserve">OPĆINE LEVANJSKA VAROŠ  ZA </w:t>
      </w:r>
    </w:p>
    <w:p w:rsidR="002E41D4" w:rsidRPr="00081840" w:rsidRDefault="002E41D4" w:rsidP="00081840">
      <w:pPr>
        <w:spacing w:after="120"/>
        <w:jc w:val="center"/>
        <w:rPr>
          <w:rFonts w:ascii="Cambria" w:hAnsi="Cambria"/>
          <w:b/>
          <w:sz w:val="22"/>
        </w:rPr>
      </w:pPr>
      <w:r w:rsidRPr="00081840">
        <w:rPr>
          <w:rFonts w:ascii="Cambria" w:hAnsi="Cambria"/>
          <w:b/>
          <w:sz w:val="22"/>
        </w:rPr>
        <w:t>2019. GODINU</w:t>
      </w:r>
    </w:p>
    <w:p w:rsidR="002E41D4" w:rsidRDefault="002E41D4" w:rsidP="00081840">
      <w:pPr>
        <w:spacing w:after="120"/>
        <w:jc w:val="center"/>
        <w:rPr>
          <w:rFonts w:ascii="Cambria" w:hAnsi="Cambria"/>
          <w:b/>
          <w:sz w:val="22"/>
        </w:rPr>
      </w:pPr>
    </w:p>
    <w:p w:rsidR="00081840" w:rsidRPr="00081840" w:rsidRDefault="00081840" w:rsidP="00081840">
      <w:pPr>
        <w:spacing w:after="120"/>
        <w:jc w:val="center"/>
        <w:rPr>
          <w:rFonts w:ascii="Cambria" w:hAnsi="Cambria"/>
          <w:b/>
          <w:sz w:val="22"/>
        </w:rPr>
      </w:pPr>
    </w:p>
    <w:p w:rsidR="002E41D4" w:rsidRPr="00081840" w:rsidRDefault="002E41D4" w:rsidP="00081840">
      <w:pPr>
        <w:pStyle w:val="Heading2"/>
        <w:spacing w:after="120"/>
        <w:jc w:val="left"/>
        <w:rPr>
          <w:rFonts w:ascii="Cambria" w:hAnsi="Cambria"/>
          <w:sz w:val="22"/>
        </w:rPr>
      </w:pPr>
      <w:r w:rsidRPr="00081840">
        <w:rPr>
          <w:rFonts w:ascii="Cambria" w:hAnsi="Cambria"/>
          <w:sz w:val="22"/>
        </w:rPr>
        <w:t>I. OPĆI DIO</w:t>
      </w:r>
    </w:p>
    <w:p w:rsidR="002E41D4" w:rsidRPr="00081840" w:rsidRDefault="002E41D4" w:rsidP="00081840">
      <w:pPr>
        <w:spacing w:after="120"/>
        <w:jc w:val="center"/>
        <w:rPr>
          <w:rFonts w:ascii="Cambria" w:hAnsi="Cambria"/>
          <w:b/>
          <w:sz w:val="22"/>
        </w:rPr>
      </w:pPr>
    </w:p>
    <w:p w:rsidR="002E41D4" w:rsidRPr="00081840" w:rsidRDefault="002E41D4" w:rsidP="00081840">
      <w:pPr>
        <w:pStyle w:val="Heading3"/>
        <w:spacing w:after="120"/>
        <w:rPr>
          <w:rFonts w:ascii="Cambria" w:hAnsi="Cambria"/>
          <w:sz w:val="22"/>
        </w:rPr>
      </w:pPr>
      <w:r w:rsidRPr="00081840">
        <w:rPr>
          <w:rFonts w:ascii="Cambria" w:hAnsi="Cambria"/>
          <w:sz w:val="22"/>
        </w:rPr>
        <w:t>Članak 1.</w:t>
      </w:r>
    </w:p>
    <w:p w:rsidR="002E41D4" w:rsidRPr="00081840" w:rsidRDefault="002E41D4" w:rsidP="00081840">
      <w:pPr>
        <w:pStyle w:val="BodyText"/>
        <w:spacing w:after="120"/>
        <w:ind w:firstLine="720"/>
        <w:jc w:val="both"/>
        <w:rPr>
          <w:rFonts w:ascii="Cambria" w:hAnsi="Cambria"/>
          <w:b w:val="0"/>
          <w:sz w:val="22"/>
        </w:rPr>
      </w:pPr>
      <w:r w:rsidRPr="00081840">
        <w:rPr>
          <w:rFonts w:ascii="Cambria" w:hAnsi="Cambria"/>
          <w:b w:val="0"/>
          <w:sz w:val="22"/>
        </w:rPr>
        <w:t>Godišnji obračun  Proračuna  Općine Levanjska Varoš za 201</w:t>
      </w:r>
      <w:r w:rsidR="00B53B16" w:rsidRPr="00081840">
        <w:rPr>
          <w:rFonts w:ascii="Cambria" w:hAnsi="Cambria"/>
          <w:b w:val="0"/>
          <w:sz w:val="22"/>
        </w:rPr>
        <w:t>9</w:t>
      </w:r>
      <w:r w:rsidRPr="00081840">
        <w:rPr>
          <w:rFonts w:ascii="Cambria" w:hAnsi="Cambria"/>
          <w:b w:val="0"/>
          <w:sz w:val="22"/>
        </w:rPr>
        <w:t>. godinu  ( u daljnjem tekstu</w:t>
      </w:r>
      <w:r w:rsidR="00B53B16" w:rsidRPr="00081840">
        <w:rPr>
          <w:rFonts w:ascii="Cambria" w:hAnsi="Cambria"/>
          <w:b w:val="0"/>
          <w:sz w:val="22"/>
        </w:rPr>
        <w:t>:</w:t>
      </w:r>
      <w:r w:rsidRPr="00081840">
        <w:rPr>
          <w:rFonts w:ascii="Cambria" w:hAnsi="Cambria"/>
          <w:b w:val="0"/>
          <w:sz w:val="22"/>
        </w:rPr>
        <w:t xml:space="preserve"> Obračun  Proračuna) sastoji se od: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203"/>
        <w:gridCol w:w="1516"/>
        <w:gridCol w:w="1516"/>
        <w:gridCol w:w="791"/>
      </w:tblGrid>
      <w:tr w:rsidR="00B53B16" w:rsidRPr="00081840" w:rsidTr="00A57B77">
        <w:tc>
          <w:tcPr>
            <w:tcW w:w="2882" w:type="pct"/>
            <w:shd w:val="clear" w:color="auto" w:fill="E7E6E6" w:themeFill="background2"/>
            <w:vAlign w:val="center"/>
          </w:tcPr>
          <w:p w:rsidR="00BA3F44" w:rsidRPr="00081840" w:rsidRDefault="00BA3F44" w:rsidP="0008184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40" w:type="pct"/>
            <w:shd w:val="clear" w:color="auto" w:fill="E7E6E6" w:themeFill="background2"/>
            <w:vAlign w:val="center"/>
          </w:tcPr>
          <w:p w:rsidR="00BA3F44" w:rsidRPr="00081840" w:rsidRDefault="00BA3F44" w:rsidP="00081840">
            <w:pPr>
              <w:pStyle w:val="Heading3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>Novi plan 2019</w:t>
            </w:r>
          </w:p>
        </w:tc>
        <w:tc>
          <w:tcPr>
            <w:tcW w:w="840" w:type="pct"/>
            <w:shd w:val="clear" w:color="auto" w:fill="E7E6E6" w:themeFill="background2"/>
            <w:vAlign w:val="center"/>
          </w:tcPr>
          <w:p w:rsidR="00BA3F44" w:rsidRPr="00081840" w:rsidRDefault="00BA3F44" w:rsidP="00081840">
            <w:pPr>
              <w:pStyle w:val="Heading3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>Ostvarenje 31.12.2019.</w:t>
            </w:r>
          </w:p>
        </w:tc>
        <w:tc>
          <w:tcPr>
            <w:tcW w:w="438" w:type="pct"/>
            <w:shd w:val="clear" w:color="auto" w:fill="E7E6E6" w:themeFill="background2"/>
            <w:vAlign w:val="center"/>
          </w:tcPr>
          <w:p w:rsidR="00BA3F44" w:rsidRPr="00081840" w:rsidRDefault="00BA3F44" w:rsidP="00081840">
            <w:pPr>
              <w:pStyle w:val="Heading3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>Index</w:t>
            </w:r>
          </w:p>
        </w:tc>
      </w:tr>
      <w:tr w:rsidR="00B53B16" w:rsidRPr="00081840" w:rsidTr="00A57B77">
        <w:tc>
          <w:tcPr>
            <w:tcW w:w="2882" w:type="pct"/>
            <w:shd w:val="clear" w:color="auto" w:fill="auto"/>
          </w:tcPr>
          <w:p w:rsidR="00BA3F44" w:rsidRPr="00081840" w:rsidRDefault="00BA3F44" w:rsidP="00081840">
            <w:pPr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UKUPNI PRIHODI I PRIMICI I VIŠAK PRIHODA IZ PREDHODNIH GODINA</w:t>
            </w:r>
          </w:p>
        </w:tc>
        <w:tc>
          <w:tcPr>
            <w:tcW w:w="840" w:type="pct"/>
          </w:tcPr>
          <w:p w:rsidR="00BA3F44" w:rsidRPr="00081840" w:rsidRDefault="00BA3F44" w:rsidP="00081840">
            <w:pPr>
              <w:jc w:val="right"/>
              <w:rPr>
                <w:rFonts w:ascii="Cambria" w:hAnsi="Cambria"/>
                <w:b/>
              </w:rPr>
            </w:pPr>
          </w:p>
          <w:p w:rsidR="00BA3F44" w:rsidRPr="00081840" w:rsidRDefault="00BA3F44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7.767.000,00</w:t>
            </w:r>
          </w:p>
        </w:tc>
        <w:tc>
          <w:tcPr>
            <w:tcW w:w="840" w:type="pct"/>
          </w:tcPr>
          <w:p w:rsidR="00BA3F44" w:rsidRPr="00081840" w:rsidRDefault="00BA3F44" w:rsidP="00081840">
            <w:pPr>
              <w:jc w:val="right"/>
              <w:rPr>
                <w:rFonts w:ascii="Cambria" w:hAnsi="Cambria"/>
                <w:b/>
              </w:rPr>
            </w:pPr>
          </w:p>
          <w:p w:rsidR="00DD2FF5" w:rsidRPr="00081840" w:rsidRDefault="009C730B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7.154.129,67</w:t>
            </w:r>
          </w:p>
        </w:tc>
        <w:tc>
          <w:tcPr>
            <w:tcW w:w="438" w:type="pct"/>
          </w:tcPr>
          <w:p w:rsidR="00BA3F44" w:rsidRPr="00081840" w:rsidRDefault="00BA3F44" w:rsidP="00081840">
            <w:pPr>
              <w:jc w:val="right"/>
              <w:rPr>
                <w:rFonts w:ascii="Cambria" w:hAnsi="Cambria"/>
                <w:b/>
              </w:rPr>
            </w:pPr>
          </w:p>
          <w:p w:rsidR="0003042F" w:rsidRPr="00081840" w:rsidRDefault="0003042F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92</w:t>
            </w:r>
          </w:p>
        </w:tc>
      </w:tr>
      <w:tr w:rsidR="00B53B16" w:rsidRPr="00081840" w:rsidTr="00A57B77">
        <w:tc>
          <w:tcPr>
            <w:tcW w:w="2882" w:type="pct"/>
            <w:shd w:val="clear" w:color="auto" w:fill="auto"/>
          </w:tcPr>
          <w:p w:rsidR="00BA3F44" w:rsidRPr="00081840" w:rsidRDefault="00BA3F44" w:rsidP="00081840">
            <w:pPr>
              <w:rPr>
                <w:rFonts w:ascii="Cambria" w:hAnsi="Cambria"/>
                <w:b/>
              </w:rPr>
            </w:pPr>
          </w:p>
          <w:p w:rsidR="00BA3F44" w:rsidRPr="00081840" w:rsidRDefault="00BA3F44" w:rsidP="00081840">
            <w:pPr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UKUPNI RASHODI I IZDACI</w:t>
            </w:r>
          </w:p>
        </w:tc>
        <w:tc>
          <w:tcPr>
            <w:tcW w:w="840" w:type="pct"/>
          </w:tcPr>
          <w:p w:rsidR="00BA3F44" w:rsidRPr="00081840" w:rsidRDefault="00BA3F44" w:rsidP="00081840">
            <w:pPr>
              <w:pStyle w:val="Heading3"/>
              <w:jc w:val="right"/>
              <w:rPr>
                <w:rFonts w:ascii="Cambria" w:hAnsi="Cambria"/>
                <w:sz w:val="20"/>
              </w:rPr>
            </w:pPr>
          </w:p>
          <w:p w:rsidR="00BA3F44" w:rsidRPr="00081840" w:rsidRDefault="00BA3F44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7.767.000,00</w:t>
            </w:r>
          </w:p>
        </w:tc>
        <w:tc>
          <w:tcPr>
            <w:tcW w:w="840" w:type="pct"/>
          </w:tcPr>
          <w:p w:rsidR="00BA3F44" w:rsidRPr="00081840" w:rsidRDefault="00BA3F44" w:rsidP="00081840">
            <w:pPr>
              <w:pStyle w:val="Heading3"/>
              <w:jc w:val="right"/>
              <w:rPr>
                <w:rFonts w:ascii="Cambria" w:hAnsi="Cambria"/>
                <w:sz w:val="20"/>
              </w:rPr>
            </w:pPr>
          </w:p>
          <w:p w:rsidR="009C730B" w:rsidRPr="00081840" w:rsidRDefault="009C730B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7.146.445,99</w:t>
            </w:r>
          </w:p>
        </w:tc>
        <w:tc>
          <w:tcPr>
            <w:tcW w:w="438" w:type="pct"/>
          </w:tcPr>
          <w:p w:rsidR="00BA3F44" w:rsidRPr="00081840" w:rsidRDefault="00BA3F44" w:rsidP="00081840">
            <w:pPr>
              <w:pStyle w:val="Heading3"/>
              <w:jc w:val="right"/>
              <w:rPr>
                <w:rFonts w:ascii="Cambria" w:hAnsi="Cambria"/>
                <w:sz w:val="20"/>
              </w:rPr>
            </w:pPr>
          </w:p>
          <w:p w:rsidR="0003042F" w:rsidRPr="00081840" w:rsidRDefault="0003042F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92</w:t>
            </w:r>
          </w:p>
        </w:tc>
      </w:tr>
      <w:tr w:rsidR="00B53B16" w:rsidRPr="00081840" w:rsidTr="00A57B77">
        <w:tc>
          <w:tcPr>
            <w:tcW w:w="2882" w:type="pct"/>
            <w:tcBorders>
              <w:bottom w:val="nil"/>
            </w:tcBorders>
            <w:shd w:val="clear" w:color="auto" w:fill="auto"/>
          </w:tcPr>
          <w:p w:rsidR="00B53B16" w:rsidRPr="00081840" w:rsidRDefault="00B53B16" w:rsidP="00081840">
            <w:pPr>
              <w:rPr>
                <w:rFonts w:ascii="Cambria" w:hAnsi="Cambria"/>
                <w:b/>
              </w:rPr>
            </w:pPr>
          </w:p>
        </w:tc>
        <w:tc>
          <w:tcPr>
            <w:tcW w:w="840" w:type="pct"/>
            <w:tcBorders>
              <w:bottom w:val="nil"/>
            </w:tcBorders>
          </w:tcPr>
          <w:p w:rsidR="00B53B16" w:rsidRPr="00081840" w:rsidRDefault="00B53B16" w:rsidP="00081840">
            <w:pPr>
              <w:pStyle w:val="Heading3"/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840" w:type="pct"/>
            <w:tcBorders>
              <w:bottom w:val="nil"/>
            </w:tcBorders>
          </w:tcPr>
          <w:p w:rsidR="00B53B16" w:rsidRPr="00081840" w:rsidRDefault="00B53B16" w:rsidP="00081840">
            <w:pPr>
              <w:pStyle w:val="Heading3"/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</w:tcPr>
          <w:p w:rsidR="00B53B16" w:rsidRPr="00081840" w:rsidRDefault="00B53B16" w:rsidP="00081840">
            <w:pPr>
              <w:pStyle w:val="Heading3"/>
              <w:jc w:val="right"/>
              <w:rPr>
                <w:rFonts w:ascii="Cambria" w:hAnsi="Cambria"/>
                <w:sz w:val="20"/>
              </w:rPr>
            </w:pPr>
          </w:p>
        </w:tc>
      </w:tr>
      <w:tr w:rsidR="00B53B16" w:rsidRPr="00081840" w:rsidTr="00A57B77">
        <w:trPr>
          <w:trHeight w:val="238"/>
        </w:trPr>
        <w:tc>
          <w:tcPr>
            <w:tcW w:w="2882" w:type="pct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BA3F44" w:rsidRPr="00081840" w:rsidRDefault="00BA3F44" w:rsidP="00081840">
            <w:pPr>
              <w:pStyle w:val="Heading4"/>
              <w:numPr>
                <w:ilvl w:val="0"/>
                <w:numId w:val="5"/>
              </w:numPr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>RAČUN PRIHODA I RASHODA</w:t>
            </w:r>
          </w:p>
        </w:tc>
        <w:tc>
          <w:tcPr>
            <w:tcW w:w="840" w:type="pct"/>
            <w:tcBorders>
              <w:top w:val="nil"/>
              <w:bottom w:val="single" w:sz="6" w:space="0" w:color="000000"/>
            </w:tcBorders>
          </w:tcPr>
          <w:p w:rsidR="00BA3F44" w:rsidRPr="00081840" w:rsidRDefault="00BA3F44" w:rsidP="00081840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840" w:type="pct"/>
            <w:tcBorders>
              <w:top w:val="nil"/>
              <w:bottom w:val="single" w:sz="6" w:space="0" w:color="000000"/>
            </w:tcBorders>
          </w:tcPr>
          <w:p w:rsidR="00BA3F44" w:rsidRPr="00081840" w:rsidRDefault="00BA3F44" w:rsidP="00081840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438" w:type="pct"/>
            <w:tcBorders>
              <w:top w:val="nil"/>
              <w:bottom w:val="single" w:sz="6" w:space="0" w:color="000000"/>
            </w:tcBorders>
          </w:tcPr>
          <w:p w:rsidR="00BA3F44" w:rsidRPr="00081840" w:rsidRDefault="00BA3F44" w:rsidP="00081840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B53B16" w:rsidRPr="00081840" w:rsidTr="00A57B77">
        <w:tc>
          <w:tcPr>
            <w:tcW w:w="2882" w:type="pct"/>
            <w:tcBorders>
              <w:top w:val="single" w:sz="6" w:space="0" w:color="000000"/>
            </w:tcBorders>
            <w:shd w:val="clear" w:color="auto" w:fill="auto"/>
          </w:tcPr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 xml:space="preserve">UKUPNI PRIHODI </w:t>
            </w:r>
          </w:p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 xml:space="preserve"> 6+7</w:t>
            </w:r>
          </w:p>
        </w:tc>
        <w:tc>
          <w:tcPr>
            <w:tcW w:w="840" w:type="pct"/>
            <w:tcBorders>
              <w:top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6.767.000,00</w:t>
            </w:r>
          </w:p>
        </w:tc>
        <w:tc>
          <w:tcPr>
            <w:tcW w:w="840" w:type="pct"/>
            <w:tcBorders>
              <w:top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5.219.968,94</w:t>
            </w:r>
          </w:p>
        </w:tc>
        <w:tc>
          <w:tcPr>
            <w:tcW w:w="438" w:type="pct"/>
            <w:tcBorders>
              <w:top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77</w:t>
            </w:r>
          </w:p>
        </w:tc>
      </w:tr>
      <w:tr w:rsidR="00B53B16" w:rsidRPr="00081840" w:rsidTr="00A57B77">
        <w:tc>
          <w:tcPr>
            <w:tcW w:w="2882" w:type="pct"/>
            <w:shd w:val="clear" w:color="auto" w:fill="auto"/>
          </w:tcPr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 xml:space="preserve">PRIHODI                                                                                                     </w:t>
            </w:r>
          </w:p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>razred 6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6.667.000,00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5.136.554,00</w:t>
            </w:r>
          </w:p>
        </w:tc>
        <w:tc>
          <w:tcPr>
            <w:tcW w:w="438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77</w:t>
            </w:r>
          </w:p>
        </w:tc>
      </w:tr>
      <w:tr w:rsidR="00B53B16" w:rsidRPr="00081840" w:rsidTr="00A57B77">
        <w:tc>
          <w:tcPr>
            <w:tcW w:w="2882" w:type="pct"/>
            <w:shd w:val="clear" w:color="auto" w:fill="auto"/>
          </w:tcPr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 xml:space="preserve">PRIHODI OD PRODAJE NEFINANCIJSKE IMOVINE                     </w:t>
            </w:r>
          </w:p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>razred 7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100.000,00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83.414,94</w:t>
            </w:r>
          </w:p>
        </w:tc>
        <w:tc>
          <w:tcPr>
            <w:tcW w:w="438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83</w:t>
            </w:r>
          </w:p>
        </w:tc>
      </w:tr>
      <w:tr w:rsidR="00B53B16" w:rsidRPr="00081840" w:rsidTr="00A57B77">
        <w:tc>
          <w:tcPr>
            <w:tcW w:w="2882" w:type="pct"/>
            <w:shd w:val="clear" w:color="auto" w:fill="auto"/>
          </w:tcPr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>PRIMICI OD FINANCIJSKE IMOVINE I ZADUŽIVANJA</w:t>
            </w:r>
          </w:p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>razred 8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rPr>
                <w:rFonts w:ascii="Cambria" w:hAnsi="Cambria"/>
                <w:b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700.000,00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rPr>
                <w:rFonts w:ascii="Cambria" w:hAnsi="Cambria"/>
                <w:b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700.000,00</w:t>
            </w:r>
          </w:p>
        </w:tc>
        <w:tc>
          <w:tcPr>
            <w:tcW w:w="438" w:type="pct"/>
          </w:tcPr>
          <w:p w:rsidR="00DD2FF5" w:rsidRPr="00081840" w:rsidRDefault="00DD2FF5" w:rsidP="00081840">
            <w:pPr>
              <w:rPr>
                <w:rFonts w:ascii="Cambria" w:hAnsi="Cambria"/>
                <w:b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100</w:t>
            </w:r>
          </w:p>
        </w:tc>
      </w:tr>
      <w:tr w:rsidR="00B53B16" w:rsidRPr="00081840" w:rsidTr="00A57B77">
        <w:tc>
          <w:tcPr>
            <w:tcW w:w="2882" w:type="pct"/>
            <w:shd w:val="clear" w:color="auto" w:fill="auto"/>
          </w:tcPr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 xml:space="preserve">UKUPNI RASHODI                                                                                           </w:t>
            </w:r>
          </w:p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 xml:space="preserve">3+4 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rPr>
                <w:rFonts w:ascii="Cambria" w:hAnsi="Cambria"/>
                <w:b/>
                <w:color w:val="000000"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7.067.000,00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rPr>
                <w:rFonts w:ascii="Cambria" w:hAnsi="Cambria"/>
                <w:b/>
                <w:color w:val="000000"/>
              </w:rPr>
            </w:pPr>
          </w:p>
          <w:p w:rsidR="009C730B" w:rsidRPr="00081840" w:rsidRDefault="009C730B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6.946.445,99</w:t>
            </w:r>
          </w:p>
        </w:tc>
        <w:tc>
          <w:tcPr>
            <w:tcW w:w="438" w:type="pct"/>
          </w:tcPr>
          <w:p w:rsidR="00DD2FF5" w:rsidRPr="00081840" w:rsidRDefault="00DD2FF5" w:rsidP="00081840">
            <w:pPr>
              <w:rPr>
                <w:rFonts w:ascii="Cambria" w:hAnsi="Cambria"/>
                <w:b/>
                <w:color w:val="000000"/>
              </w:rPr>
            </w:pPr>
          </w:p>
          <w:p w:rsidR="0003042F" w:rsidRPr="00081840" w:rsidRDefault="0003042F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98</w:t>
            </w:r>
          </w:p>
        </w:tc>
      </w:tr>
      <w:tr w:rsidR="00B53B16" w:rsidRPr="00081840" w:rsidTr="00A57B77">
        <w:tc>
          <w:tcPr>
            <w:tcW w:w="2882" w:type="pct"/>
            <w:shd w:val="clear" w:color="auto" w:fill="auto"/>
          </w:tcPr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 xml:space="preserve">RASHODI                                                                                                    </w:t>
            </w:r>
          </w:p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>razred 3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4.668.000,00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0F135D" w:rsidRPr="00081840" w:rsidRDefault="000F135D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4.546.987,72</w:t>
            </w:r>
          </w:p>
        </w:tc>
        <w:tc>
          <w:tcPr>
            <w:tcW w:w="438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03042F" w:rsidRPr="00081840" w:rsidRDefault="0003042F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97</w:t>
            </w:r>
          </w:p>
        </w:tc>
      </w:tr>
      <w:tr w:rsidR="00B53B16" w:rsidRPr="00081840" w:rsidTr="00A57B77">
        <w:tc>
          <w:tcPr>
            <w:tcW w:w="2882" w:type="pct"/>
            <w:shd w:val="clear" w:color="auto" w:fill="auto"/>
          </w:tcPr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 xml:space="preserve">RASHODI ZA NEFINANCIJSKU IMOVINU                                        </w:t>
            </w:r>
          </w:p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>razred 4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2.399.000,00</w:t>
            </w:r>
          </w:p>
        </w:tc>
        <w:tc>
          <w:tcPr>
            <w:tcW w:w="840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0F135D" w:rsidRPr="00081840" w:rsidRDefault="000F135D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2.399.458,27</w:t>
            </w:r>
          </w:p>
        </w:tc>
        <w:tc>
          <w:tcPr>
            <w:tcW w:w="438" w:type="pct"/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</w:rPr>
            </w:pPr>
          </w:p>
          <w:p w:rsidR="0003042F" w:rsidRPr="00081840" w:rsidRDefault="0003042F" w:rsidP="00081840">
            <w:pPr>
              <w:jc w:val="right"/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100</w:t>
            </w:r>
          </w:p>
        </w:tc>
      </w:tr>
      <w:tr w:rsidR="00B53B16" w:rsidRPr="00081840" w:rsidTr="00A57B77">
        <w:tc>
          <w:tcPr>
            <w:tcW w:w="2882" w:type="pct"/>
            <w:tcBorders>
              <w:bottom w:val="nil"/>
            </w:tcBorders>
            <w:shd w:val="clear" w:color="auto" w:fill="auto"/>
          </w:tcPr>
          <w:p w:rsidR="00B53B16" w:rsidRPr="00081840" w:rsidRDefault="00B53B16" w:rsidP="00081840">
            <w:pPr>
              <w:pStyle w:val="Heading5"/>
              <w:rPr>
                <w:rFonts w:ascii="Cambria" w:hAnsi="Cambria"/>
                <w:sz w:val="20"/>
              </w:rPr>
            </w:pPr>
          </w:p>
        </w:tc>
        <w:tc>
          <w:tcPr>
            <w:tcW w:w="840" w:type="pct"/>
            <w:tcBorders>
              <w:bottom w:val="nil"/>
            </w:tcBorders>
          </w:tcPr>
          <w:p w:rsidR="00B53B16" w:rsidRPr="00081840" w:rsidRDefault="00B53B16" w:rsidP="00081840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840" w:type="pct"/>
            <w:tcBorders>
              <w:bottom w:val="nil"/>
            </w:tcBorders>
          </w:tcPr>
          <w:p w:rsidR="00B53B16" w:rsidRPr="00081840" w:rsidRDefault="00B53B16" w:rsidP="00081840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438" w:type="pct"/>
            <w:tcBorders>
              <w:bottom w:val="nil"/>
            </w:tcBorders>
          </w:tcPr>
          <w:p w:rsidR="00B53B16" w:rsidRPr="00081840" w:rsidRDefault="00B53B16" w:rsidP="00081840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B53B16" w:rsidRPr="00081840" w:rsidTr="00A57B77">
        <w:trPr>
          <w:trHeight w:val="238"/>
        </w:trPr>
        <w:tc>
          <w:tcPr>
            <w:tcW w:w="2882" w:type="pct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DD2FF5" w:rsidRPr="00081840" w:rsidRDefault="00DD2FF5" w:rsidP="00081840">
            <w:pPr>
              <w:numPr>
                <w:ilvl w:val="0"/>
                <w:numId w:val="5"/>
              </w:numPr>
              <w:rPr>
                <w:rFonts w:ascii="Cambria" w:hAnsi="Cambria"/>
                <w:b/>
              </w:rPr>
            </w:pPr>
            <w:r w:rsidRPr="00081840">
              <w:rPr>
                <w:rFonts w:ascii="Cambria" w:hAnsi="Cambria"/>
                <w:b/>
              </w:rPr>
              <w:t>RAČUN FINANCIRANJA</w:t>
            </w:r>
          </w:p>
        </w:tc>
        <w:tc>
          <w:tcPr>
            <w:tcW w:w="840" w:type="pct"/>
            <w:tcBorders>
              <w:top w:val="nil"/>
              <w:bottom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40" w:type="pct"/>
            <w:tcBorders>
              <w:top w:val="nil"/>
              <w:bottom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8" w:type="pct"/>
            <w:tcBorders>
              <w:top w:val="nil"/>
              <w:bottom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</w:tr>
      <w:tr w:rsidR="00B53B16" w:rsidRPr="00081840" w:rsidTr="00A57B77">
        <w:tc>
          <w:tcPr>
            <w:tcW w:w="2882" w:type="pct"/>
            <w:tcBorders>
              <w:top w:val="single" w:sz="6" w:space="0" w:color="000000"/>
            </w:tcBorders>
            <w:shd w:val="clear" w:color="auto" w:fill="auto"/>
          </w:tcPr>
          <w:p w:rsidR="00DD2FF5" w:rsidRPr="00081840" w:rsidRDefault="00DD2FF5" w:rsidP="00081840">
            <w:pPr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IZDACI ZA FINANCIJSKU IMOVINU I OTPLATE ZAJMOVA</w:t>
            </w:r>
          </w:p>
          <w:p w:rsidR="00DD2FF5" w:rsidRPr="00081840" w:rsidRDefault="00DD2FF5" w:rsidP="00081840">
            <w:pPr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razred 5</w:t>
            </w:r>
          </w:p>
        </w:tc>
        <w:tc>
          <w:tcPr>
            <w:tcW w:w="840" w:type="pct"/>
            <w:tcBorders>
              <w:top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700.000,00</w:t>
            </w:r>
          </w:p>
        </w:tc>
        <w:tc>
          <w:tcPr>
            <w:tcW w:w="840" w:type="pct"/>
            <w:tcBorders>
              <w:top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  <w:p w:rsidR="000F135D" w:rsidRPr="00081840" w:rsidRDefault="000F135D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200.000,00</w:t>
            </w:r>
          </w:p>
        </w:tc>
        <w:tc>
          <w:tcPr>
            <w:tcW w:w="438" w:type="pct"/>
            <w:tcBorders>
              <w:top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  <w:p w:rsidR="0003042F" w:rsidRPr="00081840" w:rsidRDefault="0003042F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29</w:t>
            </w:r>
          </w:p>
        </w:tc>
      </w:tr>
      <w:tr w:rsidR="00B53B16" w:rsidRPr="00081840" w:rsidTr="00A57B77">
        <w:tc>
          <w:tcPr>
            <w:tcW w:w="2882" w:type="pct"/>
            <w:tcBorders>
              <w:bottom w:val="nil"/>
            </w:tcBorders>
            <w:shd w:val="clear" w:color="auto" w:fill="auto"/>
          </w:tcPr>
          <w:p w:rsidR="00DD2FF5" w:rsidRPr="00081840" w:rsidRDefault="00DD2FF5" w:rsidP="00081840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40" w:type="pct"/>
            <w:tcBorders>
              <w:bottom w:val="nil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40" w:type="pct"/>
            <w:tcBorders>
              <w:bottom w:val="nil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8" w:type="pct"/>
            <w:tcBorders>
              <w:bottom w:val="nil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</w:tr>
      <w:tr w:rsidR="00B53B16" w:rsidRPr="00081840" w:rsidTr="00A57B77">
        <w:tc>
          <w:tcPr>
            <w:tcW w:w="2882" w:type="pct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DD2FF5" w:rsidRPr="00081840" w:rsidRDefault="00DD2FF5" w:rsidP="00081840">
            <w:pPr>
              <w:numPr>
                <w:ilvl w:val="0"/>
                <w:numId w:val="5"/>
              </w:numPr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RASPOLOŽIVA SREDSTVA IZ PREDHODNIH GODINA</w:t>
            </w:r>
            <w:r w:rsidR="00B53B16" w:rsidRPr="00081840">
              <w:rPr>
                <w:rFonts w:ascii="Cambria" w:hAnsi="Cambria"/>
                <w:b/>
                <w:color w:val="000000"/>
              </w:rPr>
              <w:t xml:space="preserve"> </w:t>
            </w:r>
            <w:r w:rsidRPr="00081840">
              <w:rPr>
                <w:rFonts w:ascii="Cambria" w:hAnsi="Cambria"/>
                <w:b/>
                <w:color w:val="000000"/>
              </w:rPr>
              <w:t>(VIŠAK PRIHODA)</w:t>
            </w:r>
          </w:p>
        </w:tc>
        <w:tc>
          <w:tcPr>
            <w:tcW w:w="840" w:type="pct"/>
            <w:tcBorders>
              <w:top w:val="nil"/>
              <w:bottom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300.000,00</w:t>
            </w:r>
          </w:p>
        </w:tc>
        <w:tc>
          <w:tcPr>
            <w:tcW w:w="840" w:type="pct"/>
            <w:tcBorders>
              <w:top w:val="nil"/>
              <w:bottom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  <w:p w:rsidR="000F135D" w:rsidRPr="00081840" w:rsidRDefault="000F135D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1.234.160,73</w:t>
            </w:r>
          </w:p>
        </w:tc>
        <w:tc>
          <w:tcPr>
            <w:tcW w:w="438" w:type="pct"/>
            <w:tcBorders>
              <w:top w:val="nil"/>
              <w:bottom w:val="sing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  <w:p w:rsidR="000F135D" w:rsidRPr="00081840" w:rsidRDefault="000F135D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  <w:r w:rsidRPr="00081840">
              <w:rPr>
                <w:rFonts w:ascii="Cambria" w:hAnsi="Cambria"/>
                <w:b/>
                <w:color w:val="000000"/>
              </w:rPr>
              <w:t>411</w:t>
            </w:r>
          </w:p>
        </w:tc>
      </w:tr>
      <w:tr w:rsidR="00B53B16" w:rsidRPr="00081840" w:rsidTr="00A57B77">
        <w:tc>
          <w:tcPr>
            <w:tcW w:w="2882" w:type="pct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B53B16" w:rsidRPr="00081840" w:rsidRDefault="00B53B16" w:rsidP="00081840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40" w:type="pct"/>
            <w:tcBorders>
              <w:top w:val="single" w:sz="6" w:space="0" w:color="000000"/>
              <w:bottom w:val="nil"/>
            </w:tcBorders>
          </w:tcPr>
          <w:p w:rsidR="00B53B16" w:rsidRPr="00081840" w:rsidRDefault="00B53B16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40" w:type="pct"/>
            <w:tcBorders>
              <w:top w:val="single" w:sz="6" w:space="0" w:color="000000"/>
              <w:bottom w:val="nil"/>
            </w:tcBorders>
          </w:tcPr>
          <w:p w:rsidR="00B53B16" w:rsidRPr="00081840" w:rsidRDefault="00B53B16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bottom w:val="nil"/>
            </w:tcBorders>
          </w:tcPr>
          <w:p w:rsidR="00B53B16" w:rsidRPr="00081840" w:rsidRDefault="00B53B16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</w:tr>
      <w:tr w:rsidR="00B53B16" w:rsidRPr="00081840" w:rsidTr="00A57B77">
        <w:tc>
          <w:tcPr>
            <w:tcW w:w="2882" w:type="pct"/>
            <w:tcBorders>
              <w:top w:val="nil"/>
              <w:bottom w:val="double" w:sz="6" w:space="0" w:color="000000"/>
            </w:tcBorders>
            <w:shd w:val="clear" w:color="auto" w:fill="auto"/>
          </w:tcPr>
          <w:p w:rsidR="00DD2FF5" w:rsidRPr="00081840" w:rsidRDefault="00DD2FF5" w:rsidP="00081840">
            <w:pPr>
              <w:pStyle w:val="Heading5"/>
              <w:rPr>
                <w:rFonts w:ascii="Cambria" w:hAnsi="Cambria"/>
                <w:sz w:val="20"/>
              </w:rPr>
            </w:pPr>
            <w:r w:rsidRPr="00081840">
              <w:rPr>
                <w:rFonts w:ascii="Cambria" w:hAnsi="Cambria"/>
                <w:sz w:val="20"/>
              </w:rPr>
              <w:t>RAZLIKA  VIŠAK – MANJAK</w:t>
            </w:r>
          </w:p>
        </w:tc>
        <w:tc>
          <w:tcPr>
            <w:tcW w:w="840" w:type="pct"/>
            <w:tcBorders>
              <w:top w:val="nil"/>
              <w:bottom w:val="doub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40" w:type="pct"/>
            <w:tcBorders>
              <w:top w:val="nil"/>
              <w:bottom w:val="doub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8" w:type="pct"/>
            <w:tcBorders>
              <w:top w:val="nil"/>
              <w:bottom w:val="double" w:sz="6" w:space="0" w:color="000000"/>
            </w:tcBorders>
          </w:tcPr>
          <w:p w:rsidR="00DD2FF5" w:rsidRPr="00081840" w:rsidRDefault="00DD2FF5" w:rsidP="0008184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</w:tr>
    </w:tbl>
    <w:p w:rsidR="008E4A20" w:rsidRPr="00081840" w:rsidRDefault="008E4A20" w:rsidP="00081840">
      <w:pPr>
        <w:spacing w:after="120"/>
        <w:rPr>
          <w:rFonts w:ascii="Cambria" w:hAnsi="Cambria"/>
          <w:b/>
          <w:sz w:val="22"/>
          <w:szCs w:val="22"/>
        </w:rPr>
      </w:pPr>
    </w:p>
    <w:p w:rsidR="008E4A20" w:rsidRPr="00081840" w:rsidRDefault="008E4A20" w:rsidP="00081840">
      <w:pPr>
        <w:spacing w:after="120"/>
        <w:rPr>
          <w:rFonts w:ascii="Cambria" w:hAnsi="Cambria"/>
          <w:b/>
          <w:sz w:val="22"/>
          <w:szCs w:val="22"/>
        </w:rPr>
      </w:pPr>
    </w:p>
    <w:p w:rsidR="00CE4D95" w:rsidRPr="00081840" w:rsidRDefault="00CE4D95" w:rsidP="00081840">
      <w:pPr>
        <w:pStyle w:val="Heading2"/>
        <w:numPr>
          <w:ilvl w:val="0"/>
          <w:numId w:val="1"/>
        </w:numPr>
        <w:spacing w:after="120"/>
        <w:jc w:val="left"/>
        <w:rPr>
          <w:rFonts w:ascii="Cambria" w:hAnsi="Cambria"/>
          <w:sz w:val="22"/>
          <w:szCs w:val="22"/>
        </w:rPr>
      </w:pPr>
      <w:r w:rsidRPr="00081840">
        <w:rPr>
          <w:rFonts w:ascii="Cambria" w:hAnsi="Cambria"/>
          <w:sz w:val="22"/>
          <w:szCs w:val="22"/>
        </w:rPr>
        <w:lastRenderedPageBreak/>
        <w:t>RAČUN PRIHODA I RASHODA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4094"/>
        <w:gridCol w:w="1446"/>
        <w:gridCol w:w="1446"/>
        <w:gridCol w:w="959"/>
      </w:tblGrid>
      <w:tr w:rsidR="00A44301" w:rsidRPr="00081840" w:rsidTr="00A57B77">
        <w:trPr>
          <w:trHeight w:val="525"/>
        </w:trPr>
        <w:tc>
          <w:tcPr>
            <w:tcW w:w="599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44301" w:rsidRPr="00081840" w:rsidRDefault="00A44301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Računski plan</w:t>
            </w:r>
          </w:p>
        </w:tc>
        <w:tc>
          <w:tcPr>
            <w:tcW w:w="2268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44301" w:rsidRPr="00081840" w:rsidRDefault="00A44301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P R I H O D I  </w:t>
            </w:r>
          </w:p>
        </w:tc>
        <w:tc>
          <w:tcPr>
            <w:tcW w:w="801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44301" w:rsidRPr="00081840" w:rsidRDefault="00A44301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Novi plan 2019</w:t>
            </w:r>
          </w:p>
        </w:tc>
        <w:tc>
          <w:tcPr>
            <w:tcW w:w="801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44301" w:rsidRPr="00081840" w:rsidRDefault="00A44301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Ostvarenje 31.12.2019</w:t>
            </w:r>
          </w:p>
        </w:tc>
        <w:tc>
          <w:tcPr>
            <w:tcW w:w="532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E7E6E6"/>
            <w:vAlign w:val="center"/>
            <w:hideMark/>
          </w:tcPr>
          <w:p w:rsidR="00A44301" w:rsidRPr="00081840" w:rsidRDefault="00A44301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Index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 + 7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UKUPNI PRIHODI  I PRIMICI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6.767.000,00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5.219.968,94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77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6.667.000,00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5.136.554,00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77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od poreza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2.284.000,00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2.355.275,70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103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611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Porez i prirez na dohodak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2.242.000,00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2.320.303,60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103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6111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Porez i prirez na dohodak od nesamostalnog rada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242.000,00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223.016,03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92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611112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Raspored sred. Fiskalnog izravnanja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2.000.000,00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2.097.287,57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105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613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Porezi na imovinu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3E2C4E" w:rsidP="003E2C4E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  <w:r w:rsidR="00A44301"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</w:t>
            </w:r>
            <w:r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  <w:r w:rsidR="00A44301"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000</w:t>
            </w:r>
            <w:r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34.972,10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61314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4.068,09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51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61341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Porez na promet nekretnina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30.904,01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103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614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Porezi na robu i usluge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61424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Porez na promet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Pomoći iz inozemstva i od subjekata unutar opće države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3.385.000,00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1.902.258,17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56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633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Pomoći iz Proračuna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635.000,00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896.230,00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141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6331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Tekuće pomoći iz proračuna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55.000,00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59.750,00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109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Cs/>
                <w:color w:val="000000"/>
                <w:lang w:eastAsia="hr-HR"/>
              </w:rPr>
              <w:t>63311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Tekuće pomoći iz državnog proračuna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63312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Tekuće pomoći iz Županijskog proračuna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55.000,00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59.750,00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109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6332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 xml:space="preserve">Kapitalne pomoći iz  proračuna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580.000,00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836.480,00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144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63321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Kapitalne pomoći iz državnog proračuna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480.000,00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166724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>
              <w:rPr>
                <w:rFonts w:ascii="Cambria" w:hAnsi="Cambria" w:cs="Calibri"/>
                <w:color w:val="000000"/>
                <w:lang w:eastAsia="hr-HR"/>
              </w:rPr>
              <w:t>610.000</w:t>
            </w:r>
            <w:r w:rsidR="00A44301" w:rsidRPr="00081840">
              <w:rPr>
                <w:rFonts w:ascii="Cambria" w:hAnsi="Cambria" w:cs="Calibri"/>
                <w:color w:val="000000"/>
                <w:lang w:eastAsia="hr-HR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166724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</w:t>
            </w:r>
            <w:r w:rsidR="00166724">
              <w:rPr>
                <w:rFonts w:ascii="Cambria" w:hAnsi="Cambria" w:cs="Calibri"/>
                <w:color w:val="000000"/>
                <w:lang w:eastAsia="hr-HR"/>
              </w:rPr>
              <w:t>27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63322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Kapitalne pomoći iz Županijskog proračuna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166724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>
              <w:rPr>
                <w:rFonts w:ascii="Cambria" w:hAnsi="Cambria" w:cs="Calibri"/>
                <w:color w:val="000000"/>
                <w:lang w:eastAsia="hr-HR"/>
              </w:rPr>
              <w:t>226.480</w:t>
            </w:r>
            <w:r w:rsidR="00A44301" w:rsidRPr="00081840">
              <w:rPr>
                <w:rFonts w:ascii="Cambria" w:hAnsi="Cambria" w:cs="Calibri"/>
                <w:color w:val="000000"/>
                <w:lang w:eastAsia="hr-HR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166724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>
              <w:rPr>
                <w:rFonts w:ascii="Cambria" w:hAnsi="Cambria" w:cs="Calibri"/>
                <w:color w:val="000000"/>
                <w:lang w:eastAsia="hr-HR"/>
              </w:rPr>
              <w:t>226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634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Pomoći od ostalih subjekata unutar općeg proračuna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129.491,81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86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6341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Tekuće pomoći od ostalih subjekata unutar općeg proračuna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150.000,00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129.491,81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86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63414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Tekuće pomoći od HZMO-a,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081840">
              <w:rPr>
                <w:rFonts w:ascii="Cambria" w:hAnsi="Cambria" w:cs="Calibri"/>
                <w:color w:val="000000"/>
                <w:lang w:eastAsia="hr-HR"/>
              </w:rPr>
              <w:t>HZZ-a i HZZO-a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150.000,00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129.491,81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86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638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Pomoći temeljem prijenosa EU sredstava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2.600.000,00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876.536,36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34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6381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Tekuće pomoći temeljem prijenosa EU sredstava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1.800.000,00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876.536,36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49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6382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Kapitalne pomoći temeljem prijenosa EU sredstava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285.000,00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269.635,33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641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 od financijske imovine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299,79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64132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Kamate na oročena sredstva i depozite po viđenju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186,02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19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64143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Zatezne kamate iz obveznih odnosa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113,77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11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642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283.000,00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269.335,54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64219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Naknade za koncesije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9.663,44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64222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Prihodi od zakupa poljoprivrednog zemljišta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250.000,00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224.124,70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90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64229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A2148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 xml:space="preserve">Ostali prihodi od zakupa i </w:t>
            </w:r>
            <w:proofErr w:type="spellStart"/>
            <w:r w:rsidRPr="00081840">
              <w:rPr>
                <w:rFonts w:ascii="Cambria" w:hAnsi="Cambria" w:cs="Calibri"/>
                <w:color w:val="000000"/>
                <w:lang w:eastAsia="hr-HR"/>
              </w:rPr>
              <w:t>iznaj</w:t>
            </w:r>
            <w:proofErr w:type="spellEnd"/>
            <w:r w:rsidRPr="00081840">
              <w:rPr>
                <w:rFonts w:ascii="Cambria" w:hAnsi="Cambria" w:cs="Calibri"/>
                <w:color w:val="000000"/>
                <w:lang w:eastAsia="hr-HR"/>
              </w:rPr>
              <w:t xml:space="preserve">. 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>i</w:t>
            </w:r>
            <w:r w:rsidRPr="00081840">
              <w:rPr>
                <w:rFonts w:ascii="Cambria" w:hAnsi="Cambria" w:cs="Calibri"/>
                <w:color w:val="000000"/>
                <w:lang w:eastAsia="hr-HR"/>
              </w:rPr>
              <w:t>movine-HAKOM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26.000,00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31.622,65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122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64231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Naknada za eksploataciju mineralnih sirovina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64236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Prihodi od spomeničke rente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lastRenderedPageBreak/>
              <w:t>64299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Naknada za zadržavanje nezakonito izgrađene zgrade u prostoru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3.924,75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78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od prodaje roba i usluga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710.000,00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606.884,80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85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Administrativne (upravne pristojbe)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65129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Ostali prihodi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65139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Ostale upravne pristojbe – prihod od prodaje državnih biljega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507.000,00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494.322,63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65221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Vodni doprinos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1.840,72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92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6524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Doprinosi za šume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488.165,16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98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6526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Ostali nespomenuti prihodi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4.316,75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86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653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Komunalni doprinosi i druge naknade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202.000,00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112.485,47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56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65311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Komunalni doprinos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15.000,00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10.158,68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68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65321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Komunalna naknada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187.000,00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102.326,79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55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65331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Ostale  naknade (grobna mjesta)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Prihodi od prodaje proizvoda i robe te pruženih usluga i prihodi od donacija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83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663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Donacije od pravnih i fizičkih osoba izvan općeg proračuna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83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66312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Tekuće donacije od neprofitnih organizacija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2.500,00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83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83.414,94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83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Prihodi od prodaje </w:t>
            </w:r>
            <w:proofErr w:type="spellStart"/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neproizvedene</w:t>
            </w:r>
            <w:proofErr w:type="spellEnd"/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imovine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83.414,94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83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711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od prodaje materijalne imovine – prirodna bogatstva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83.414,94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83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7111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Zemljište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83.414,94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83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71111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Poljoprivredno zemljište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83.414,94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83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71112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Građevinsko zemljište i gradilišta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712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od prodaje nematerijalne imovine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71261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Ostala nematerijalna imovina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od prodaje proizvedene imovine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721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Prihodi od prodaje građevinskih objekata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7211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Stambeni objekti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A44301" w:rsidRPr="00081840" w:rsidTr="00A57B77">
        <w:trPr>
          <w:trHeight w:val="51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Primici  od  financijske imovine i zaduživanja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A44301" w:rsidRPr="00081840" w:rsidTr="00A57B77">
        <w:trPr>
          <w:trHeight w:val="300"/>
        </w:trPr>
        <w:tc>
          <w:tcPr>
            <w:tcW w:w="599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84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Primici od zaduživanja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A44301" w:rsidRPr="00081840" w:rsidTr="00A57B77">
        <w:trPr>
          <w:trHeight w:val="525"/>
        </w:trPr>
        <w:tc>
          <w:tcPr>
            <w:tcW w:w="599" w:type="pc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8443</w:t>
            </w:r>
          </w:p>
        </w:tc>
        <w:tc>
          <w:tcPr>
            <w:tcW w:w="2268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Primljeni krediti od tuzemnih kreditnih institucija izvan javnog sektora</w:t>
            </w:r>
          </w:p>
        </w:tc>
        <w:tc>
          <w:tcPr>
            <w:tcW w:w="801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700.000,00</w:t>
            </w:r>
          </w:p>
        </w:tc>
        <w:tc>
          <w:tcPr>
            <w:tcW w:w="801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700.000,00</w:t>
            </w:r>
          </w:p>
        </w:tc>
        <w:tc>
          <w:tcPr>
            <w:tcW w:w="532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44301" w:rsidRPr="00081840" w:rsidRDefault="00A44301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</w:tbl>
    <w:p w:rsidR="00A44301" w:rsidRPr="00081840" w:rsidRDefault="00A44301" w:rsidP="00081840">
      <w:pPr>
        <w:spacing w:after="1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9"/>
        <w:gridCol w:w="4103"/>
        <w:gridCol w:w="1442"/>
        <w:gridCol w:w="1442"/>
        <w:gridCol w:w="960"/>
      </w:tblGrid>
      <w:tr w:rsidR="00081840" w:rsidRPr="00081840" w:rsidTr="00A57B77">
        <w:trPr>
          <w:trHeight w:val="525"/>
        </w:trPr>
        <w:tc>
          <w:tcPr>
            <w:tcW w:w="597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81840" w:rsidRPr="00081840" w:rsidRDefault="00081840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Računski</w:t>
            </w:r>
          </w:p>
        </w:tc>
        <w:tc>
          <w:tcPr>
            <w:tcW w:w="2273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81840" w:rsidRPr="00081840" w:rsidRDefault="00081840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 A Z I V  P O Z I C I J E</w:t>
            </w:r>
          </w:p>
        </w:tc>
        <w:tc>
          <w:tcPr>
            <w:tcW w:w="799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81840" w:rsidRPr="00081840" w:rsidRDefault="00081840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Novi plan 2019</w:t>
            </w:r>
          </w:p>
        </w:tc>
        <w:tc>
          <w:tcPr>
            <w:tcW w:w="799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81840" w:rsidRPr="00081840" w:rsidRDefault="00081840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Ostvarenje 31.12.2019.</w:t>
            </w:r>
          </w:p>
        </w:tc>
        <w:tc>
          <w:tcPr>
            <w:tcW w:w="532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E7E6E6"/>
            <w:vAlign w:val="center"/>
            <w:hideMark/>
          </w:tcPr>
          <w:p w:rsidR="00081840" w:rsidRPr="00081840" w:rsidRDefault="00081840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Index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UKUPNI RASHODI I IZDACI (3+4+5)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7.767.000,00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7.146.445,99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4.668.000,00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4.546.987,72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zaposlene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1.970.000,00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1.914.492,89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311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Plaće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1.650.000,00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1.625.398,29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3111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Plaće u novcu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1.650.000,00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1.625.398,29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312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Ostali rashodi za zaposlene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32.500,00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59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lastRenderedPageBreak/>
              <w:t>3121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Ostali rashodi za zaposlene (nagrade, darovi. otpremnine i sl.)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32.500,00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313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Doprinosi na plaće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265.000,00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256.594,60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3132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Doprinosi za zdravstveno osiguranje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265.000,00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256.594,60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97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3133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Doprinosi za zapošljavanje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2.131.000,00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2.118.858,05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Naknade troškova zaposlenima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162.000,00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144.361,59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3211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Službena putovanja (dnevnice, prijevoz i sl.)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93.687,34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3212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Naknada za prijevoz na posao i s posla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36.000,00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31.473,00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87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3213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Seminari, savjetovanja, simpoziji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21.000,00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19.201,25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91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400.000,00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372.072,43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93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3221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210.000,00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196.341,41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93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3223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Energija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180.000,00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166.423,91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92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3225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Sitan inventar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9.307,11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93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usluge    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1.399.000,00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1.438.985,87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103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3231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Usluge telefona, pošte i prijevoza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21.030,14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84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3232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890.000,00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966.336,87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3233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103.922,00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3234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76.000,00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69.663,40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92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3236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Zdravstvene i veterinarske usluge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14.000,00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19.830,00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142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3237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222.000,00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198.375,00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3238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21.100,00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84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3239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Ostale nespomenute usluge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42.000,00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38.728,46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92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Naknade troškova osobama izvan radnog odnosa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5.944,14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3241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Naknade troškova osobama izvan radnog odnosa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5.944,14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164.000,00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157.494,02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96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3291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Naknade članovima predstavničkih i izvršnih tijela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35.124,09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88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3292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Premije  osiguranja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410,58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41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3293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Reprezentacija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38.919,34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97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3294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Tuzemne članarine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6.000,00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60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3299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Ostali izdaci poslovanja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73.000,00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77.040,01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106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55.406,42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342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Kamate za primljene kredite i zajmove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7.186,08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72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3423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Kamate za primljene kredite i zajmove od kreditnih financijskih institucija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7.186,08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72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343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Ostali financijski rashodi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48.220,34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96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3431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Bankarske usluge i usluge platnog prometa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13.306,89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3434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Ostali nespomenuti financijski rashodi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34.913,45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Naknade građanima i kućanstvima na temelju proračuna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186.000,00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173.893,20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93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372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Naknade građanima i kućanstvima iz proračuna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186.000,00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173.893,20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93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3721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Naknade građanima i kućanstvima u novcu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136.000,00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133.586,13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98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3722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Naknade građanima i kućanstvima u naravi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40.307,07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81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Ostali rashodi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321.000,00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284.337,16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321.000,00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284.337,16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Tekuće donacije u novcu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321.000,00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284.337,16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89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2.399.000,00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2.399.458,27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41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</w:t>
            </w:r>
            <w:proofErr w:type="spellStart"/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neproizvedene</w:t>
            </w:r>
            <w:proofErr w:type="spellEnd"/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dugotrajne imovine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108.750,00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411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Materijalna imovina – prirodna bogatstva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4111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Zemljište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412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Nematerijalna imovina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108.750,00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4126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Ostala nematerijalna imovina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110.000,00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108.750,00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99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2.254.000,00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2.255.708,27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Građevinski objekti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2.145.000,00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2.153.930,34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4212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 xml:space="preserve">Poslovni objekti 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4213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 xml:space="preserve">Ceste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1.950.000,00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1.936.670,24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99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4214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 xml:space="preserve">Ostali građevinski objekti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195.000,00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217.260,10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111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Postrojenja i oprema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109.000,00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101.777,93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93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4221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Uredska oprema i namještaj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7.966,33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80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4222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Komunikacijska oprema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4223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Ostala oprema za održavanje i zaštitu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63.187,50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97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4226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Glazbena oprema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30.000,00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27.475,00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92</w:t>
            </w:r>
          </w:p>
        </w:tc>
      </w:tr>
      <w:tr w:rsidR="00081840" w:rsidRPr="00081840" w:rsidTr="00A57B77">
        <w:trPr>
          <w:trHeight w:val="255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4227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Oprema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3.149,10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79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081840" w:rsidRPr="00081840" w:rsidTr="00A57B77">
        <w:trPr>
          <w:trHeight w:val="510"/>
        </w:trPr>
        <w:tc>
          <w:tcPr>
            <w:tcW w:w="59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454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Dodatna ulaganja za ostalu nefinancijsku imovinu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081840" w:rsidRPr="00081840" w:rsidTr="00A57B77">
        <w:trPr>
          <w:trHeight w:val="525"/>
        </w:trPr>
        <w:tc>
          <w:tcPr>
            <w:tcW w:w="597" w:type="pc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4541</w:t>
            </w:r>
          </w:p>
        </w:tc>
        <w:tc>
          <w:tcPr>
            <w:tcW w:w="2273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Dodatna ulaganja za ostalu nefinancijsku imovinu</w:t>
            </w:r>
          </w:p>
        </w:tc>
        <w:tc>
          <w:tcPr>
            <w:tcW w:w="799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35.000,00</w:t>
            </w:r>
          </w:p>
        </w:tc>
        <w:tc>
          <w:tcPr>
            <w:tcW w:w="799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35.000,00</w:t>
            </w:r>
          </w:p>
        </w:tc>
        <w:tc>
          <w:tcPr>
            <w:tcW w:w="532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081840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</w:tbl>
    <w:p w:rsidR="00A44301" w:rsidRPr="00081840" w:rsidRDefault="00A44301" w:rsidP="00081840">
      <w:pPr>
        <w:spacing w:after="120"/>
      </w:pPr>
    </w:p>
    <w:p w:rsidR="004771C1" w:rsidRPr="00081840" w:rsidRDefault="001C2D09" w:rsidP="00081840">
      <w:pPr>
        <w:spacing w:after="120"/>
        <w:rPr>
          <w:rFonts w:ascii="Cambria" w:hAnsi="Cambria"/>
          <w:b/>
          <w:sz w:val="22"/>
          <w:szCs w:val="22"/>
        </w:rPr>
      </w:pPr>
      <w:r w:rsidRPr="00081840">
        <w:rPr>
          <w:rFonts w:ascii="Cambria" w:hAnsi="Cambria"/>
          <w:b/>
          <w:sz w:val="22"/>
          <w:szCs w:val="22"/>
        </w:rPr>
        <w:t>B. RAČUN FINANCIRANJA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4260"/>
        <w:gridCol w:w="1399"/>
        <w:gridCol w:w="1399"/>
        <w:gridCol w:w="973"/>
      </w:tblGrid>
      <w:tr w:rsidR="00081840" w:rsidRPr="00081840" w:rsidTr="00A57B77">
        <w:trPr>
          <w:trHeight w:val="525"/>
        </w:trPr>
        <w:tc>
          <w:tcPr>
            <w:tcW w:w="551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081840" w:rsidRPr="00081840" w:rsidRDefault="00081840" w:rsidP="004A7D35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2360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081840" w:rsidRPr="00081840" w:rsidRDefault="00081840" w:rsidP="004A7D35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77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081840" w:rsidRPr="00081840" w:rsidRDefault="00081840" w:rsidP="004A7D35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Novi plan 2019</w:t>
            </w:r>
          </w:p>
        </w:tc>
        <w:tc>
          <w:tcPr>
            <w:tcW w:w="77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081840" w:rsidRPr="00081840" w:rsidRDefault="00081840" w:rsidP="004A7D35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Ostvarenje 31.12.2019.</w:t>
            </w:r>
          </w:p>
        </w:tc>
        <w:tc>
          <w:tcPr>
            <w:tcW w:w="539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081840" w:rsidRPr="00081840" w:rsidRDefault="00081840" w:rsidP="004A7D35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Index</w:t>
            </w:r>
          </w:p>
        </w:tc>
      </w:tr>
      <w:tr w:rsidR="00081840" w:rsidRPr="00081840" w:rsidTr="00A57B77">
        <w:trPr>
          <w:trHeight w:val="510"/>
        </w:trPr>
        <w:tc>
          <w:tcPr>
            <w:tcW w:w="551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4A7D35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Izdaci za otplatu glavnice primljenih kredita i zajmova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29</w:t>
            </w:r>
          </w:p>
        </w:tc>
      </w:tr>
      <w:tr w:rsidR="00081840" w:rsidRPr="00081840" w:rsidTr="00A57B77">
        <w:trPr>
          <w:trHeight w:val="765"/>
        </w:trPr>
        <w:tc>
          <w:tcPr>
            <w:tcW w:w="551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4A7D35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544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Otplata glavnice primljenih kredita i zajmova od kreditnih i </w:t>
            </w:r>
            <w:proofErr w:type="spellStart"/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</w:t>
            </w:r>
            <w:proofErr w:type="spellEnd"/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  <w:r w:rsidR="00A2148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</w:t>
            </w: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fin.</w:t>
            </w:r>
            <w:r w:rsidR="00A2148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inst</w:t>
            </w:r>
            <w:proofErr w:type="spellEnd"/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  <w:r w:rsidR="00A2148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</w:t>
            </w: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izvan javnog sektora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29</w:t>
            </w:r>
          </w:p>
        </w:tc>
      </w:tr>
      <w:tr w:rsidR="00081840" w:rsidRPr="00081840" w:rsidTr="00A57B77">
        <w:trPr>
          <w:trHeight w:val="525"/>
        </w:trPr>
        <w:tc>
          <w:tcPr>
            <w:tcW w:w="551" w:type="pc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081840" w:rsidRPr="00081840" w:rsidRDefault="00081840" w:rsidP="004A7D35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5443</w:t>
            </w:r>
          </w:p>
        </w:tc>
        <w:tc>
          <w:tcPr>
            <w:tcW w:w="2360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 xml:space="preserve">Otplata glavnice primljenih 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>kredita i zajmova od kreditnih i</w:t>
            </w:r>
            <w:r w:rsidRPr="00081840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proofErr w:type="spellStart"/>
            <w:r w:rsidRPr="00081840">
              <w:rPr>
                <w:rFonts w:ascii="Cambria" w:hAnsi="Cambria" w:cs="Calibri"/>
                <w:color w:val="000000"/>
                <w:lang w:eastAsia="hr-HR"/>
              </w:rPr>
              <w:t>ost</w:t>
            </w:r>
            <w:proofErr w:type="spellEnd"/>
            <w:r w:rsidRPr="00081840">
              <w:rPr>
                <w:rFonts w:ascii="Cambria" w:hAnsi="Cambria" w:cs="Calibri"/>
                <w:color w:val="000000"/>
                <w:lang w:eastAsia="hr-HR"/>
              </w:rPr>
              <w:t>.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081840">
              <w:rPr>
                <w:rFonts w:ascii="Cambria" w:hAnsi="Cambria" w:cs="Calibri"/>
                <w:color w:val="000000"/>
                <w:lang w:eastAsia="hr-HR"/>
              </w:rPr>
              <w:t>fin.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proofErr w:type="spellStart"/>
            <w:r w:rsidRPr="00081840">
              <w:rPr>
                <w:rFonts w:ascii="Cambria" w:hAnsi="Cambria" w:cs="Calibri"/>
                <w:color w:val="000000"/>
                <w:lang w:eastAsia="hr-HR"/>
              </w:rPr>
              <w:t>inst</w:t>
            </w:r>
            <w:proofErr w:type="spellEnd"/>
            <w:r w:rsidRPr="00081840">
              <w:rPr>
                <w:rFonts w:ascii="Cambria" w:hAnsi="Cambria" w:cs="Calibri"/>
                <w:color w:val="000000"/>
                <w:lang w:eastAsia="hr-HR"/>
              </w:rPr>
              <w:t>.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081840">
              <w:rPr>
                <w:rFonts w:ascii="Cambria" w:hAnsi="Cambria" w:cs="Calibri"/>
                <w:color w:val="000000"/>
                <w:lang w:eastAsia="hr-HR"/>
              </w:rPr>
              <w:t>izvan javnog sektora</w:t>
            </w:r>
          </w:p>
        </w:tc>
        <w:tc>
          <w:tcPr>
            <w:tcW w:w="775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700.000,00</w:t>
            </w:r>
          </w:p>
        </w:tc>
        <w:tc>
          <w:tcPr>
            <w:tcW w:w="775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200.000,00</w:t>
            </w:r>
          </w:p>
        </w:tc>
        <w:tc>
          <w:tcPr>
            <w:tcW w:w="539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1840" w:rsidRPr="00081840" w:rsidRDefault="00081840" w:rsidP="004A7D35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081840">
              <w:rPr>
                <w:rFonts w:ascii="Cambria" w:hAnsi="Cambria" w:cs="Calibri"/>
                <w:color w:val="000000"/>
                <w:lang w:eastAsia="hr-HR"/>
              </w:rPr>
              <w:t>29</w:t>
            </w:r>
          </w:p>
        </w:tc>
      </w:tr>
    </w:tbl>
    <w:p w:rsidR="00640564" w:rsidRPr="00081840" w:rsidRDefault="00B87660" w:rsidP="00081840">
      <w:pPr>
        <w:pStyle w:val="Heading4"/>
        <w:spacing w:after="120"/>
        <w:rPr>
          <w:rFonts w:ascii="Cambria" w:hAnsi="Cambria"/>
          <w:sz w:val="22"/>
          <w:szCs w:val="22"/>
        </w:rPr>
      </w:pPr>
      <w:r w:rsidRPr="00081840">
        <w:rPr>
          <w:rFonts w:ascii="Cambria" w:hAnsi="Cambria"/>
          <w:sz w:val="22"/>
          <w:szCs w:val="22"/>
        </w:rPr>
        <w:t xml:space="preserve">   </w:t>
      </w:r>
      <w:r w:rsidR="00CA4BA4" w:rsidRPr="00081840">
        <w:rPr>
          <w:rFonts w:ascii="Cambria" w:hAnsi="Cambria"/>
          <w:sz w:val="22"/>
          <w:szCs w:val="22"/>
        </w:rPr>
        <w:t xml:space="preserve"> </w:t>
      </w:r>
      <w:r w:rsidR="00A65C70" w:rsidRPr="00081840">
        <w:rPr>
          <w:rFonts w:ascii="Cambria" w:hAnsi="Cambria"/>
          <w:sz w:val="22"/>
          <w:szCs w:val="22"/>
        </w:rPr>
        <w:t xml:space="preserve">           </w:t>
      </w:r>
    </w:p>
    <w:p w:rsidR="00640564" w:rsidRPr="00081840" w:rsidRDefault="00640564" w:rsidP="00081840">
      <w:pPr>
        <w:pStyle w:val="Heading4"/>
        <w:spacing w:after="120"/>
        <w:rPr>
          <w:rFonts w:ascii="Cambria" w:hAnsi="Cambria"/>
          <w:sz w:val="22"/>
          <w:szCs w:val="22"/>
        </w:rPr>
      </w:pPr>
    </w:p>
    <w:p w:rsidR="00366A82" w:rsidRPr="00081840" w:rsidRDefault="00B87660" w:rsidP="00081840">
      <w:pPr>
        <w:pStyle w:val="Heading6"/>
        <w:spacing w:after="120"/>
        <w:rPr>
          <w:rFonts w:ascii="Cambria" w:hAnsi="Cambria"/>
          <w:b/>
          <w:bCs/>
          <w:sz w:val="22"/>
          <w:szCs w:val="22"/>
        </w:rPr>
      </w:pPr>
      <w:r w:rsidRPr="00081840">
        <w:rPr>
          <w:rFonts w:ascii="Cambria" w:hAnsi="Cambria"/>
          <w:b/>
          <w:bCs/>
          <w:sz w:val="22"/>
          <w:szCs w:val="22"/>
        </w:rPr>
        <w:t>II</w:t>
      </w:r>
      <w:r w:rsidR="00081840">
        <w:rPr>
          <w:rFonts w:ascii="Cambria" w:hAnsi="Cambria"/>
          <w:b/>
          <w:bCs/>
          <w:sz w:val="22"/>
          <w:szCs w:val="22"/>
        </w:rPr>
        <w:t>.</w:t>
      </w:r>
      <w:r w:rsidRPr="00081840">
        <w:rPr>
          <w:rFonts w:ascii="Cambria" w:hAnsi="Cambria"/>
          <w:b/>
          <w:bCs/>
          <w:sz w:val="22"/>
          <w:szCs w:val="22"/>
        </w:rPr>
        <w:t xml:space="preserve"> </w:t>
      </w:r>
      <w:r w:rsidR="00CE4D95" w:rsidRPr="00081840">
        <w:rPr>
          <w:rFonts w:ascii="Cambria" w:hAnsi="Cambria"/>
          <w:b/>
          <w:bCs/>
          <w:sz w:val="22"/>
          <w:szCs w:val="22"/>
        </w:rPr>
        <w:t>POSEBNI DIO</w:t>
      </w:r>
    </w:p>
    <w:p w:rsidR="00081840" w:rsidRDefault="00081840" w:rsidP="00081840">
      <w:pPr>
        <w:pStyle w:val="Heading6"/>
        <w:spacing w:after="120"/>
        <w:jc w:val="center"/>
        <w:rPr>
          <w:rFonts w:ascii="Cambria" w:hAnsi="Cambria"/>
          <w:bCs/>
          <w:sz w:val="22"/>
          <w:szCs w:val="22"/>
        </w:rPr>
      </w:pPr>
    </w:p>
    <w:p w:rsidR="00CE4D95" w:rsidRPr="00081840" w:rsidRDefault="00CE4D95" w:rsidP="00081840">
      <w:pPr>
        <w:pStyle w:val="Heading6"/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081840">
        <w:rPr>
          <w:rFonts w:ascii="Cambria" w:hAnsi="Cambria"/>
          <w:b/>
          <w:bCs/>
          <w:sz w:val="22"/>
          <w:szCs w:val="22"/>
        </w:rPr>
        <w:t>Članak 2.</w:t>
      </w:r>
    </w:p>
    <w:p w:rsidR="00CE4D95" w:rsidRPr="00081840" w:rsidRDefault="00CE4D95" w:rsidP="00081840">
      <w:pPr>
        <w:pStyle w:val="BodyTextIndent"/>
        <w:spacing w:after="120"/>
        <w:jc w:val="both"/>
        <w:rPr>
          <w:rFonts w:ascii="Cambria" w:hAnsi="Cambria"/>
          <w:b/>
          <w:sz w:val="22"/>
          <w:szCs w:val="22"/>
        </w:rPr>
      </w:pPr>
      <w:r w:rsidRPr="00081840">
        <w:rPr>
          <w:rFonts w:ascii="Cambria" w:hAnsi="Cambria"/>
          <w:sz w:val="22"/>
          <w:szCs w:val="22"/>
        </w:rPr>
        <w:t xml:space="preserve">Ukupni rashodi Proračuna u svoti od </w:t>
      </w:r>
      <w:r w:rsidR="001C0890" w:rsidRPr="00081840">
        <w:rPr>
          <w:rFonts w:ascii="Cambria" w:hAnsi="Cambria"/>
          <w:sz w:val="22"/>
          <w:szCs w:val="22"/>
        </w:rPr>
        <w:t xml:space="preserve"> </w:t>
      </w:r>
      <w:r w:rsidR="001C0890" w:rsidRPr="00081840">
        <w:rPr>
          <w:rFonts w:ascii="Cambria" w:hAnsi="Cambria"/>
          <w:b/>
          <w:sz w:val="22"/>
          <w:szCs w:val="22"/>
        </w:rPr>
        <w:t>7.146.445,99</w:t>
      </w:r>
      <w:r w:rsidR="001C0890" w:rsidRPr="00081840">
        <w:rPr>
          <w:rFonts w:ascii="Cambria" w:hAnsi="Cambria"/>
          <w:sz w:val="22"/>
          <w:szCs w:val="22"/>
        </w:rPr>
        <w:t xml:space="preserve"> </w:t>
      </w:r>
      <w:r w:rsidR="00085AD5" w:rsidRPr="00081840">
        <w:rPr>
          <w:rFonts w:ascii="Cambria" w:hAnsi="Cambria"/>
          <w:sz w:val="22"/>
          <w:szCs w:val="22"/>
        </w:rPr>
        <w:t xml:space="preserve"> </w:t>
      </w:r>
      <w:r w:rsidR="00081840">
        <w:rPr>
          <w:rFonts w:ascii="Cambria" w:hAnsi="Cambria"/>
          <w:sz w:val="22"/>
          <w:szCs w:val="22"/>
        </w:rPr>
        <w:t xml:space="preserve">raspoređuju se po </w:t>
      </w:r>
      <w:r w:rsidRPr="00081840">
        <w:rPr>
          <w:rFonts w:ascii="Cambria" w:hAnsi="Cambria"/>
          <w:sz w:val="22"/>
          <w:szCs w:val="22"/>
        </w:rPr>
        <w:t>nositeljima,</w:t>
      </w:r>
      <w:r w:rsidR="00081840">
        <w:rPr>
          <w:rFonts w:ascii="Cambria" w:hAnsi="Cambria"/>
          <w:sz w:val="22"/>
          <w:szCs w:val="22"/>
        </w:rPr>
        <w:t xml:space="preserve"> </w:t>
      </w:r>
      <w:r w:rsidRPr="00081840">
        <w:rPr>
          <w:rFonts w:ascii="Cambria" w:hAnsi="Cambria"/>
          <w:sz w:val="22"/>
          <w:szCs w:val="22"/>
        </w:rPr>
        <w:t xml:space="preserve">korisnicima i posebnim namjenama u posebnom dijelu proračuna kako slijedi. </w:t>
      </w:r>
    </w:p>
    <w:p w:rsidR="00CE4D95" w:rsidRPr="00081840" w:rsidRDefault="00CE4D95" w:rsidP="00081840">
      <w:pPr>
        <w:spacing w:after="120"/>
        <w:rPr>
          <w:rFonts w:ascii="Cambria" w:hAnsi="Cambria"/>
          <w:sz w:val="22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3"/>
        <w:gridCol w:w="1045"/>
        <w:gridCol w:w="3148"/>
        <w:gridCol w:w="1397"/>
        <w:gridCol w:w="1397"/>
        <w:gridCol w:w="726"/>
      </w:tblGrid>
      <w:tr w:rsidR="00A57B77" w:rsidRPr="00F42C13" w:rsidTr="00A57B77">
        <w:trPr>
          <w:trHeight w:val="525"/>
        </w:trPr>
        <w:tc>
          <w:tcPr>
            <w:tcW w:w="727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F42C13" w:rsidRPr="00F42C13" w:rsidRDefault="00F42C13" w:rsidP="00F42C13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POZICIJA</w:t>
            </w:r>
          </w:p>
        </w:tc>
        <w:tc>
          <w:tcPr>
            <w:tcW w:w="579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F42C13" w:rsidRPr="00F42C13" w:rsidRDefault="00F42C13" w:rsidP="00F42C13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BROJ KONTA</w:t>
            </w:r>
          </w:p>
        </w:tc>
        <w:tc>
          <w:tcPr>
            <w:tcW w:w="1744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F42C13" w:rsidRPr="00F42C13" w:rsidRDefault="00F42C13" w:rsidP="00F42C13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VRSTA RASHODA /IZDATKA</w:t>
            </w:r>
          </w:p>
        </w:tc>
        <w:tc>
          <w:tcPr>
            <w:tcW w:w="774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F42C13" w:rsidRPr="00F42C13" w:rsidRDefault="00F42C13" w:rsidP="00F42C13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Novi plan 2019</w:t>
            </w:r>
          </w:p>
        </w:tc>
        <w:tc>
          <w:tcPr>
            <w:tcW w:w="774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F42C13" w:rsidRPr="00F42C13" w:rsidRDefault="00F42C13" w:rsidP="00F42C13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Ostvarenje  31.12.2019.</w:t>
            </w:r>
          </w:p>
        </w:tc>
        <w:tc>
          <w:tcPr>
            <w:tcW w:w="402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E7E6E6"/>
            <w:vAlign w:val="center"/>
            <w:hideMark/>
          </w:tcPr>
          <w:p w:rsidR="00F42C13" w:rsidRPr="00F42C13" w:rsidRDefault="00F42C13" w:rsidP="00F42C13">
            <w:pPr>
              <w:jc w:val="center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Index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UKUPNI RASHODI I IZDACI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7.767.000,00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7.146.445,99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A01 0100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POSLOVANJE OPĆINSKOG VIJEĆA I URED NAČELNIKA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113.643,43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Aktivnost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A01 0100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POSLOVANJE OPĆINSKOG VIJEĆA I URED NAČELNIKA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113.643,43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Općinsko vijeće i ured načelnika,</w:t>
            </w:r>
            <w:r w:rsidR="00A2148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</w:t>
            </w: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zamjenika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113.643,43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OPĆI PRIHODI I PRIMICI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113.643,43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OPĆE JAVNE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113.643,43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IZVRŠNA I ZAKONODAVNA TIJELA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113.643,43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113.643,43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112.000,00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101.643,43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112.000,00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101.643,43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3291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Naknade članovima predstavničkih I izvršnih tijela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35.124,09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3291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Naknada članovima povjerenstva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3293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Reprezentacija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38.919,34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3294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Članarine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04a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3299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Ostali nespomenuti rashodi-izbori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22.000,00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21.600,00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Donacije i ostali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Tekuće donacije političkim strankama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12.000,00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12.000,00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A02 0100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POSLOVANJE OPĆINSKE UPRAVE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3.058.000,00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2.914.413,91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Aktivnost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A02 0100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POSLOVANJE OPĆINSKE UPRAVE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3.058.000,00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2.914.413,91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FINANCIJSKI POSLOVI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3.058.000,00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2.914.413,91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OPĆI PRIHODI I PRIMICI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3.058.000,00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2.914.413,91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OPĆE JAVNE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3.058.000,00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2.914.413,91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FINANCIJSKI I FISKALNI POSLOVI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3.058.000,00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2.914.413,91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3.058.000,00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2.914.413,91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zaposlene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1.914.492,89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Plaće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1.650.000,00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1.625.398,29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Plaće za zaposlene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280.000,00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259.742,41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93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Plaće za zaposlene ZAŽELI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1.255.000,00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1.253.351,53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Plaće za zaposlene J.R.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112.304,35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312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Ostali rashodi za zaposlene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32.500,00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59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Bonus za uspješan rad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Ostali rashodi za zaposlene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>(nagrade,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>darovi)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32.500,00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81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313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Doprinosi na plaće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256.594,60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Doprinosi za zdravstveno osiguranje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34.740,28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Doprinosi za zdravstveno –ZAŽELI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203.324,10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Doprinosi za zdravstveno –J.R.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18.530,22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93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3133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Doprinosi za zapošljavanje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3133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Doprinos za zapošljavanje-ZAŽELI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3133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Doprinosi za zapošljavanje –J.R.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1.028.000,00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944.514,60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Naknade troškova zaposlenima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162.000,00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144.361,59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Službena putovanja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>(dnevnica,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>prijevoz i sl.)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71.303,34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Naknada za korištenje privatnog automobile u službene svrhe-ZAŽELI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22.384,00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3212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Naknade za prijevoz na posao i s posla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25.557,00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3212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Naknade za prijevoz na posao i s posla-ZAŽELI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5.916,00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3212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Naknade za prijevoz na posao i s posla-J.R.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3213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Stručno usavršavanje zaposlenih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5.201,25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74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3213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Stručno osposobljavanje -ZAŽELI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400.000,00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370.993,43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93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Uredski materijal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17.631,45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Uredski materijal-Zaželi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Literatura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2.630,00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53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Materijal i sredstva za čišćenje i održavanje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1.832,46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A2148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Materijal 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>i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 sred. 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>z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a čišćenje 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>i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održ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>.-Zaželi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180.000,00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174.247,50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Električna energija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140.000,00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132.664,44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Plin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15.538,87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Gorivo i mazivo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18.220,60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3225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Sitan inventar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8.228,11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408.000,00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366.285,85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Usluge telefona,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telefaxa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14.033,34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94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Poštarina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6.996,80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Usluge tekućeg i investicijskog održavanja postrojenja i opreme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35.082,19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78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Usluge tekućeg I investicijskog održavanja prijevoznih sredstava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2.555,09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51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Ostale usluge promidžbe i informiranja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38.922,00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Ostale usluge promidžbe i informiranja-Zaželi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Utrošena voda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1.677,07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34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Odvoz smeća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485,9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49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Obv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>. i  zdrav. Pregledi zaposlenika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2.850,00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40b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Obv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>. i  zdrav. Pregledi zaposlenika-Zaželi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48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Intelektualne usluge-usluge računovodstva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60.000,00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86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Ostale intelektualne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52.875,00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96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Ostale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intel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>. usluge-savjetovanje Zaželi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25.500,00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Ostale računalne usluge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21.100,00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84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Usluge pri registraciji prijevoznih sredstava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701,93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Ostale nespomenute usluge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38.026,53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Naknade troškova osobama izvan radnog odnos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5.944,14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lastRenderedPageBreak/>
              <w:t>47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3241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Naknade troškova osobama izvan radnog odnosa-stručno osposobljavanje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5.944,14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52.000,00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56.929,59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109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3292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Premija osiguranja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410,58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41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3299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Ostali nespomenuti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56.019,01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112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3299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Naknada za legalizaciju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3299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Projekt Zajedno za zajednicu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Kamate za primljene kredite i zajmove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7.186,08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72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3423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Kamate za primljene kredite i zajmove od kreditnih financijskih institucija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7.186,08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343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Ostali financijski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48.220,34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96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3431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Bankarske usluge i usluge platnog prometa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13.306,89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89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3434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Ostali nespomenuti financijski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34.913,45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A02 0101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OPREMANJE I INFORMATIZACIJA OPĆINSKE UPRAVE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38.590,43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A02 0101 K100001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OPREMANJE I INFORMATIZACIJA  OPĆINSKE UPRAVE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38.590,43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FINANCIJSKI POSLOVI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38.590,43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OPĆI PRIHODI I PRIMICI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38.590,43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Funkcijska klasifikacija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OPĆE JAVNE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38.590,43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FINANCIJSKI I FISKALNI POSLOVI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38.590,43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38.590,43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38.590,43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Postrojenja i oprema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38.590,43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Uredska  namještaj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Ostala uredska oprema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A2148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Računala 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>i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rač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. 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>o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>prema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7.966,33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4222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Telefoni i telefonska centrala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A2148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Oprema za grijanje,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ventilaciju 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>i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 hlađenje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59a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4226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Glazbeni instrumenti I oprema-tambure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27.475,00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59b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4227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Oprema-perač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3.149,10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79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ODRŽAVANJE I GRADNJA GRAĐEVINSKIH OBJEKATA-POSLOVNI OBJEKTI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357.834,51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0100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ODRŽAVANJE POSLOVNIH OBJEKATA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214.084,51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DJELATNOSTI I PROSTORNO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214.084,51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214.084,51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OPĆE JAVNE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214.084,51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OSTALE OPĆE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214.084,51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214.084,51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214.084,51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214.084,51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A2148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Usluge tekućeg i investicijskog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održ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>. zgrada (domova,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mrtvačnica 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>i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 dr.)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214.084,51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0100 K100001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GRAĐEVINSKO ZEMLJIŠTE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DJELATNOSTI I PROSTORNO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USLUGE UNAPREĐENJA STANOVANJA I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RAZVOJ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neproizvedene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dugotrajne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imov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Materijalna imovina-prirodna bogatstva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4111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Građevinsko zemljište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0100 K100002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IZRADA PROJEKTNE DOKUMENTACIJE ZA VRAČICU I KAPELA PAUČJE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108.750,00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DJELATNOSTI I PROSTORNO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108.750,00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108.750,00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USLUGE UNAPREĐENJA STANOVANJA I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108.750,00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RAZVOJ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108.750,00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108.750,00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ne proizvedene dugotrajne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imov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108.750,00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412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Nematerijalna imovina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108.750,00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4126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Izrada projektne dokumentacije za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Vračicu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90.000,00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62a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4126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Izr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>.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>projekt.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dokum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>.-vjerska zgrada kapela Paučje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18.750,00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94</w:t>
            </w:r>
          </w:p>
        </w:tc>
      </w:tr>
      <w:tr w:rsidR="00F42C13" w:rsidRPr="00F42C13" w:rsidTr="00A57B77">
        <w:trPr>
          <w:trHeight w:val="127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0100 K100003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LEGALIZACIJA ZGRADA U VLASNIŠTVU OPĆINE,IZMJENA I DOPUNA PROST. PLANA,IZRADA URBAN. PLANA TURISTIČKO-REKRE. ZONE BREZNICA Đ.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DJELATNOSTI I PROSTORNO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USLUGE UNAPREĐENJA STANOVANJA I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RAZVOJ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45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dodatna ulaganja na nefin. imovini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454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Dodatna ulaganja za ostalu nefin. imovinu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4541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Dodatna ulaganja za ostalu nefin. imovinu-legalizacija zgrada u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vl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>. općine,-prost.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F42C13">
              <w:rPr>
                <w:rFonts w:ascii="Cambria" w:hAnsi="Cambria" w:cs="Calibri"/>
                <w:color w:val="000000"/>
                <w:lang w:eastAsia="hr-HR"/>
              </w:rPr>
              <w:t>plan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0100 K100004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POSLOVNA ZONA (ZONA MALOG PODUZETNIŠTVA)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DJELATNOSTI I PROSTORNO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USLUGE UNAPREĐENJA STANOVANJA I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RAZVOJ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proizvedene dugotrajne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imov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Građevinski objekti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4214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Poslovna zona (zona malog poduzetništva)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0100 K100005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IZGRADNJA VIŠENAMJENSKOG DRUŠTVENOG DOMA U NASELJU OVČARA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DJELATNOSTI I PROSTORNO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USLUGE UNAPREĐENJA STANOVANJA I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RAZVOJ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proizvedene dugotrajne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imov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Građevinski objekti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4212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Izgradnja višenamjenskog društvenog doma u naselju Ovčara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ODRŽAVNJE I GRADNJA GRAĐEVINSKIH OBJEKATA-CESTE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3.220.000,00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2.803.985,94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87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Aktivnost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0101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ODRŽAVANJE CESTA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667.315,70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667.315,70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667.315,70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EKONOMSKI POSLOVI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667.315,70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451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CESTOVNI PROMET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667.315,70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667.315,70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667.315,70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667.315,70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Usluge tekućeg i investicijskog održavanja cesta i nogostupa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407.508,20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131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Održavanje poljskih puteva i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otresnica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260.000,00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259.807,50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Izrada smeđe signalizacije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0101 K100001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GRADNJA I REKONSTRUKCIJA  CESTA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1.936.670,24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1.936.670,24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POMOĆI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1.936.670,24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EKONOMSKI POSLOVI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1.936.670,24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451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CESTOVNI PROMET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1.936.670,24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1.936.670,24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proizvedene dugotrajne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imov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1.936.670,24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Građevinski objekti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1.936.670,24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4213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Izgradnja ceste i izrada projektne dokumentacije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1.950.000,00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1.936.670,24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99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Aktivnost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0101 A100002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OTPLATA JAVNOG DUGA – KREDITA ZA KAPITALNE INVESTICIJE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29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OPĆI PRIHODI I PRIMICI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EKONOMSKI POSLOVI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451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CESTOVNI PROMET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Izdaci za otplatu glavnice primljenih kredita i zajmova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29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Otplata glavnice primljenih kredita I zajmova od kreditnih I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ost.fin.inst.izvan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javnog sektora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29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5443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Otplata glavnice primljenih kredita i zajmova od kreditnih i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ost.fin.inst.izvan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 javnog sektora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700.000,00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200.000,00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29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ODRŽAVNJE I GRADNJA GRAĐEVINSKIH OBJEKATA-OSTALI GRAĐEVIN. OBJEKTI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245.000,00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264.559,48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108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Aktivnost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0102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ODRŽAVANJE JAVNE RASVJETE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47.299,38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47.299,38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47.299,38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USLUGE UNAPREĐENJA STANOVANJA I ZAJEDNICE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47.299,38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640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ULIČNA RASVJETA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47.299,38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47.299,38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47.299,38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47.299,38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Usluge tekućeg I investicijskog održavanja  javne rasvjete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47.299,38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0102 K100001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ELEKTRIFIKACIJA VIKEND NASELJA MAJARSKO BRDO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15.332,50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15.332,50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15.332,50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USLUGE UNAPREĐENJA STANOVANJA I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15.332,50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640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ULIČNA RASVJETA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15.332,50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15.332,50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proizvedene dugotrajne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imov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15.332,50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Građevinski objekti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15.332,50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4214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Elektrifikacija vikend naselja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Majarsko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 brdo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15.332,50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77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0102 K100002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IZRADA PROJEKTNE DOKUMENTACIJE VODOVODNE MREŽE I VODOCRPILIŠTA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USLUGE UNAPREĐENJA STANOVANJA I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RAZVOJ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proizvedene dugotrajne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imov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Građevinski objekti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4214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Izrada projektne dokumentacije vodovodne mreže I vodocrpilišta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0102 K100003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UREĐENJE KANALSKE MREŽE ZA ODVODNJU I AKUMULACIJA ZA NAVODNJAVANJE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USLUGE UNAPREĐENJA STANOVANJA I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RAZVOJ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proizvedene dugotrajne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imov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Građevinski objekti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4214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Uređenje kanalske mreže za odvodnju I akumulacija za navodnjavanje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0102 K100004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IZGRADNJA MRTVAČNICE U  MAJARU I RATKOV DOL,SL.VLASTI I MILINCU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201.927,60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201.927,60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201.927,60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USLUGE UNAPREĐENJA STANOVANJA I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201.927,60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RAZVOJ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201.927,60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201.927,60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proizvedene dugotrajne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imov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201.927,60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Građevinski objekti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175.000,00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201.927,60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115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4214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A2148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Izgradnja mrtvačnice u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Majaru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>, Ratkov dol,</w:t>
            </w:r>
            <w:r w:rsidR="00A21483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Milincu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148.237,37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124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75a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4214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Izgradnja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mrtv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>. u Sl. Vlasti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53.690,23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0102 K100005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ENRGETSKA OBNOVA SPORTSKE DVORANE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USLUGE UNAPREĐENJA STANOVANJA I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RAZVOJ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proizvedene dugotrajne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imov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Građevinski objekti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4214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Energetska obnova sportske dvorane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ODRŽAVANJE JAVNIH POVRŠINA(ČIŠĆENJE ,UREĐIVANJE,OPREMANJE 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Aktivnost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0103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ODRŽAVANJE GROBLJA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ZAŠTITA OKOLIŠA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560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POSLOVI I USLUGE ZAŠTITE OKOLIŠA KOJI NISU DRUGDJE SVRSTANI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Održavanje groblja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OSTALE KOMUNLNE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371.000,00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338.218,69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Aktivnost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0104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ODRŽAVANJE DEPONIJE I OSTALE KOMUNALNE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67.500,43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96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67.500,43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96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67.500,43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96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ZAŠTITA OKOLIŠA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67.500,43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96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560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POSLOVI I USLUGE ZAŠTITE OKOLIŠA KOJI NISU DRUGDJE SVRSTANI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67.500,43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96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67.500,43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96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67.500,43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96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67.500,43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96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Deratizacija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29.251,25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Saniranje divljih  deponija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Slivna vodna naknada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6.879,60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69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Uređenje kanalske mreže u naseljima OLV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70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Ostale komunalne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17.369,58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174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0104 K100001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STROJEVI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ZAŠTITA OKOLIŠA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560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POSLOVI I USLUGE ZAŠTITE OKOLIŠA KOJI NISU DRUGDJE SVRSTANI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Postrojenja I oprema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4227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Strojevi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0104 K100002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OSTALA OPREMA ZA ODRŽAVANJE I ZAŠTITU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63.187,50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63.187,50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63.187,50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ZAŠTITA OKOLIŠA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63.187,50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560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POSLOVI I USLUGE ZAŠTITE OKOLIŠA KOJI NISU DRUGDJE SVRSTANI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63.187,50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63.187,50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63.187,50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Postrojenja I oprema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63.187,50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Oprema-Ostala oprema za </w:t>
            </w: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održ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>. i  zaštitu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63.187,50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97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Kapitalni projekt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0104 K100003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OPREMA ZA DJEČJE IGRALIŠTE I OSTALA OPREMA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DJELATNOSTI I PROSTORNO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03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REKREACIJA,KULTURA I RELIGIJA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SLUŽBE REKREACIJE I ŠPORTA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Rashodi za nabavu proizvedene dugotrajne </w:t>
            </w:r>
            <w:proofErr w:type="spellStart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imov</w:t>
            </w:r>
            <w:proofErr w:type="spellEnd"/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Postrojenja i oprema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4227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Oprema za dječje igralište i  dr.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 xml:space="preserve">Aktivnost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0104 A100002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 RAZVOJA I POTICAJA POLJOPRIVREDE I TURIZMA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76.500,00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94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76.500,00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94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76.500,00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94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EKONOMSKI POSLOVI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76.500,00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94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POLJOPRIVREDA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26.425,00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26.425,00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26.425,00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26.425,00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Veterinarske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16.500,00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165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Geodetsko-katastarske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9.925,00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Izrada procjene ugroženosti od požara I plan zaštite od požara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473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TURIZAM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50.075,00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50.075,00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50.075,00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usluge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50.075,00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3237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Strategija razvoja turizma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51.000,00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50.075,00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Aktivnost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0104 A100003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CIVILNA ZAŠTITA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JAVNI RED I SIGURNOST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CIVILNA OBRANA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Donacije i ostali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Sredstva za potrebe civilne zaštite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Hrvatska gorska služba spašavanja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Aktivnost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A03 0104 A100004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PROTUPOŽARNA ZAŠTITA –TEKUĆE DONACIJE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126.030,76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84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Razdjel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KOMUNALNE DJELAT. I PROST. UREĐENJE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126.030,76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84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126.030,76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84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JAVNI RED I SIGURNOST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126.030,76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84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USLUGE PROTUPOŽARNE ZAŠTITE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126.030,76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84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126.030,76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84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Donacije i ostali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126.030,76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84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126.030,76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84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lastRenderedPageBreak/>
              <w:t>92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Tekuće donacije udrugama protupožarne zaštite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126.030,76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84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SPORT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0100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 SPORTSKIM DRUŠTVIMA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SPORT,KULTURA,OBRAZOVANJE I SOCIJALNA SKRB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REKREACIJA,KULTURA I RELIGIJA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SLUŽBE REKREACIJE I ŠPORTA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Donacije i ostali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Tekuće donacije sportskim društvima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KULTURA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0101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 ZA KULTURU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SPORT,KULTURA,OBRAZOVANJE I SOCIJALNA SKRB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REKREACIJA,KULTURA I RELIGIJA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SLUŽBE KULTURE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Donacije i ostali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Tekuće donacije za kulturu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VJERSKE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0102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 DONACIJE VJERSKIM ZAJEDNICAMA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SPORT,KULTURA,OBRAZOVANJE I SOCIJALNA SKRB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 PRIHODI ZA POSEBNE NAMJENE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REKREACIJA,KULTURA I RELIGIJA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840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RELIGIJSKE I DR. SLUŽBENE ZAJEDNICE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Donacije i ostali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lastRenderedPageBreak/>
              <w:t>95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Tekuće  donacije vjerskim zajednicama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OSTALE DRUŠTVENE POTREBE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54.723,55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0103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 UDRUGAMA GRAĐANA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54.723,55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SPORT,KULTURA,OBRAZOVANJE I SOCIJALNA SKRB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54.723,55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OPĆI PRIHODI I PRIMICI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54.723,55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REKREACIJA,KULTURA I RELIGIJA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54.723,55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860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ZA REKREACIJU,KULTURU I RELIGIJU KOJI NISU DRUGDJE SVRSTANI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54.723,55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54.723,55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Donacije i ostali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54.723,55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54.723,55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Tekuće donacije ostalim udrugama građana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49.723,55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90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Tekuće donacije –Crveni križ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5.000,00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PREDŠKOLSKI ODGOJ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24.484,78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82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0104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 ZA PREDŠKOLSKI ODGOJ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24.484,78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82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SPORT,KULTURA,OBRAZOVANJE I SOCIJALNA SKRB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24.484,78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OPĆI PRIHODI I PRIMICI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24.484,78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82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OBRAZOVNJE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24.484,78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82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PREDŠKOLSKO OBRAZOVANJE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24.484,78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24.484,78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Donacije i ostali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24.484,78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24.484,78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82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Tekuće donacije za predškolski odgoj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24.484,78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82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0105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OSTALO OBRAZOVANJE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78.405,14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87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0105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 ZA ŠKOLSTVO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78.405,14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SPORT,KULTURA,OBRAZOVANJE I SOCIJALNA SKRB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78.405,14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OPĆI PRIHODI I PRIMICI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78.405,14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OBRAZOVNJE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78.405,14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87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OBRAZOVANJE KOJE SE NEMOŽE DEFINIRATI PO STUPNJU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78.405,14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87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78.405,14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87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40.307,07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81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372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Ostale naknade građanima I kućanstvima iz proračuna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40.307,07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81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3722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Sufinaciranje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 cijene prijevoza učenika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50.000,00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40.307,07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81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Donacije I ostali rashodi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38.098,07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Tekuće donacije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38.098,07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3811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Tekuće donacije za školstvo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40.000,00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38.098,07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95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0106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SOCIJALNA SKRB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133.586,13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A04 0106 A100001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SOCIJALNI PROGRAM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133.586,13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SPORT,KULTURA,OBRAZOVANJE I SOCIJALNA SKRB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133.586,13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OPĆI PRIHODI I PRIMICI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133.586,13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SOCIJALNA ZAŠTITA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133.586,13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Funkcijska klasifikacija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1070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SOCIJALNA POMOĆ STANOVNIŠTVU KOJE NIJE OBUHVAĆENO REDOVNIM SOC.PROG.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133.586,13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133.586,13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76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133.586,13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510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372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Ostale naknade građanima I kućanstvima iz proračuna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136.000,00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133.586,13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55"/>
        </w:trPr>
        <w:tc>
          <w:tcPr>
            <w:tcW w:w="727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3721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Pomoć obiteljima i kućanstvima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110.000,00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107.586,13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98</w:t>
            </w:r>
          </w:p>
        </w:tc>
      </w:tr>
      <w:tr w:rsidR="00F42C13" w:rsidRPr="00F42C13" w:rsidTr="00A57B77">
        <w:trPr>
          <w:trHeight w:val="270"/>
        </w:trPr>
        <w:tc>
          <w:tcPr>
            <w:tcW w:w="727" w:type="pc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102</w:t>
            </w:r>
          </w:p>
        </w:tc>
        <w:tc>
          <w:tcPr>
            <w:tcW w:w="579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37217</w:t>
            </w:r>
          </w:p>
        </w:tc>
        <w:tc>
          <w:tcPr>
            <w:tcW w:w="1744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F42C13" w:rsidRPr="00F42C13" w:rsidRDefault="00F42C13" w:rsidP="00F42C13">
            <w:pPr>
              <w:rPr>
                <w:rFonts w:ascii="Cambria" w:hAnsi="Cambria" w:cs="Calibri"/>
                <w:color w:val="000000"/>
                <w:lang w:eastAsia="hr-HR"/>
              </w:rPr>
            </w:pPr>
            <w:proofErr w:type="spellStart"/>
            <w:r w:rsidRPr="00F42C13">
              <w:rPr>
                <w:rFonts w:ascii="Cambria" w:hAnsi="Cambria" w:cs="Calibri"/>
                <w:color w:val="000000"/>
                <w:lang w:eastAsia="hr-HR"/>
              </w:rPr>
              <w:t>Porodiljne</w:t>
            </w:r>
            <w:proofErr w:type="spellEnd"/>
            <w:r w:rsidRPr="00F42C13">
              <w:rPr>
                <w:rFonts w:ascii="Cambria" w:hAnsi="Cambria" w:cs="Calibri"/>
                <w:color w:val="000000"/>
                <w:lang w:eastAsia="hr-HR"/>
              </w:rPr>
              <w:t xml:space="preserve"> naknade</w:t>
            </w:r>
          </w:p>
        </w:tc>
        <w:tc>
          <w:tcPr>
            <w:tcW w:w="774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26.000,00</w:t>
            </w:r>
          </w:p>
        </w:tc>
        <w:tc>
          <w:tcPr>
            <w:tcW w:w="774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26.000,00</w:t>
            </w:r>
          </w:p>
        </w:tc>
        <w:tc>
          <w:tcPr>
            <w:tcW w:w="402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42C13" w:rsidRPr="00F42C13" w:rsidRDefault="00F42C13" w:rsidP="00F42C13">
            <w:pPr>
              <w:jc w:val="right"/>
              <w:rPr>
                <w:rFonts w:ascii="Cambria" w:hAnsi="Cambria" w:cs="Calibri"/>
                <w:color w:val="000000"/>
                <w:lang w:eastAsia="hr-HR"/>
              </w:rPr>
            </w:pPr>
            <w:r w:rsidRPr="00F42C13">
              <w:rPr>
                <w:rFonts w:ascii="Cambria" w:hAnsi="Cambria" w:cs="Calibri"/>
                <w:color w:val="000000"/>
                <w:lang w:eastAsia="hr-HR"/>
              </w:rPr>
              <w:t>100</w:t>
            </w:r>
          </w:p>
        </w:tc>
      </w:tr>
    </w:tbl>
    <w:p w:rsidR="0054044E" w:rsidRPr="00081840" w:rsidRDefault="0054044E" w:rsidP="00081840">
      <w:pPr>
        <w:spacing w:after="120"/>
        <w:rPr>
          <w:rFonts w:ascii="Cambria" w:hAnsi="Cambria"/>
          <w:b/>
          <w:bCs/>
          <w:sz w:val="22"/>
          <w:szCs w:val="22"/>
        </w:rPr>
      </w:pPr>
    </w:p>
    <w:p w:rsidR="002C24C1" w:rsidRPr="00081840" w:rsidRDefault="000B21C1" w:rsidP="00081840">
      <w:pPr>
        <w:spacing w:after="120"/>
        <w:jc w:val="center"/>
        <w:rPr>
          <w:rFonts w:ascii="Cambria" w:hAnsi="Cambria"/>
          <w:b/>
          <w:bCs/>
          <w:sz w:val="22"/>
          <w:szCs w:val="22"/>
          <w:lang w:eastAsia="ar-SA"/>
        </w:rPr>
      </w:pPr>
      <w:r w:rsidRPr="00081840">
        <w:rPr>
          <w:rFonts w:ascii="Cambria" w:hAnsi="Cambria"/>
          <w:b/>
          <w:bCs/>
          <w:sz w:val="22"/>
          <w:szCs w:val="22"/>
        </w:rPr>
        <w:t>Članak   3</w:t>
      </w:r>
      <w:r w:rsidR="002C24C1" w:rsidRPr="00081840">
        <w:rPr>
          <w:rFonts w:ascii="Cambria" w:hAnsi="Cambria"/>
          <w:b/>
          <w:bCs/>
          <w:sz w:val="22"/>
          <w:szCs w:val="22"/>
        </w:rPr>
        <w:t>.</w:t>
      </w:r>
    </w:p>
    <w:p w:rsidR="002C24C1" w:rsidRPr="00F42C13" w:rsidRDefault="00366A82" w:rsidP="00081840">
      <w:pPr>
        <w:pStyle w:val="BodyText"/>
        <w:spacing w:after="120"/>
        <w:ind w:firstLine="720"/>
        <w:jc w:val="both"/>
        <w:rPr>
          <w:rFonts w:ascii="Cambria" w:hAnsi="Cambria"/>
          <w:b w:val="0"/>
          <w:sz w:val="22"/>
          <w:szCs w:val="22"/>
        </w:rPr>
      </w:pPr>
      <w:r w:rsidRPr="00F42C13">
        <w:rPr>
          <w:rFonts w:ascii="Cambria" w:hAnsi="Cambria"/>
          <w:b w:val="0"/>
          <w:sz w:val="22"/>
          <w:szCs w:val="22"/>
        </w:rPr>
        <w:t>Ov</w:t>
      </w:r>
      <w:r w:rsidR="00CB78AE" w:rsidRPr="00F42C13">
        <w:rPr>
          <w:rFonts w:ascii="Cambria" w:hAnsi="Cambria"/>
          <w:b w:val="0"/>
          <w:sz w:val="22"/>
          <w:szCs w:val="22"/>
        </w:rPr>
        <w:t xml:space="preserve">aj Obračun </w:t>
      </w:r>
      <w:r w:rsidR="00EB060D" w:rsidRPr="00F42C13">
        <w:rPr>
          <w:rFonts w:ascii="Cambria" w:hAnsi="Cambria"/>
          <w:b w:val="0"/>
          <w:sz w:val="22"/>
          <w:szCs w:val="22"/>
        </w:rPr>
        <w:t>p</w:t>
      </w:r>
      <w:r w:rsidR="002C24C1" w:rsidRPr="00F42C13">
        <w:rPr>
          <w:rFonts w:ascii="Cambria" w:hAnsi="Cambria"/>
          <w:b w:val="0"/>
          <w:sz w:val="22"/>
          <w:szCs w:val="22"/>
        </w:rPr>
        <w:t>roračun</w:t>
      </w:r>
      <w:r w:rsidR="00EB060D" w:rsidRPr="00F42C13">
        <w:rPr>
          <w:rFonts w:ascii="Cambria" w:hAnsi="Cambria"/>
          <w:b w:val="0"/>
          <w:sz w:val="22"/>
          <w:szCs w:val="22"/>
        </w:rPr>
        <w:t>a</w:t>
      </w:r>
      <w:r w:rsidR="002C24C1" w:rsidRPr="00F42C13">
        <w:rPr>
          <w:rFonts w:ascii="Cambria" w:hAnsi="Cambria"/>
          <w:b w:val="0"/>
          <w:sz w:val="22"/>
          <w:szCs w:val="22"/>
        </w:rPr>
        <w:t xml:space="preserve"> stupa na snagu osmog </w:t>
      </w:r>
      <w:r w:rsidR="00F42C13">
        <w:rPr>
          <w:rFonts w:ascii="Cambria" w:hAnsi="Cambria"/>
          <w:b w:val="0"/>
          <w:sz w:val="22"/>
          <w:szCs w:val="22"/>
        </w:rPr>
        <w:t xml:space="preserve">(8) </w:t>
      </w:r>
      <w:r w:rsidR="002C24C1" w:rsidRPr="00F42C13">
        <w:rPr>
          <w:rFonts w:ascii="Cambria" w:hAnsi="Cambria"/>
          <w:b w:val="0"/>
          <w:sz w:val="22"/>
          <w:szCs w:val="22"/>
        </w:rPr>
        <w:t xml:space="preserve">dana od dana objave u Službenom glasniku Općine </w:t>
      </w:r>
      <w:r w:rsidR="00ED68D8" w:rsidRPr="00F42C13">
        <w:rPr>
          <w:rFonts w:ascii="Cambria" w:hAnsi="Cambria"/>
          <w:b w:val="0"/>
          <w:sz w:val="22"/>
          <w:szCs w:val="22"/>
        </w:rPr>
        <w:t>Lev</w:t>
      </w:r>
      <w:r w:rsidR="00F42C13">
        <w:rPr>
          <w:rFonts w:ascii="Cambria" w:hAnsi="Cambria"/>
          <w:b w:val="0"/>
          <w:sz w:val="22"/>
          <w:szCs w:val="22"/>
        </w:rPr>
        <w:t>anjska</w:t>
      </w:r>
      <w:r w:rsidR="00ED68D8" w:rsidRPr="00F42C13">
        <w:rPr>
          <w:rFonts w:ascii="Cambria" w:hAnsi="Cambria"/>
          <w:b w:val="0"/>
          <w:sz w:val="22"/>
          <w:szCs w:val="22"/>
        </w:rPr>
        <w:t xml:space="preserve"> </w:t>
      </w:r>
      <w:r w:rsidR="00F42C13">
        <w:rPr>
          <w:rFonts w:ascii="Cambria" w:hAnsi="Cambria"/>
          <w:b w:val="0"/>
          <w:sz w:val="22"/>
          <w:szCs w:val="22"/>
        </w:rPr>
        <w:t>V</w:t>
      </w:r>
      <w:r w:rsidR="00ED68D8" w:rsidRPr="00F42C13">
        <w:rPr>
          <w:rFonts w:ascii="Cambria" w:hAnsi="Cambria"/>
          <w:b w:val="0"/>
          <w:sz w:val="22"/>
          <w:szCs w:val="22"/>
        </w:rPr>
        <w:t>aroš</w:t>
      </w:r>
      <w:r w:rsidR="00CB78AE" w:rsidRPr="00F42C13">
        <w:rPr>
          <w:rFonts w:ascii="Cambria" w:hAnsi="Cambria"/>
          <w:b w:val="0"/>
          <w:sz w:val="22"/>
          <w:szCs w:val="22"/>
        </w:rPr>
        <w:t>.</w:t>
      </w:r>
    </w:p>
    <w:p w:rsidR="002C24C1" w:rsidRPr="00081840" w:rsidRDefault="002C24C1" w:rsidP="00081840">
      <w:pPr>
        <w:spacing w:after="120"/>
        <w:rPr>
          <w:rFonts w:ascii="Cambria" w:hAnsi="Cambria"/>
          <w:sz w:val="22"/>
          <w:szCs w:val="22"/>
        </w:rPr>
      </w:pPr>
    </w:p>
    <w:p w:rsidR="00F42C13" w:rsidRPr="00097610" w:rsidRDefault="00F42C13" w:rsidP="00F42C13">
      <w:pPr>
        <w:jc w:val="center"/>
        <w:rPr>
          <w:rFonts w:ascii="Cambria" w:eastAsia="Calibri" w:hAnsi="Cambria"/>
          <w:b/>
          <w:sz w:val="22"/>
        </w:rPr>
      </w:pPr>
      <w:r w:rsidRPr="00097610">
        <w:rPr>
          <w:rFonts w:ascii="Cambria" w:eastAsia="Calibri" w:hAnsi="Cambria"/>
          <w:b/>
          <w:sz w:val="22"/>
        </w:rPr>
        <w:t>R E P U B L I K A   H R V A T S K A</w:t>
      </w:r>
    </w:p>
    <w:p w:rsidR="00F42C13" w:rsidRPr="00097610" w:rsidRDefault="00F42C13" w:rsidP="00F42C13">
      <w:pPr>
        <w:jc w:val="center"/>
        <w:rPr>
          <w:rFonts w:ascii="Cambria" w:eastAsia="Calibri" w:hAnsi="Cambria"/>
          <w:b/>
          <w:sz w:val="22"/>
        </w:rPr>
      </w:pPr>
      <w:r w:rsidRPr="00097610">
        <w:rPr>
          <w:rFonts w:ascii="Cambria" w:eastAsia="Calibri" w:hAnsi="Cambria"/>
          <w:b/>
          <w:sz w:val="22"/>
        </w:rPr>
        <w:t>O S J E Č K O – B A R A N J S K A   Ž U P A N I J A</w:t>
      </w:r>
    </w:p>
    <w:p w:rsidR="00F42C13" w:rsidRPr="00097610" w:rsidRDefault="00F42C13" w:rsidP="00F42C13">
      <w:pPr>
        <w:jc w:val="center"/>
        <w:rPr>
          <w:rFonts w:ascii="Cambria" w:eastAsia="Calibri" w:hAnsi="Cambria"/>
          <w:b/>
          <w:sz w:val="22"/>
        </w:rPr>
      </w:pPr>
      <w:r w:rsidRPr="00097610">
        <w:rPr>
          <w:rFonts w:ascii="Cambria" w:eastAsia="Calibri" w:hAnsi="Cambria"/>
          <w:b/>
          <w:sz w:val="22"/>
        </w:rPr>
        <w:t>O P Ć I N A   L E V A N J S K A   V A R O Š</w:t>
      </w:r>
    </w:p>
    <w:p w:rsidR="00F42C13" w:rsidRPr="00097610" w:rsidRDefault="00F42C13" w:rsidP="00F42C13">
      <w:pPr>
        <w:jc w:val="center"/>
        <w:rPr>
          <w:rFonts w:ascii="Cambria" w:eastAsia="Calibri" w:hAnsi="Cambria"/>
          <w:b/>
          <w:sz w:val="22"/>
        </w:rPr>
      </w:pPr>
      <w:r w:rsidRPr="00097610">
        <w:rPr>
          <w:rFonts w:ascii="Cambria" w:eastAsia="Calibri" w:hAnsi="Cambria"/>
          <w:b/>
          <w:sz w:val="22"/>
        </w:rPr>
        <w:t>O P Ć I N S K O   V I J E Ć E</w:t>
      </w:r>
    </w:p>
    <w:p w:rsidR="00F42C13" w:rsidRPr="00097610" w:rsidRDefault="00F42C13" w:rsidP="00F42C13">
      <w:pPr>
        <w:rPr>
          <w:rFonts w:ascii="Cambria" w:eastAsia="Calibri" w:hAnsi="Cambria"/>
          <w:sz w:val="22"/>
        </w:rPr>
      </w:pPr>
    </w:p>
    <w:p w:rsidR="00F42C13" w:rsidRPr="00097610" w:rsidRDefault="00F42C13" w:rsidP="00F42C13">
      <w:pPr>
        <w:rPr>
          <w:rFonts w:ascii="Cambria" w:eastAsia="Calibri" w:hAnsi="Cambria"/>
          <w:sz w:val="22"/>
        </w:rPr>
      </w:pPr>
      <w:r w:rsidRPr="00097610">
        <w:rPr>
          <w:rFonts w:ascii="Cambria" w:eastAsia="Calibri" w:hAnsi="Cambria"/>
          <w:sz w:val="22"/>
        </w:rPr>
        <w:t>KLASA: 021-05/</w:t>
      </w:r>
      <w:r>
        <w:rPr>
          <w:rFonts w:ascii="Cambria" w:eastAsia="Calibri" w:hAnsi="Cambria"/>
          <w:sz w:val="22"/>
        </w:rPr>
        <w:t>20</w:t>
      </w:r>
      <w:r w:rsidR="00CA3D2F">
        <w:rPr>
          <w:rFonts w:ascii="Cambria" w:eastAsia="Calibri" w:hAnsi="Cambria"/>
          <w:sz w:val="22"/>
        </w:rPr>
        <w:t>-01/17</w:t>
      </w:r>
    </w:p>
    <w:p w:rsidR="00F42C13" w:rsidRPr="00097610" w:rsidRDefault="00F42C13" w:rsidP="00F42C13">
      <w:pPr>
        <w:rPr>
          <w:rFonts w:ascii="Cambria" w:eastAsia="Calibri" w:hAnsi="Cambria"/>
          <w:sz w:val="22"/>
        </w:rPr>
      </w:pPr>
      <w:r w:rsidRPr="00097610">
        <w:rPr>
          <w:rFonts w:ascii="Cambria" w:eastAsia="Calibri" w:hAnsi="Cambria"/>
          <w:sz w:val="22"/>
        </w:rPr>
        <w:t>URBROJ: 2121/04-01-</w:t>
      </w:r>
      <w:r>
        <w:rPr>
          <w:rFonts w:ascii="Cambria" w:eastAsia="Calibri" w:hAnsi="Cambria"/>
          <w:sz w:val="22"/>
        </w:rPr>
        <w:t>20</w:t>
      </w:r>
      <w:r w:rsidRPr="00097610">
        <w:rPr>
          <w:rFonts w:ascii="Cambria" w:eastAsia="Calibri" w:hAnsi="Cambria"/>
          <w:sz w:val="22"/>
        </w:rPr>
        <w:t>-1</w:t>
      </w:r>
    </w:p>
    <w:p w:rsidR="00F42C13" w:rsidRPr="00097610" w:rsidRDefault="00F42C13" w:rsidP="00F42C13">
      <w:pPr>
        <w:rPr>
          <w:rFonts w:ascii="Cambria" w:eastAsia="Calibri" w:hAnsi="Cambria"/>
          <w:sz w:val="22"/>
        </w:rPr>
      </w:pPr>
      <w:r w:rsidRPr="00097610">
        <w:rPr>
          <w:rFonts w:ascii="Cambria" w:eastAsia="Calibri" w:hAnsi="Cambria"/>
          <w:sz w:val="22"/>
        </w:rPr>
        <w:t xml:space="preserve">Levanjska Varoš, </w:t>
      </w:r>
      <w:r w:rsidR="00CA3D2F">
        <w:rPr>
          <w:rFonts w:ascii="Cambria" w:eastAsia="Calibri" w:hAnsi="Cambria"/>
          <w:sz w:val="22"/>
        </w:rPr>
        <w:t>02. lipnja</w:t>
      </w:r>
      <w:bookmarkStart w:id="0" w:name="_GoBack"/>
      <w:bookmarkEnd w:id="0"/>
      <w:r w:rsidRPr="00097610">
        <w:rPr>
          <w:rFonts w:ascii="Cambria" w:eastAsia="Calibri" w:hAnsi="Cambria"/>
          <w:sz w:val="22"/>
        </w:rPr>
        <w:t xml:space="preserve"> 20</w:t>
      </w:r>
      <w:r>
        <w:rPr>
          <w:rFonts w:ascii="Cambria" w:eastAsia="Calibri" w:hAnsi="Cambria"/>
          <w:sz w:val="22"/>
        </w:rPr>
        <w:t>20</w:t>
      </w:r>
      <w:r w:rsidRPr="00097610">
        <w:rPr>
          <w:rFonts w:ascii="Cambria" w:eastAsia="Calibri" w:hAnsi="Cambria"/>
          <w:sz w:val="22"/>
        </w:rPr>
        <w:t>. godine</w:t>
      </w:r>
    </w:p>
    <w:p w:rsidR="00F42C13" w:rsidRPr="00097610" w:rsidRDefault="00F42C13" w:rsidP="00F42C13">
      <w:pPr>
        <w:rPr>
          <w:rFonts w:ascii="Cambria" w:eastAsia="Calibri" w:hAnsi="Cambria"/>
          <w:sz w:val="22"/>
        </w:rPr>
      </w:pPr>
    </w:p>
    <w:p w:rsidR="00F42C13" w:rsidRPr="00097610" w:rsidRDefault="00F42C13" w:rsidP="00F42C13">
      <w:pPr>
        <w:tabs>
          <w:tab w:val="center" w:pos="7088"/>
        </w:tabs>
        <w:rPr>
          <w:rFonts w:ascii="Cambria" w:eastAsia="Calibri" w:hAnsi="Cambria"/>
          <w:b/>
          <w:sz w:val="22"/>
        </w:rPr>
      </w:pPr>
      <w:r w:rsidRPr="00097610">
        <w:rPr>
          <w:rFonts w:ascii="Cambria" w:eastAsia="Calibri" w:hAnsi="Cambria"/>
          <w:sz w:val="22"/>
        </w:rPr>
        <w:tab/>
      </w:r>
      <w:r w:rsidRPr="00097610">
        <w:rPr>
          <w:rFonts w:ascii="Cambria" w:eastAsia="Calibri" w:hAnsi="Cambria"/>
          <w:b/>
          <w:sz w:val="22"/>
        </w:rPr>
        <w:t>PREDSJEDNIK OPĆINSKOG VIJEĆA</w:t>
      </w:r>
    </w:p>
    <w:p w:rsidR="00F42C13" w:rsidRPr="00097610" w:rsidRDefault="00F42C13" w:rsidP="00F42C13">
      <w:pPr>
        <w:tabs>
          <w:tab w:val="center" w:pos="7088"/>
        </w:tabs>
        <w:rPr>
          <w:rFonts w:ascii="Cambria" w:eastAsia="Calibri" w:hAnsi="Cambria"/>
          <w:b/>
          <w:sz w:val="22"/>
        </w:rPr>
      </w:pPr>
      <w:r w:rsidRPr="00097610">
        <w:rPr>
          <w:rFonts w:ascii="Cambria" w:eastAsia="Calibri" w:hAnsi="Cambria"/>
          <w:b/>
          <w:sz w:val="22"/>
        </w:rPr>
        <w:tab/>
      </w:r>
      <w:r w:rsidRPr="00097610">
        <w:rPr>
          <w:rFonts w:ascii="Cambria" w:eastAsia="Calibri" w:hAnsi="Cambria"/>
          <w:sz w:val="22"/>
        </w:rPr>
        <w:t>Josip Medved</w:t>
      </w:r>
    </w:p>
    <w:p w:rsidR="002C24C1" w:rsidRPr="00081840" w:rsidRDefault="002C24C1" w:rsidP="00081840">
      <w:pPr>
        <w:spacing w:after="120"/>
        <w:rPr>
          <w:rFonts w:ascii="Cambria" w:hAnsi="Cambria"/>
          <w:sz w:val="22"/>
          <w:szCs w:val="22"/>
        </w:rPr>
      </w:pPr>
    </w:p>
    <w:sectPr w:rsidR="002C24C1" w:rsidRPr="00081840" w:rsidSect="002E41D4">
      <w:headerReference w:type="default" r:id="rId8"/>
      <w:pgSz w:w="11906" w:h="16838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40" w:rsidRDefault="00677A40">
      <w:r>
        <w:separator/>
      </w:r>
    </w:p>
  </w:endnote>
  <w:endnote w:type="continuationSeparator" w:id="0">
    <w:p w:rsidR="00677A40" w:rsidRDefault="0067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40" w:rsidRDefault="00677A40">
      <w:r>
        <w:separator/>
      </w:r>
    </w:p>
  </w:footnote>
  <w:footnote w:type="continuationSeparator" w:id="0">
    <w:p w:rsidR="00677A40" w:rsidRDefault="0067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24" w:rsidRDefault="00166724">
    <w:pPr>
      <w:pStyle w:val="Header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E0D"/>
    <w:multiLevelType w:val="singleLevel"/>
    <w:tmpl w:val="0A104E2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2D5B35C7"/>
    <w:multiLevelType w:val="hybridMultilevel"/>
    <w:tmpl w:val="6B54EAC6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76B55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03F4B"/>
    <w:multiLevelType w:val="singleLevel"/>
    <w:tmpl w:val="CA6AF464"/>
    <w:lvl w:ilvl="0">
      <w:start w:val="1"/>
      <w:numFmt w:val="upperLetter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4" w15:restartNumberingAfterBreak="0">
    <w:nsid w:val="4E2C2A2B"/>
    <w:multiLevelType w:val="hybridMultilevel"/>
    <w:tmpl w:val="0EE85A70"/>
    <w:lvl w:ilvl="0" w:tplc="041A0015">
      <w:start w:val="1"/>
      <w:numFmt w:val="upperLetter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6E4321"/>
    <w:multiLevelType w:val="singleLevel"/>
    <w:tmpl w:val="11B483C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en-AU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70"/>
    <w:rsid w:val="00001C4E"/>
    <w:rsid w:val="00010581"/>
    <w:rsid w:val="00011C86"/>
    <w:rsid w:val="0002129B"/>
    <w:rsid w:val="00021595"/>
    <w:rsid w:val="0002288F"/>
    <w:rsid w:val="00022F3C"/>
    <w:rsid w:val="0002422C"/>
    <w:rsid w:val="0002535D"/>
    <w:rsid w:val="00027954"/>
    <w:rsid w:val="0003042F"/>
    <w:rsid w:val="00033937"/>
    <w:rsid w:val="000360D2"/>
    <w:rsid w:val="00037751"/>
    <w:rsid w:val="0004061E"/>
    <w:rsid w:val="000421A2"/>
    <w:rsid w:val="0004364A"/>
    <w:rsid w:val="00044925"/>
    <w:rsid w:val="000458B2"/>
    <w:rsid w:val="00046BEC"/>
    <w:rsid w:val="0005151D"/>
    <w:rsid w:val="000517A2"/>
    <w:rsid w:val="00051A46"/>
    <w:rsid w:val="00055572"/>
    <w:rsid w:val="00057F22"/>
    <w:rsid w:val="000721D1"/>
    <w:rsid w:val="00075AC7"/>
    <w:rsid w:val="00081840"/>
    <w:rsid w:val="0008283E"/>
    <w:rsid w:val="00084220"/>
    <w:rsid w:val="000859CB"/>
    <w:rsid w:val="00085AD5"/>
    <w:rsid w:val="00086C1E"/>
    <w:rsid w:val="0009354B"/>
    <w:rsid w:val="000939C2"/>
    <w:rsid w:val="00096662"/>
    <w:rsid w:val="000A0587"/>
    <w:rsid w:val="000A2C1E"/>
    <w:rsid w:val="000A2E6A"/>
    <w:rsid w:val="000A43DB"/>
    <w:rsid w:val="000A493F"/>
    <w:rsid w:val="000A5927"/>
    <w:rsid w:val="000A72BF"/>
    <w:rsid w:val="000A7EBC"/>
    <w:rsid w:val="000B006B"/>
    <w:rsid w:val="000B21C1"/>
    <w:rsid w:val="000B7EB1"/>
    <w:rsid w:val="000C3EC5"/>
    <w:rsid w:val="000C48B6"/>
    <w:rsid w:val="000D28CA"/>
    <w:rsid w:val="000D308C"/>
    <w:rsid w:val="000D3314"/>
    <w:rsid w:val="000D4F62"/>
    <w:rsid w:val="000D77CA"/>
    <w:rsid w:val="000D7ABE"/>
    <w:rsid w:val="000E256E"/>
    <w:rsid w:val="000F135D"/>
    <w:rsid w:val="000F22D1"/>
    <w:rsid w:val="000F2396"/>
    <w:rsid w:val="000F25B7"/>
    <w:rsid w:val="000F35DC"/>
    <w:rsid w:val="000F52CD"/>
    <w:rsid w:val="000F7735"/>
    <w:rsid w:val="00103665"/>
    <w:rsid w:val="00103913"/>
    <w:rsid w:val="001078A7"/>
    <w:rsid w:val="001142BF"/>
    <w:rsid w:val="0011713D"/>
    <w:rsid w:val="00117CF0"/>
    <w:rsid w:val="00123708"/>
    <w:rsid w:val="00123F61"/>
    <w:rsid w:val="00130FBD"/>
    <w:rsid w:val="0013272F"/>
    <w:rsid w:val="0014320C"/>
    <w:rsid w:val="00146E46"/>
    <w:rsid w:val="001531BC"/>
    <w:rsid w:val="00154193"/>
    <w:rsid w:val="00154963"/>
    <w:rsid w:val="0015509F"/>
    <w:rsid w:val="00155496"/>
    <w:rsid w:val="00157453"/>
    <w:rsid w:val="00166724"/>
    <w:rsid w:val="00167906"/>
    <w:rsid w:val="00171651"/>
    <w:rsid w:val="00173B01"/>
    <w:rsid w:val="001751BD"/>
    <w:rsid w:val="001842AE"/>
    <w:rsid w:val="00185352"/>
    <w:rsid w:val="001A0EA6"/>
    <w:rsid w:val="001A5AF4"/>
    <w:rsid w:val="001A6027"/>
    <w:rsid w:val="001A6AE3"/>
    <w:rsid w:val="001B293D"/>
    <w:rsid w:val="001B2BD9"/>
    <w:rsid w:val="001B6EF2"/>
    <w:rsid w:val="001C03DE"/>
    <w:rsid w:val="001C0890"/>
    <w:rsid w:val="001C2D09"/>
    <w:rsid w:val="001C2D4B"/>
    <w:rsid w:val="001C2ED1"/>
    <w:rsid w:val="001D0F42"/>
    <w:rsid w:val="001D136E"/>
    <w:rsid w:val="001D4DC4"/>
    <w:rsid w:val="001D54F9"/>
    <w:rsid w:val="001E4902"/>
    <w:rsid w:val="001E4B47"/>
    <w:rsid w:val="001F1E80"/>
    <w:rsid w:val="00200425"/>
    <w:rsid w:val="00200AC3"/>
    <w:rsid w:val="00212F7B"/>
    <w:rsid w:val="0021302E"/>
    <w:rsid w:val="002147D9"/>
    <w:rsid w:val="00220ED4"/>
    <w:rsid w:val="00221788"/>
    <w:rsid w:val="00223539"/>
    <w:rsid w:val="00223857"/>
    <w:rsid w:val="0022415F"/>
    <w:rsid w:val="0022474F"/>
    <w:rsid w:val="002365E5"/>
    <w:rsid w:val="00240641"/>
    <w:rsid w:val="0024199E"/>
    <w:rsid w:val="0024356E"/>
    <w:rsid w:val="00243B3C"/>
    <w:rsid w:val="002442E2"/>
    <w:rsid w:val="00245E14"/>
    <w:rsid w:val="0025192F"/>
    <w:rsid w:val="002525B1"/>
    <w:rsid w:val="00257262"/>
    <w:rsid w:val="0027052F"/>
    <w:rsid w:val="00273C68"/>
    <w:rsid w:val="00275A45"/>
    <w:rsid w:val="00276607"/>
    <w:rsid w:val="002766DC"/>
    <w:rsid w:val="00276AC9"/>
    <w:rsid w:val="0028262E"/>
    <w:rsid w:val="00285455"/>
    <w:rsid w:val="002953EA"/>
    <w:rsid w:val="002A0226"/>
    <w:rsid w:val="002A6C3B"/>
    <w:rsid w:val="002B2513"/>
    <w:rsid w:val="002B2F62"/>
    <w:rsid w:val="002B75F5"/>
    <w:rsid w:val="002C00AC"/>
    <w:rsid w:val="002C24C1"/>
    <w:rsid w:val="002C5E50"/>
    <w:rsid w:val="002D047F"/>
    <w:rsid w:val="002D2CC8"/>
    <w:rsid w:val="002D4B49"/>
    <w:rsid w:val="002D7035"/>
    <w:rsid w:val="002D75DA"/>
    <w:rsid w:val="002E41D4"/>
    <w:rsid w:val="002F04DB"/>
    <w:rsid w:val="002F275D"/>
    <w:rsid w:val="002F7415"/>
    <w:rsid w:val="003018E2"/>
    <w:rsid w:val="00305765"/>
    <w:rsid w:val="0032111F"/>
    <w:rsid w:val="0033016E"/>
    <w:rsid w:val="003331A7"/>
    <w:rsid w:val="00334DAF"/>
    <w:rsid w:val="00335447"/>
    <w:rsid w:val="003405F4"/>
    <w:rsid w:val="00345FB2"/>
    <w:rsid w:val="00346350"/>
    <w:rsid w:val="003465FC"/>
    <w:rsid w:val="00354746"/>
    <w:rsid w:val="00354CEF"/>
    <w:rsid w:val="0036233F"/>
    <w:rsid w:val="00366A82"/>
    <w:rsid w:val="00370BA7"/>
    <w:rsid w:val="00374AE0"/>
    <w:rsid w:val="00376B3E"/>
    <w:rsid w:val="00377260"/>
    <w:rsid w:val="00381BAF"/>
    <w:rsid w:val="00381C73"/>
    <w:rsid w:val="0038570C"/>
    <w:rsid w:val="00387D7F"/>
    <w:rsid w:val="00390A5E"/>
    <w:rsid w:val="00390BCE"/>
    <w:rsid w:val="00390EBC"/>
    <w:rsid w:val="00390F82"/>
    <w:rsid w:val="00395B63"/>
    <w:rsid w:val="0039687E"/>
    <w:rsid w:val="00397D9C"/>
    <w:rsid w:val="003A6ACA"/>
    <w:rsid w:val="003A78E1"/>
    <w:rsid w:val="003B1B5F"/>
    <w:rsid w:val="003B3C9B"/>
    <w:rsid w:val="003B4340"/>
    <w:rsid w:val="003B547F"/>
    <w:rsid w:val="003B627B"/>
    <w:rsid w:val="003B6D18"/>
    <w:rsid w:val="003C0793"/>
    <w:rsid w:val="003C60A8"/>
    <w:rsid w:val="003C6CBD"/>
    <w:rsid w:val="003D0957"/>
    <w:rsid w:val="003D62ED"/>
    <w:rsid w:val="003E0A2E"/>
    <w:rsid w:val="003E2327"/>
    <w:rsid w:val="003E2C4E"/>
    <w:rsid w:val="003E301E"/>
    <w:rsid w:val="003E4204"/>
    <w:rsid w:val="003E5008"/>
    <w:rsid w:val="003F1C6B"/>
    <w:rsid w:val="003F2E8E"/>
    <w:rsid w:val="003F444C"/>
    <w:rsid w:val="003F4D7C"/>
    <w:rsid w:val="003F5261"/>
    <w:rsid w:val="004032D8"/>
    <w:rsid w:val="00403F05"/>
    <w:rsid w:val="0040490A"/>
    <w:rsid w:val="004109A2"/>
    <w:rsid w:val="00410A72"/>
    <w:rsid w:val="0041111C"/>
    <w:rsid w:val="00411AA2"/>
    <w:rsid w:val="00412084"/>
    <w:rsid w:val="0041390F"/>
    <w:rsid w:val="00414D85"/>
    <w:rsid w:val="004150AD"/>
    <w:rsid w:val="00421984"/>
    <w:rsid w:val="00423FC1"/>
    <w:rsid w:val="0042679E"/>
    <w:rsid w:val="00433B3A"/>
    <w:rsid w:val="00435CBD"/>
    <w:rsid w:val="0044036F"/>
    <w:rsid w:val="004438DB"/>
    <w:rsid w:val="004451C4"/>
    <w:rsid w:val="0044530B"/>
    <w:rsid w:val="0044772E"/>
    <w:rsid w:val="004512EC"/>
    <w:rsid w:val="00453A26"/>
    <w:rsid w:val="00454632"/>
    <w:rsid w:val="004553B7"/>
    <w:rsid w:val="00456CEE"/>
    <w:rsid w:val="00462D5F"/>
    <w:rsid w:val="0046402A"/>
    <w:rsid w:val="00464B71"/>
    <w:rsid w:val="00470182"/>
    <w:rsid w:val="004716B8"/>
    <w:rsid w:val="0047283F"/>
    <w:rsid w:val="00476B04"/>
    <w:rsid w:val="004771C1"/>
    <w:rsid w:val="00482570"/>
    <w:rsid w:val="004849C8"/>
    <w:rsid w:val="00484E22"/>
    <w:rsid w:val="00485611"/>
    <w:rsid w:val="0049115B"/>
    <w:rsid w:val="00492300"/>
    <w:rsid w:val="004928A1"/>
    <w:rsid w:val="0049530A"/>
    <w:rsid w:val="004A1567"/>
    <w:rsid w:val="004A5C78"/>
    <w:rsid w:val="004A7D35"/>
    <w:rsid w:val="004B5765"/>
    <w:rsid w:val="004D1346"/>
    <w:rsid w:val="004D1588"/>
    <w:rsid w:val="004D3730"/>
    <w:rsid w:val="004D4910"/>
    <w:rsid w:val="004D5BA7"/>
    <w:rsid w:val="004D71B1"/>
    <w:rsid w:val="004E1F5A"/>
    <w:rsid w:val="004E557E"/>
    <w:rsid w:val="004F204E"/>
    <w:rsid w:val="004F71B6"/>
    <w:rsid w:val="004F75DA"/>
    <w:rsid w:val="005033EB"/>
    <w:rsid w:val="005133AA"/>
    <w:rsid w:val="00513BD7"/>
    <w:rsid w:val="00516514"/>
    <w:rsid w:val="0051768C"/>
    <w:rsid w:val="0052166D"/>
    <w:rsid w:val="00521F8D"/>
    <w:rsid w:val="00537D3C"/>
    <w:rsid w:val="0054044E"/>
    <w:rsid w:val="00542FA7"/>
    <w:rsid w:val="00547BB7"/>
    <w:rsid w:val="00555D34"/>
    <w:rsid w:val="00560748"/>
    <w:rsid w:val="00561945"/>
    <w:rsid w:val="00562847"/>
    <w:rsid w:val="005700F1"/>
    <w:rsid w:val="00570BD9"/>
    <w:rsid w:val="0057285B"/>
    <w:rsid w:val="0057374F"/>
    <w:rsid w:val="00580ABB"/>
    <w:rsid w:val="00583FEA"/>
    <w:rsid w:val="0058590B"/>
    <w:rsid w:val="00591DF7"/>
    <w:rsid w:val="00593971"/>
    <w:rsid w:val="00595238"/>
    <w:rsid w:val="00596976"/>
    <w:rsid w:val="005970E5"/>
    <w:rsid w:val="005A080B"/>
    <w:rsid w:val="005A0AA2"/>
    <w:rsid w:val="005A0E25"/>
    <w:rsid w:val="005A16BC"/>
    <w:rsid w:val="005A2EAD"/>
    <w:rsid w:val="005A6602"/>
    <w:rsid w:val="005A6E4A"/>
    <w:rsid w:val="005D0296"/>
    <w:rsid w:val="005D0402"/>
    <w:rsid w:val="005D1260"/>
    <w:rsid w:val="005D2F28"/>
    <w:rsid w:val="005D4926"/>
    <w:rsid w:val="005E2080"/>
    <w:rsid w:val="005E4B95"/>
    <w:rsid w:val="005E5F76"/>
    <w:rsid w:val="005E6BC9"/>
    <w:rsid w:val="005F12F5"/>
    <w:rsid w:val="005F1811"/>
    <w:rsid w:val="005F1888"/>
    <w:rsid w:val="005F205E"/>
    <w:rsid w:val="005F3DEC"/>
    <w:rsid w:val="00612782"/>
    <w:rsid w:val="00620460"/>
    <w:rsid w:val="006240A0"/>
    <w:rsid w:val="00626B8F"/>
    <w:rsid w:val="00640564"/>
    <w:rsid w:val="006409E8"/>
    <w:rsid w:val="00643CBA"/>
    <w:rsid w:val="00644636"/>
    <w:rsid w:val="00645B66"/>
    <w:rsid w:val="0065073D"/>
    <w:rsid w:val="00650963"/>
    <w:rsid w:val="00656684"/>
    <w:rsid w:val="0065682D"/>
    <w:rsid w:val="00660069"/>
    <w:rsid w:val="006636F1"/>
    <w:rsid w:val="00664377"/>
    <w:rsid w:val="00667267"/>
    <w:rsid w:val="00667288"/>
    <w:rsid w:val="006723BE"/>
    <w:rsid w:val="006725F3"/>
    <w:rsid w:val="0067289B"/>
    <w:rsid w:val="00675B54"/>
    <w:rsid w:val="00675CD1"/>
    <w:rsid w:val="00677A40"/>
    <w:rsid w:val="00677EE9"/>
    <w:rsid w:val="00681EFA"/>
    <w:rsid w:val="00683314"/>
    <w:rsid w:val="00685401"/>
    <w:rsid w:val="00690349"/>
    <w:rsid w:val="00691145"/>
    <w:rsid w:val="00696395"/>
    <w:rsid w:val="006B13C7"/>
    <w:rsid w:val="006B6FF1"/>
    <w:rsid w:val="006C208C"/>
    <w:rsid w:val="006C3B97"/>
    <w:rsid w:val="006C5D1A"/>
    <w:rsid w:val="006C72D5"/>
    <w:rsid w:val="006D3A8F"/>
    <w:rsid w:val="006D5E62"/>
    <w:rsid w:val="006E22C6"/>
    <w:rsid w:val="006E2F3F"/>
    <w:rsid w:val="006F0E3F"/>
    <w:rsid w:val="006F111B"/>
    <w:rsid w:val="006F1D33"/>
    <w:rsid w:val="00701FC6"/>
    <w:rsid w:val="007036AB"/>
    <w:rsid w:val="00703B86"/>
    <w:rsid w:val="007147BD"/>
    <w:rsid w:val="0071503C"/>
    <w:rsid w:val="00716634"/>
    <w:rsid w:val="00717950"/>
    <w:rsid w:val="007254F9"/>
    <w:rsid w:val="0073358D"/>
    <w:rsid w:val="00741FFE"/>
    <w:rsid w:val="00747727"/>
    <w:rsid w:val="00750772"/>
    <w:rsid w:val="0075749F"/>
    <w:rsid w:val="007575D8"/>
    <w:rsid w:val="00757864"/>
    <w:rsid w:val="00757C1C"/>
    <w:rsid w:val="00760387"/>
    <w:rsid w:val="00760623"/>
    <w:rsid w:val="0076503E"/>
    <w:rsid w:val="0077450F"/>
    <w:rsid w:val="007767C2"/>
    <w:rsid w:val="00781006"/>
    <w:rsid w:val="0078542B"/>
    <w:rsid w:val="0078564D"/>
    <w:rsid w:val="00787280"/>
    <w:rsid w:val="0079026A"/>
    <w:rsid w:val="007906BE"/>
    <w:rsid w:val="00795775"/>
    <w:rsid w:val="007963FC"/>
    <w:rsid w:val="00797846"/>
    <w:rsid w:val="00797BFB"/>
    <w:rsid w:val="007A0176"/>
    <w:rsid w:val="007A4869"/>
    <w:rsid w:val="007A5855"/>
    <w:rsid w:val="007A7140"/>
    <w:rsid w:val="007B120A"/>
    <w:rsid w:val="007B247B"/>
    <w:rsid w:val="007B40B4"/>
    <w:rsid w:val="007B7A68"/>
    <w:rsid w:val="007C1DA7"/>
    <w:rsid w:val="007C5895"/>
    <w:rsid w:val="007E036F"/>
    <w:rsid w:val="007E054D"/>
    <w:rsid w:val="007E1D17"/>
    <w:rsid w:val="007E76FF"/>
    <w:rsid w:val="007F2B83"/>
    <w:rsid w:val="007F66CE"/>
    <w:rsid w:val="007F71EE"/>
    <w:rsid w:val="007F72E6"/>
    <w:rsid w:val="0080138F"/>
    <w:rsid w:val="00812D6D"/>
    <w:rsid w:val="008251C9"/>
    <w:rsid w:val="00825D75"/>
    <w:rsid w:val="00832358"/>
    <w:rsid w:val="00837BB9"/>
    <w:rsid w:val="008417E0"/>
    <w:rsid w:val="00842FBA"/>
    <w:rsid w:val="00843CFF"/>
    <w:rsid w:val="00846662"/>
    <w:rsid w:val="00847F53"/>
    <w:rsid w:val="00852553"/>
    <w:rsid w:val="00853253"/>
    <w:rsid w:val="0085763A"/>
    <w:rsid w:val="008611AA"/>
    <w:rsid w:val="00863ED8"/>
    <w:rsid w:val="008660A4"/>
    <w:rsid w:val="0086728B"/>
    <w:rsid w:val="00867F91"/>
    <w:rsid w:val="008735C3"/>
    <w:rsid w:val="0088745D"/>
    <w:rsid w:val="008913E4"/>
    <w:rsid w:val="00891868"/>
    <w:rsid w:val="00892C5C"/>
    <w:rsid w:val="0089392C"/>
    <w:rsid w:val="00896775"/>
    <w:rsid w:val="008A2E12"/>
    <w:rsid w:val="008B0C9E"/>
    <w:rsid w:val="008B5528"/>
    <w:rsid w:val="008B6F8E"/>
    <w:rsid w:val="008C6D61"/>
    <w:rsid w:val="008C7667"/>
    <w:rsid w:val="008D1552"/>
    <w:rsid w:val="008D4ED1"/>
    <w:rsid w:val="008D64E3"/>
    <w:rsid w:val="008E0582"/>
    <w:rsid w:val="008E2C7A"/>
    <w:rsid w:val="008E4A20"/>
    <w:rsid w:val="008E5454"/>
    <w:rsid w:val="008E6E62"/>
    <w:rsid w:val="008F58B5"/>
    <w:rsid w:val="009005D7"/>
    <w:rsid w:val="00900F5D"/>
    <w:rsid w:val="00906CCC"/>
    <w:rsid w:val="00910477"/>
    <w:rsid w:val="00911779"/>
    <w:rsid w:val="0091537F"/>
    <w:rsid w:val="00917540"/>
    <w:rsid w:val="0092253D"/>
    <w:rsid w:val="009268B6"/>
    <w:rsid w:val="00930A22"/>
    <w:rsid w:val="009334AE"/>
    <w:rsid w:val="00950A09"/>
    <w:rsid w:val="00951E75"/>
    <w:rsid w:val="00953293"/>
    <w:rsid w:val="00955760"/>
    <w:rsid w:val="009574BB"/>
    <w:rsid w:val="00967756"/>
    <w:rsid w:val="00975432"/>
    <w:rsid w:val="009776CE"/>
    <w:rsid w:val="00977767"/>
    <w:rsid w:val="00984EB1"/>
    <w:rsid w:val="009855E7"/>
    <w:rsid w:val="009874A3"/>
    <w:rsid w:val="00990127"/>
    <w:rsid w:val="00992D4D"/>
    <w:rsid w:val="0099408B"/>
    <w:rsid w:val="0099600C"/>
    <w:rsid w:val="00996C0D"/>
    <w:rsid w:val="009A1E25"/>
    <w:rsid w:val="009B0F6A"/>
    <w:rsid w:val="009B3CC6"/>
    <w:rsid w:val="009B41FE"/>
    <w:rsid w:val="009C510E"/>
    <w:rsid w:val="009C5749"/>
    <w:rsid w:val="009C6C65"/>
    <w:rsid w:val="009C730B"/>
    <w:rsid w:val="009C749E"/>
    <w:rsid w:val="009D0337"/>
    <w:rsid w:val="009D0E35"/>
    <w:rsid w:val="009D696B"/>
    <w:rsid w:val="009D76A2"/>
    <w:rsid w:val="009E3649"/>
    <w:rsid w:val="009F15DF"/>
    <w:rsid w:val="009F4800"/>
    <w:rsid w:val="00A01BF9"/>
    <w:rsid w:val="00A03513"/>
    <w:rsid w:val="00A12A62"/>
    <w:rsid w:val="00A13AA8"/>
    <w:rsid w:val="00A21483"/>
    <w:rsid w:val="00A21FF3"/>
    <w:rsid w:val="00A2450A"/>
    <w:rsid w:val="00A24DE6"/>
    <w:rsid w:val="00A27060"/>
    <w:rsid w:val="00A27216"/>
    <w:rsid w:val="00A27BD2"/>
    <w:rsid w:val="00A27DAA"/>
    <w:rsid w:val="00A300C3"/>
    <w:rsid w:val="00A319C1"/>
    <w:rsid w:val="00A323D7"/>
    <w:rsid w:val="00A33E13"/>
    <w:rsid w:val="00A35A86"/>
    <w:rsid w:val="00A3746F"/>
    <w:rsid w:val="00A43EB4"/>
    <w:rsid w:val="00A44301"/>
    <w:rsid w:val="00A46AC1"/>
    <w:rsid w:val="00A4798E"/>
    <w:rsid w:val="00A47BE5"/>
    <w:rsid w:val="00A52678"/>
    <w:rsid w:val="00A53068"/>
    <w:rsid w:val="00A5320B"/>
    <w:rsid w:val="00A539DD"/>
    <w:rsid w:val="00A57B77"/>
    <w:rsid w:val="00A623A9"/>
    <w:rsid w:val="00A63298"/>
    <w:rsid w:val="00A64528"/>
    <w:rsid w:val="00A65C70"/>
    <w:rsid w:val="00A728B1"/>
    <w:rsid w:val="00A753E6"/>
    <w:rsid w:val="00A766C0"/>
    <w:rsid w:val="00A80521"/>
    <w:rsid w:val="00A86876"/>
    <w:rsid w:val="00A91872"/>
    <w:rsid w:val="00A91889"/>
    <w:rsid w:val="00A934F3"/>
    <w:rsid w:val="00A95D8E"/>
    <w:rsid w:val="00A96536"/>
    <w:rsid w:val="00A977CC"/>
    <w:rsid w:val="00A97F89"/>
    <w:rsid w:val="00AA4ABE"/>
    <w:rsid w:val="00AA6229"/>
    <w:rsid w:val="00AA732E"/>
    <w:rsid w:val="00AA7A3E"/>
    <w:rsid w:val="00AB15B1"/>
    <w:rsid w:val="00AB387D"/>
    <w:rsid w:val="00AB676C"/>
    <w:rsid w:val="00AB7084"/>
    <w:rsid w:val="00AC1513"/>
    <w:rsid w:val="00AC4321"/>
    <w:rsid w:val="00AC734D"/>
    <w:rsid w:val="00AC78A3"/>
    <w:rsid w:val="00AC7B68"/>
    <w:rsid w:val="00AD1464"/>
    <w:rsid w:val="00AD2A40"/>
    <w:rsid w:val="00AE10CB"/>
    <w:rsid w:val="00AE19D5"/>
    <w:rsid w:val="00AE1DC9"/>
    <w:rsid w:val="00AE227B"/>
    <w:rsid w:val="00AE3E50"/>
    <w:rsid w:val="00AF1AA1"/>
    <w:rsid w:val="00B008A0"/>
    <w:rsid w:val="00B00F50"/>
    <w:rsid w:val="00B01331"/>
    <w:rsid w:val="00B04422"/>
    <w:rsid w:val="00B1535F"/>
    <w:rsid w:val="00B15B3A"/>
    <w:rsid w:val="00B16C86"/>
    <w:rsid w:val="00B21F83"/>
    <w:rsid w:val="00B23C97"/>
    <w:rsid w:val="00B257DA"/>
    <w:rsid w:val="00B26FE4"/>
    <w:rsid w:val="00B300B0"/>
    <w:rsid w:val="00B32BEE"/>
    <w:rsid w:val="00B33578"/>
    <w:rsid w:val="00B417E3"/>
    <w:rsid w:val="00B41C69"/>
    <w:rsid w:val="00B427E8"/>
    <w:rsid w:val="00B43657"/>
    <w:rsid w:val="00B44139"/>
    <w:rsid w:val="00B4756C"/>
    <w:rsid w:val="00B50326"/>
    <w:rsid w:val="00B535E1"/>
    <w:rsid w:val="00B53B16"/>
    <w:rsid w:val="00B57FB1"/>
    <w:rsid w:val="00B6130D"/>
    <w:rsid w:val="00B66A27"/>
    <w:rsid w:val="00B67718"/>
    <w:rsid w:val="00B72015"/>
    <w:rsid w:val="00B73400"/>
    <w:rsid w:val="00B748B7"/>
    <w:rsid w:val="00B76DF5"/>
    <w:rsid w:val="00B80D02"/>
    <w:rsid w:val="00B80DF0"/>
    <w:rsid w:val="00B819C9"/>
    <w:rsid w:val="00B8483C"/>
    <w:rsid w:val="00B85CBE"/>
    <w:rsid w:val="00B87660"/>
    <w:rsid w:val="00B9557C"/>
    <w:rsid w:val="00B960A0"/>
    <w:rsid w:val="00B979F8"/>
    <w:rsid w:val="00BA3F44"/>
    <w:rsid w:val="00BA7F6B"/>
    <w:rsid w:val="00BB3FA6"/>
    <w:rsid w:val="00BB6ADD"/>
    <w:rsid w:val="00BC07A0"/>
    <w:rsid w:val="00BC08FC"/>
    <w:rsid w:val="00BC0AA2"/>
    <w:rsid w:val="00BC0CAB"/>
    <w:rsid w:val="00BC36F4"/>
    <w:rsid w:val="00BC7399"/>
    <w:rsid w:val="00BD14D5"/>
    <w:rsid w:val="00BD3383"/>
    <w:rsid w:val="00BD3D7B"/>
    <w:rsid w:val="00BD3DB6"/>
    <w:rsid w:val="00BD7A34"/>
    <w:rsid w:val="00BE1A9A"/>
    <w:rsid w:val="00C04B95"/>
    <w:rsid w:val="00C10E7F"/>
    <w:rsid w:val="00C11BCA"/>
    <w:rsid w:val="00C17B90"/>
    <w:rsid w:val="00C204E5"/>
    <w:rsid w:val="00C23190"/>
    <w:rsid w:val="00C26A06"/>
    <w:rsid w:val="00C30825"/>
    <w:rsid w:val="00C35E00"/>
    <w:rsid w:val="00C41EC2"/>
    <w:rsid w:val="00C4242C"/>
    <w:rsid w:val="00C531C0"/>
    <w:rsid w:val="00C536D3"/>
    <w:rsid w:val="00C54F5C"/>
    <w:rsid w:val="00C56474"/>
    <w:rsid w:val="00C605D6"/>
    <w:rsid w:val="00C7579F"/>
    <w:rsid w:val="00C75C69"/>
    <w:rsid w:val="00C8104C"/>
    <w:rsid w:val="00C84422"/>
    <w:rsid w:val="00C84B67"/>
    <w:rsid w:val="00C933CD"/>
    <w:rsid w:val="00C97C62"/>
    <w:rsid w:val="00CA3D2F"/>
    <w:rsid w:val="00CA4BA4"/>
    <w:rsid w:val="00CB1A5C"/>
    <w:rsid w:val="00CB59FB"/>
    <w:rsid w:val="00CB78AE"/>
    <w:rsid w:val="00CC797F"/>
    <w:rsid w:val="00CD177C"/>
    <w:rsid w:val="00CD2DA2"/>
    <w:rsid w:val="00CD2E62"/>
    <w:rsid w:val="00CD6CAA"/>
    <w:rsid w:val="00CD6FFA"/>
    <w:rsid w:val="00CE0097"/>
    <w:rsid w:val="00CE1F5F"/>
    <w:rsid w:val="00CE3B44"/>
    <w:rsid w:val="00CE4853"/>
    <w:rsid w:val="00CE4D95"/>
    <w:rsid w:val="00CF15FE"/>
    <w:rsid w:val="00CF31B9"/>
    <w:rsid w:val="00CF5ED8"/>
    <w:rsid w:val="00CF7E92"/>
    <w:rsid w:val="00D063BE"/>
    <w:rsid w:val="00D06693"/>
    <w:rsid w:val="00D07902"/>
    <w:rsid w:val="00D10507"/>
    <w:rsid w:val="00D13128"/>
    <w:rsid w:val="00D2386B"/>
    <w:rsid w:val="00D23C10"/>
    <w:rsid w:val="00D24FE6"/>
    <w:rsid w:val="00D2780B"/>
    <w:rsid w:val="00D3007A"/>
    <w:rsid w:val="00D32430"/>
    <w:rsid w:val="00D35626"/>
    <w:rsid w:val="00D439A8"/>
    <w:rsid w:val="00D475D9"/>
    <w:rsid w:val="00D47EBC"/>
    <w:rsid w:val="00D5094A"/>
    <w:rsid w:val="00D50FE0"/>
    <w:rsid w:val="00D520C8"/>
    <w:rsid w:val="00D52D81"/>
    <w:rsid w:val="00D53AF5"/>
    <w:rsid w:val="00D66C13"/>
    <w:rsid w:val="00D72EC6"/>
    <w:rsid w:val="00D75C9D"/>
    <w:rsid w:val="00D75CB6"/>
    <w:rsid w:val="00D76A97"/>
    <w:rsid w:val="00D80558"/>
    <w:rsid w:val="00D80AF1"/>
    <w:rsid w:val="00D80B61"/>
    <w:rsid w:val="00D820AD"/>
    <w:rsid w:val="00D822F0"/>
    <w:rsid w:val="00D82F70"/>
    <w:rsid w:val="00D85DBD"/>
    <w:rsid w:val="00D87C3C"/>
    <w:rsid w:val="00D95A08"/>
    <w:rsid w:val="00DA4F46"/>
    <w:rsid w:val="00DB2B10"/>
    <w:rsid w:val="00DB2C55"/>
    <w:rsid w:val="00DB4C2F"/>
    <w:rsid w:val="00DB53BE"/>
    <w:rsid w:val="00DB5FDE"/>
    <w:rsid w:val="00DB6B7D"/>
    <w:rsid w:val="00DC50E8"/>
    <w:rsid w:val="00DD1C59"/>
    <w:rsid w:val="00DD2FF5"/>
    <w:rsid w:val="00DD4CD9"/>
    <w:rsid w:val="00DE07B8"/>
    <w:rsid w:val="00DE195F"/>
    <w:rsid w:val="00DE5DF5"/>
    <w:rsid w:val="00DF0CBC"/>
    <w:rsid w:val="00DF15F3"/>
    <w:rsid w:val="00DF5B3C"/>
    <w:rsid w:val="00E00205"/>
    <w:rsid w:val="00E003F1"/>
    <w:rsid w:val="00E0362B"/>
    <w:rsid w:val="00E115BC"/>
    <w:rsid w:val="00E176C8"/>
    <w:rsid w:val="00E21BE9"/>
    <w:rsid w:val="00E234DA"/>
    <w:rsid w:val="00E239E3"/>
    <w:rsid w:val="00E23F50"/>
    <w:rsid w:val="00E24FC4"/>
    <w:rsid w:val="00E25173"/>
    <w:rsid w:val="00E256D3"/>
    <w:rsid w:val="00E27DE1"/>
    <w:rsid w:val="00E350C5"/>
    <w:rsid w:val="00E3579B"/>
    <w:rsid w:val="00E43015"/>
    <w:rsid w:val="00E45244"/>
    <w:rsid w:val="00E45EF7"/>
    <w:rsid w:val="00E46BCB"/>
    <w:rsid w:val="00E53EDE"/>
    <w:rsid w:val="00E62650"/>
    <w:rsid w:val="00E6341D"/>
    <w:rsid w:val="00E66C7B"/>
    <w:rsid w:val="00E802BE"/>
    <w:rsid w:val="00E81EBA"/>
    <w:rsid w:val="00E828E0"/>
    <w:rsid w:val="00E85B42"/>
    <w:rsid w:val="00E862B4"/>
    <w:rsid w:val="00E875BA"/>
    <w:rsid w:val="00E87CD5"/>
    <w:rsid w:val="00E91CAE"/>
    <w:rsid w:val="00E945F3"/>
    <w:rsid w:val="00E96E3A"/>
    <w:rsid w:val="00EA1700"/>
    <w:rsid w:val="00EA26D9"/>
    <w:rsid w:val="00EA2C29"/>
    <w:rsid w:val="00EA5718"/>
    <w:rsid w:val="00EA7799"/>
    <w:rsid w:val="00EA7EBF"/>
    <w:rsid w:val="00EB060D"/>
    <w:rsid w:val="00EB4F29"/>
    <w:rsid w:val="00EC1F2B"/>
    <w:rsid w:val="00EC25DA"/>
    <w:rsid w:val="00EC2C11"/>
    <w:rsid w:val="00EC4B95"/>
    <w:rsid w:val="00ED11E1"/>
    <w:rsid w:val="00ED18AB"/>
    <w:rsid w:val="00ED371C"/>
    <w:rsid w:val="00ED5E2C"/>
    <w:rsid w:val="00ED68D8"/>
    <w:rsid w:val="00ED71B8"/>
    <w:rsid w:val="00EE20DE"/>
    <w:rsid w:val="00EF2705"/>
    <w:rsid w:val="00EF7240"/>
    <w:rsid w:val="00EF727D"/>
    <w:rsid w:val="00F06FB0"/>
    <w:rsid w:val="00F074CE"/>
    <w:rsid w:val="00F1155F"/>
    <w:rsid w:val="00F1325D"/>
    <w:rsid w:val="00F16511"/>
    <w:rsid w:val="00F22ADF"/>
    <w:rsid w:val="00F22F19"/>
    <w:rsid w:val="00F239E4"/>
    <w:rsid w:val="00F23E07"/>
    <w:rsid w:val="00F26379"/>
    <w:rsid w:val="00F30779"/>
    <w:rsid w:val="00F335DE"/>
    <w:rsid w:val="00F37192"/>
    <w:rsid w:val="00F427F6"/>
    <w:rsid w:val="00F42C13"/>
    <w:rsid w:val="00F4694B"/>
    <w:rsid w:val="00F47DAC"/>
    <w:rsid w:val="00F50A5C"/>
    <w:rsid w:val="00F51B12"/>
    <w:rsid w:val="00F54F46"/>
    <w:rsid w:val="00F5509A"/>
    <w:rsid w:val="00F57827"/>
    <w:rsid w:val="00F6055F"/>
    <w:rsid w:val="00F61BA7"/>
    <w:rsid w:val="00F63102"/>
    <w:rsid w:val="00F64CF2"/>
    <w:rsid w:val="00F711C9"/>
    <w:rsid w:val="00F819DB"/>
    <w:rsid w:val="00F83040"/>
    <w:rsid w:val="00F8309A"/>
    <w:rsid w:val="00F87B89"/>
    <w:rsid w:val="00F91B6F"/>
    <w:rsid w:val="00F931F9"/>
    <w:rsid w:val="00F9749C"/>
    <w:rsid w:val="00FA0DBC"/>
    <w:rsid w:val="00FA1E65"/>
    <w:rsid w:val="00FA45CB"/>
    <w:rsid w:val="00FA51AB"/>
    <w:rsid w:val="00FB3642"/>
    <w:rsid w:val="00FB370F"/>
    <w:rsid w:val="00FC096E"/>
    <w:rsid w:val="00FC252B"/>
    <w:rsid w:val="00FC4697"/>
    <w:rsid w:val="00FC6E90"/>
    <w:rsid w:val="00FC713D"/>
    <w:rsid w:val="00FC7575"/>
    <w:rsid w:val="00FC78F6"/>
    <w:rsid w:val="00FC7E32"/>
    <w:rsid w:val="00FD40BA"/>
    <w:rsid w:val="00FD4EAD"/>
    <w:rsid w:val="00FD6647"/>
    <w:rsid w:val="00FD6D23"/>
    <w:rsid w:val="00FD7D12"/>
    <w:rsid w:val="00FE0ED8"/>
    <w:rsid w:val="00FE0F9D"/>
    <w:rsid w:val="00FE28B5"/>
    <w:rsid w:val="00FE3A62"/>
    <w:rsid w:val="00FE3AD1"/>
    <w:rsid w:val="00FE7646"/>
    <w:rsid w:val="00FE7AB2"/>
    <w:rsid w:val="00FE7B28"/>
    <w:rsid w:val="00FF0D14"/>
    <w:rsid w:val="00FF0F80"/>
    <w:rsid w:val="00FF3898"/>
    <w:rsid w:val="00FF3E90"/>
    <w:rsid w:val="00FF488E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6DB9-1AC9-4CC2-8F85-58117A48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812D6D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228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rsid w:val="002E41D4"/>
    <w:rPr>
      <w:b/>
      <w:sz w:val="24"/>
      <w:lang w:eastAsia="en-US"/>
    </w:rPr>
  </w:style>
  <w:style w:type="character" w:styleId="Hyperlink">
    <w:name w:val="Hyperlink"/>
    <w:uiPriority w:val="99"/>
    <w:unhideWhenUsed/>
    <w:rsid w:val="00F42C13"/>
    <w:rPr>
      <w:color w:val="0563C1"/>
      <w:u w:val="single"/>
    </w:rPr>
  </w:style>
  <w:style w:type="character" w:styleId="FollowedHyperlink">
    <w:name w:val="FollowedHyperlink"/>
    <w:uiPriority w:val="99"/>
    <w:unhideWhenUsed/>
    <w:rsid w:val="00F42C13"/>
    <w:rPr>
      <w:color w:val="954F72"/>
      <w:u w:val="single"/>
    </w:rPr>
  </w:style>
  <w:style w:type="paragraph" w:customStyle="1" w:styleId="xl65">
    <w:name w:val="xl65"/>
    <w:basedOn w:val="Normal"/>
    <w:rsid w:val="00F42C13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lang w:eastAsia="hr-HR"/>
    </w:rPr>
  </w:style>
  <w:style w:type="paragraph" w:customStyle="1" w:styleId="xl66">
    <w:name w:val="xl66"/>
    <w:basedOn w:val="Normal"/>
    <w:rsid w:val="00F42C13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lang w:eastAsia="hr-HR"/>
    </w:rPr>
  </w:style>
  <w:style w:type="paragraph" w:customStyle="1" w:styleId="xl67">
    <w:name w:val="xl67"/>
    <w:basedOn w:val="Normal"/>
    <w:rsid w:val="00F42C13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lang w:eastAsia="hr-HR"/>
    </w:rPr>
  </w:style>
  <w:style w:type="paragraph" w:customStyle="1" w:styleId="xl68">
    <w:name w:val="xl68"/>
    <w:basedOn w:val="Normal"/>
    <w:rsid w:val="00F42C1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mbria" w:hAnsi="Cambria"/>
      <w:b/>
      <w:bCs/>
      <w:lang w:eastAsia="hr-HR"/>
    </w:rPr>
  </w:style>
  <w:style w:type="paragraph" w:customStyle="1" w:styleId="xl69">
    <w:name w:val="xl69"/>
    <w:basedOn w:val="Normal"/>
    <w:rsid w:val="00F42C1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mbria" w:hAnsi="Cambria"/>
      <w:lang w:eastAsia="hr-HR"/>
    </w:rPr>
  </w:style>
  <w:style w:type="paragraph" w:customStyle="1" w:styleId="xl70">
    <w:name w:val="xl70"/>
    <w:basedOn w:val="Normal"/>
    <w:rsid w:val="00F42C13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mbria" w:hAnsi="Cambria"/>
      <w:lang w:eastAsia="hr-HR"/>
    </w:rPr>
  </w:style>
  <w:style w:type="paragraph" w:customStyle="1" w:styleId="xl71">
    <w:name w:val="xl71"/>
    <w:basedOn w:val="Normal"/>
    <w:rsid w:val="00F42C13"/>
    <w:pPr>
      <w:spacing w:before="100" w:beforeAutospacing="1" w:after="100" w:afterAutospacing="1"/>
    </w:pPr>
    <w:rPr>
      <w:lang w:eastAsia="hr-HR"/>
    </w:rPr>
  </w:style>
  <w:style w:type="paragraph" w:customStyle="1" w:styleId="xl72">
    <w:name w:val="xl72"/>
    <w:basedOn w:val="Normal"/>
    <w:rsid w:val="00F42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mbria" w:hAnsi="Cambria"/>
      <w:b/>
      <w:bCs/>
      <w:lang w:eastAsia="hr-HR"/>
    </w:rPr>
  </w:style>
  <w:style w:type="paragraph" w:customStyle="1" w:styleId="xl73">
    <w:name w:val="xl73"/>
    <w:basedOn w:val="Normal"/>
    <w:rsid w:val="00F42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mbria" w:hAnsi="Cambria"/>
      <w:lang w:eastAsia="hr-HR"/>
    </w:rPr>
  </w:style>
  <w:style w:type="paragraph" w:customStyle="1" w:styleId="xl74">
    <w:name w:val="xl74"/>
    <w:basedOn w:val="Normal"/>
    <w:rsid w:val="00F42C1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mbria" w:hAnsi="Cambria"/>
      <w:lang w:eastAsia="hr-HR"/>
    </w:rPr>
  </w:style>
  <w:style w:type="paragraph" w:customStyle="1" w:styleId="xl75">
    <w:name w:val="xl75"/>
    <w:basedOn w:val="Normal"/>
    <w:rsid w:val="00F42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mbria" w:hAnsi="Cambria"/>
      <w:b/>
      <w:bCs/>
      <w:lang w:eastAsia="hr-HR"/>
    </w:rPr>
  </w:style>
  <w:style w:type="paragraph" w:customStyle="1" w:styleId="xl76">
    <w:name w:val="xl76"/>
    <w:basedOn w:val="Normal"/>
    <w:rsid w:val="00F42C13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right"/>
    </w:pPr>
    <w:rPr>
      <w:rFonts w:ascii="Cambria" w:hAnsi="Cambria"/>
      <w:b/>
      <w:bCs/>
      <w:lang w:eastAsia="hr-HR"/>
    </w:rPr>
  </w:style>
  <w:style w:type="paragraph" w:customStyle="1" w:styleId="xl77">
    <w:name w:val="xl77"/>
    <w:basedOn w:val="Normal"/>
    <w:rsid w:val="00F42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mbria" w:hAnsi="Cambria"/>
      <w:b/>
      <w:bCs/>
      <w:lang w:eastAsia="hr-HR"/>
    </w:rPr>
  </w:style>
  <w:style w:type="paragraph" w:customStyle="1" w:styleId="xl78">
    <w:name w:val="xl78"/>
    <w:basedOn w:val="Normal"/>
    <w:rsid w:val="00F42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mbria" w:hAnsi="Cambria"/>
      <w:lang w:eastAsia="hr-HR"/>
    </w:rPr>
  </w:style>
  <w:style w:type="paragraph" w:customStyle="1" w:styleId="xl79">
    <w:name w:val="xl79"/>
    <w:basedOn w:val="Normal"/>
    <w:rsid w:val="00F42C13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right"/>
    </w:pPr>
    <w:rPr>
      <w:rFonts w:ascii="Cambria" w:hAnsi="Cambria"/>
      <w:lang w:eastAsia="hr-HR"/>
    </w:rPr>
  </w:style>
  <w:style w:type="paragraph" w:customStyle="1" w:styleId="xl80">
    <w:name w:val="xl80"/>
    <w:basedOn w:val="Normal"/>
    <w:rsid w:val="00F42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mbria" w:hAnsi="Cambria"/>
      <w:lang w:eastAsia="hr-HR"/>
    </w:rPr>
  </w:style>
  <w:style w:type="paragraph" w:customStyle="1" w:styleId="xl81">
    <w:name w:val="xl81"/>
    <w:basedOn w:val="Normal"/>
    <w:rsid w:val="00F42C1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mbria" w:hAnsi="Cambria"/>
      <w:lang w:eastAsia="hr-HR"/>
    </w:rPr>
  </w:style>
  <w:style w:type="paragraph" w:customStyle="1" w:styleId="xl82">
    <w:name w:val="xl82"/>
    <w:basedOn w:val="Normal"/>
    <w:rsid w:val="00F42C13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right"/>
    </w:pPr>
    <w:rPr>
      <w:rFonts w:ascii="Cambria" w:hAnsi="Cambr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BA9D-513A-4107-84EE-F1609589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5714</Words>
  <Characters>32570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Djakovo</dc:creator>
  <cp:keywords/>
  <cp:lastModifiedBy>Korisnik</cp:lastModifiedBy>
  <cp:revision>6</cp:revision>
  <cp:lastPrinted>2020-05-26T09:30:00Z</cp:lastPrinted>
  <dcterms:created xsi:type="dcterms:W3CDTF">2020-05-14T12:53:00Z</dcterms:created>
  <dcterms:modified xsi:type="dcterms:W3CDTF">2020-06-02T06:59:00Z</dcterms:modified>
</cp:coreProperties>
</file>