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2C" w:rsidRDefault="0086062C" w:rsidP="0086062C">
      <w:pPr>
        <w:jc w:val="both"/>
      </w:pPr>
      <w:r>
        <w:t xml:space="preserve">      Na temelju  članka 110. Zakona o proračuna („Narodne novine“ broj 87/08,136/12 i 15/15), članka 16. Pravilnika o polugodišnjem i godišnjem izvještaju o izvršenju proračuna („Narodne novine“ broj 24/13</w:t>
      </w:r>
      <w:r w:rsidR="00DF67A4">
        <w:t>,</w:t>
      </w:r>
      <w:r>
        <w:t xml:space="preserve"> 102/17</w:t>
      </w:r>
      <w:r w:rsidR="00DF67A4">
        <w:t xml:space="preserve"> i 1/20</w:t>
      </w:r>
      <w:r>
        <w:t>) i članka 20. Statuta Grada Paga („Službeni glasnik Grada Paga“ broj 05/09, 09/10, 3/13, 2/16</w:t>
      </w:r>
      <w:r w:rsidR="007B51EC">
        <w:t>,</w:t>
      </w:r>
      <w:r>
        <w:t xml:space="preserve"> 11/17</w:t>
      </w:r>
      <w:r w:rsidR="007B51EC">
        <w:t>,</w:t>
      </w:r>
      <w:r w:rsidR="00362635">
        <w:t xml:space="preserve"> </w:t>
      </w:r>
      <w:r w:rsidR="007B51EC">
        <w:t>3/18 i 5/19</w:t>
      </w:r>
      <w:r>
        <w:t xml:space="preserve"> )  Gradsko vijeće Grada Paga  na sjednici održanoj </w:t>
      </w:r>
      <w:r w:rsidR="00181156">
        <w:t>27. listopada</w:t>
      </w:r>
      <w:r>
        <w:t xml:space="preserve"> 20</w:t>
      </w:r>
      <w:r w:rsidR="00DF67A4">
        <w:t>20</w:t>
      </w:r>
      <w:r>
        <w:t>. godine, donijelo je</w:t>
      </w:r>
    </w:p>
    <w:p w:rsidR="0086062C" w:rsidRDefault="0086062C" w:rsidP="0086062C"/>
    <w:p w:rsidR="0086062C" w:rsidRDefault="0075177F" w:rsidP="0086062C">
      <w:pPr>
        <w:jc w:val="center"/>
        <w:rPr>
          <w:b/>
          <w:sz w:val="28"/>
          <w:szCs w:val="28"/>
        </w:rPr>
      </w:pPr>
      <w:r>
        <w:rPr>
          <w:b/>
          <w:sz w:val="28"/>
          <w:szCs w:val="28"/>
        </w:rPr>
        <w:t>POLU</w:t>
      </w:r>
      <w:r w:rsidR="0086062C">
        <w:rPr>
          <w:b/>
          <w:sz w:val="28"/>
          <w:szCs w:val="28"/>
        </w:rPr>
        <w:t>GODIŠNJI IZVJEŠTAJ O IZVRŠENJU PRORAČUNA GRADA PAGA</w:t>
      </w:r>
      <w:r>
        <w:rPr>
          <w:b/>
          <w:sz w:val="28"/>
          <w:szCs w:val="28"/>
        </w:rPr>
        <w:t xml:space="preserve"> </w:t>
      </w:r>
      <w:r w:rsidR="0086062C">
        <w:rPr>
          <w:b/>
          <w:sz w:val="28"/>
          <w:szCs w:val="28"/>
        </w:rPr>
        <w:t>ZA 20</w:t>
      </w:r>
      <w:r>
        <w:rPr>
          <w:b/>
          <w:sz w:val="28"/>
          <w:szCs w:val="28"/>
        </w:rPr>
        <w:t>20</w:t>
      </w:r>
      <w:r w:rsidR="0086062C">
        <w:rPr>
          <w:b/>
          <w:sz w:val="28"/>
          <w:szCs w:val="28"/>
        </w:rPr>
        <w:t>. GODIN</w:t>
      </w:r>
      <w:r w:rsidR="00EC0001">
        <w:rPr>
          <w:b/>
          <w:sz w:val="28"/>
          <w:szCs w:val="28"/>
        </w:rPr>
        <w:t>U</w:t>
      </w:r>
    </w:p>
    <w:p w:rsidR="0086062C" w:rsidRDefault="0086062C" w:rsidP="0086062C">
      <w:pPr>
        <w:jc w:val="center"/>
      </w:pPr>
    </w:p>
    <w:p w:rsidR="0086062C" w:rsidRPr="00E463ED" w:rsidRDefault="0086062C" w:rsidP="0086062C">
      <w:pPr>
        <w:jc w:val="center"/>
      </w:pPr>
      <w:r w:rsidRPr="00E463ED">
        <w:t>Članak 1.</w:t>
      </w:r>
    </w:p>
    <w:p w:rsidR="0086062C" w:rsidRDefault="0086062C" w:rsidP="00D21C69">
      <w:pPr>
        <w:tabs>
          <w:tab w:val="left" w:pos="7189"/>
        </w:tabs>
        <w:rPr>
          <w:b/>
          <w:sz w:val="28"/>
          <w:szCs w:val="28"/>
        </w:rPr>
      </w:pPr>
      <w:r>
        <w:rPr>
          <w:b/>
          <w:sz w:val="28"/>
          <w:szCs w:val="28"/>
        </w:rPr>
        <w:t xml:space="preserve">1. OPĆI DIO </w:t>
      </w:r>
      <w:r w:rsidR="00D21C69">
        <w:rPr>
          <w:b/>
          <w:sz w:val="28"/>
          <w:szCs w:val="28"/>
        </w:rPr>
        <w:tab/>
      </w:r>
    </w:p>
    <w:p w:rsidR="0086062C" w:rsidRDefault="0086062C" w:rsidP="0086062C">
      <w:pPr>
        <w:jc w:val="both"/>
      </w:pPr>
      <w:r>
        <w:rPr>
          <w:b/>
          <w:sz w:val="32"/>
          <w:szCs w:val="32"/>
        </w:rPr>
        <w:t xml:space="preserve">     </w:t>
      </w:r>
      <w:r>
        <w:t>Proračun Grada  Paga za 20</w:t>
      </w:r>
      <w:r w:rsidR="0075177F">
        <w:t>20</w:t>
      </w:r>
      <w:r>
        <w:t>. godinu („Službeni glasnik Grada Paga“ broj  1</w:t>
      </w:r>
      <w:r w:rsidR="00362635">
        <w:t>3</w:t>
      </w:r>
      <w:r>
        <w:t>/1</w:t>
      </w:r>
      <w:r w:rsidR="00362635">
        <w:t>9</w:t>
      </w:r>
      <w:r>
        <w:t>)  ostvaren je u 20</w:t>
      </w:r>
      <w:r w:rsidR="0075177F">
        <w:t>20</w:t>
      </w:r>
      <w:r>
        <w:t>. godini kako slijedi:</w:t>
      </w:r>
    </w:p>
    <w:p w:rsidR="005415F2" w:rsidRDefault="005415F2" w:rsidP="0086062C">
      <w:pPr>
        <w:jc w:val="both"/>
      </w:pPr>
    </w:p>
    <w:p w:rsidR="005415F2" w:rsidRPr="000954C7" w:rsidRDefault="005415F2" w:rsidP="005415F2">
      <w:pPr>
        <w:ind w:left="360"/>
        <w:jc w:val="both"/>
        <w:rPr>
          <w:b/>
          <w:bCs/>
          <w:color w:val="000000"/>
        </w:rPr>
      </w:pPr>
      <w:r w:rsidRPr="000954C7">
        <w:rPr>
          <w:b/>
          <w:bCs/>
          <w:color w:val="000000"/>
        </w:rPr>
        <w:t xml:space="preserve">SAŽETAK A. RAČUNA PRIHODA I RASHODA  I B.  RAČUNA FINANCIRANJA </w:t>
      </w:r>
    </w:p>
    <w:p w:rsidR="005415F2" w:rsidRPr="000954C7" w:rsidRDefault="005415F2" w:rsidP="005415F2">
      <w:pPr>
        <w:ind w:left="360"/>
        <w:jc w:val="both"/>
        <w:rPr>
          <w:b/>
          <w:bCs/>
          <w:color w:val="000000"/>
        </w:rPr>
      </w:pPr>
    </w:p>
    <w:p w:rsidR="005415F2" w:rsidRPr="0079256F" w:rsidRDefault="005415F2" w:rsidP="005415F2">
      <w:pPr>
        <w:pStyle w:val="Odlomakpopisa"/>
        <w:numPr>
          <w:ilvl w:val="0"/>
          <w:numId w:val="4"/>
        </w:numPr>
        <w:rPr>
          <w:rFonts w:ascii="Arial" w:hAnsi="Arial" w:cs="Arial"/>
          <w:b/>
          <w:sz w:val="18"/>
          <w:szCs w:val="18"/>
        </w:rPr>
      </w:pPr>
      <w:r w:rsidRPr="0079256F">
        <w:rPr>
          <w:rFonts w:ascii="Arial" w:hAnsi="Arial" w:cs="Arial"/>
          <w:b/>
          <w:sz w:val="18"/>
          <w:szCs w:val="18"/>
        </w:rPr>
        <w:t>RAČUN PRIHODA I RASHODA</w:t>
      </w:r>
    </w:p>
    <w:tbl>
      <w:tblPr>
        <w:tblW w:w="9417" w:type="dxa"/>
        <w:tblInd w:w="98" w:type="dxa"/>
        <w:tblLook w:val="04A0" w:firstRow="1" w:lastRow="0" w:firstColumn="1" w:lastColumn="0" w:noHBand="0" w:noVBand="1"/>
      </w:tblPr>
      <w:tblGrid>
        <w:gridCol w:w="10"/>
        <w:gridCol w:w="3865"/>
        <w:gridCol w:w="10"/>
        <w:gridCol w:w="1536"/>
        <w:gridCol w:w="10"/>
        <w:gridCol w:w="1471"/>
        <w:gridCol w:w="10"/>
        <w:gridCol w:w="1490"/>
        <w:gridCol w:w="10"/>
        <w:gridCol w:w="995"/>
        <w:gridCol w:w="10"/>
      </w:tblGrid>
      <w:tr w:rsidR="005415F2" w:rsidRPr="002F0634" w:rsidTr="00AF5A56">
        <w:trPr>
          <w:gridBefore w:val="1"/>
          <w:wBefore w:w="10" w:type="dxa"/>
          <w:trHeight w:val="288"/>
        </w:trPr>
        <w:tc>
          <w:tcPr>
            <w:tcW w:w="3875" w:type="dxa"/>
            <w:gridSpan w:val="2"/>
            <w:shd w:val="clear" w:color="auto" w:fill="BFBFBF" w:themeFill="background1" w:themeFillShade="BF"/>
            <w:noWrap/>
            <w:vAlign w:val="bottom"/>
            <w:hideMark/>
          </w:tcPr>
          <w:p w:rsidR="005415F2" w:rsidRDefault="005415F2" w:rsidP="005415F2">
            <w:pPr>
              <w:spacing w:line="256" w:lineRule="auto"/>
              <w:jc w:val="center"/>
              <w:rPr>
                <w:rFonts w:ascii="Arial" w:hAnsi="Arial" w:cs="Arial"/>
                <w:b/>
                <w:bCs/>
                <w:color w:val="000000"/>
                <w:sz w:val="18"/>
                <w:szCs w:val="18"/>
                <w:lang w:eastAsia="en-US"/>
              </w:rPr>
            </w:pPr>
          </w:p>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Brojčana oznaka i naziv</w:t>
            </w:r>
            <w:r>
              <w:rPr>
                <w:rFonts w:ascii="Arial" w:hAnsi="Arial" w:cs="Arial"/>
                <w:b/>
                <w:bCs/>
                <w:color w:val="000000"/>
                <w:sz w:val="18"/>
                <w:szCs w:val="18"/>
                <w:lang w:eastAsia="en-US"/>
              </w:rPr>
              <w:t xml:space="preserve"> računa</w:t>
            </w:r>
          </w:p>
          <w:p w:rsidR="005415F2" w:rsidRPr="002F0634" w:rsidRDefault="005415F2"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 xml:space="preserve"> prihoda i rashoda </w:t>
            </w:r>
          </w:p>
        </w:tc>
        <w:tc>
          <w:tcPr>
            <w:tcW w:w="1546" w:type="dxa"/>
            <w:gridSpan w:val="2"/>
            <w:shd w:val="clear" w:color="auto" w:fill="BFBFBF" w:themeFill="background1" w:themeFillShade="BF"/>
            <w:noWrap/>
            <w:vAlign w:val="bottom"/>
            <w:hideMark/>
          </w:tcPr>
          <w:p w:rsidR="005415F2" w:rsidRDefault="005415F2"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Ostvarenje/</w:t>
            </w:r>
          </w:p>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Izvršenje</w:t>
            </w:r>
          </w:p>
          <w:p w:rsidR="0075177F" w:rsidRPr="002F0634" w:rsidRDefault="0075177F"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01.01.-30.06.</w:t>
            </w:r>
          </w:p>
        </w:tc>
        <w:tc>
          <w:tcPr>
            <w:tcW w:w="1481" w:type="dxa"/>
            <w:gridSpan w:val="2"/>
            <w:shd w:val="clear" w:color="auto" w:fill="BFBFBF" w:themeFill="background1" w:themeFillShade="BF"/>
            <w:noWrap/>
            <w:vAlign w:val="bottom"/>
            <w:hideMark/>
          </w:tcPr>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Izvorni plan</w:t>
            </w:r>
          </w:p>
          <w:p w:rsidR="005415F2" w:rsidRPr="002F0634" w:rsidRDefault="005415F2" w:rsidP="005415F2">
            <w:pPr>
              <w:spacing w:line="256" w:lineRule="auto"/>
              <w:jc w:val="center"/>
              <w:rPr>
                <w:rFonts w:ascii="Arial" w:hAnsi="Arial" w:cs="Arial"/>
                <w:b/>
                <w:bCs/>
                <w:color w:val="000000"/>
                <w:sz w:val="18"/>
                <w:szCs w:val="18"/>
                <w:lang w:eastAsia="en-US"/>
              </w:rPr>
            </w:pPr>
          </w:p>
        </w:tc>
        <w:tc>
          <w:tcPr>
            <w:tcW w:w="1500" w:type="dxa"/>
            <w:gridSpan w:val="2"/>
            <w:shd w:val="clear" w:color="auto" w:fill="BFBFBF" w:themeFill="background1" w:themeFillShade="BF"/>
            <w:noWrap/>
            <w:vAlign w:val="bottom"/>
            <w:hideMark/>
          </w:tcPr>
          <w:p w:rsidR="005415F2" w:rsidRDefault="005415F2"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Ostvarenje/</w:t>
            </w:r>
          </w:p>
          <w:p w:rsidR="005415F2" w:rsidRDefault="005415F2"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Izvršenje</w:t>
            </w:r>
          </w:p>
          <w:p w:rsidR="0075177F" w:rsidRPr="002F0634" w:rsidRDefault="0075177F"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01.01.-30.06.</w:t>
            </w:r>
          </w:p>
        </w:tc>
        <w:tc>
          <w:tcPr>
            <w:tcW w:w="1005" w:type="dxa"/>
            <w:gridSpan w:val="2"/>
            <w:shd w:val="clear" w:color="auto" w:fill="BFBFBF" w:themeFill="background1" w:themeFillShade="BF"/>
            <w:noWrap/>
            <w:vAlign w:val="bottom"/>
            <w:hideMark/>
          </w:tcPr>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Indeks</w:t>
            </w:r>
          </w:p>
          <w:p w:rsidR="005415F2" w:rsidRPr="002F0634" w:rsidRDefault="005415F2" w:rsidP="005415F2">
            <w:pPr>
              <w:spacing w:line="256" w:lineRule="auto"/>
              <w:jc w:val="center"/>
              <w:rPr>
                <w:rFonts w:ascii="Arial" w:hAnsi="Arial" w:cs="Arial"/>
                <w:b/>
                <w:bCs/>
                <w:color w:val="000000"/>
                <w:sz w:val="18"/>
                <w:szCs w:val="18"/>
                <w:lang w:eastAsia="en-US"/>
              </w:rPr>
            </w:pPr>
          </w:p>
        </w:tc>
      </w:tr>
      <w:tr w:rsidR="005415F2" w:rsidRPr="002F0634" w:rsidTr="00AF5A56">
        <w:trPr>
          <w:gridBefore w:val="1"/>
          <w:wBefore w:w="10" w:type="dxa"/>
          <w:trHeight w:val="288"/>
        </w:trPr>
        <w:tc>
          <w:tcPr>
            <w:tcW w:w="3875" w:type="dxa"/>
            <w:gridSpan w:val="2"/>
            <w:shd w:val="clear" w:color="auto" w:fill="BFBFBF" w:themeFill="background1" w:themeFillShade="BF"/>
            <w:noWrap/>
            <w:vAlign w:val="bottom"/>
            <w:hideMark/>
          </w:tcPr>
          <w:p w:rsidR="005415F2" w:rsidRPr="002F0634" w:rsidRDefault="005415F2" w:rsidP="005415F2">
            <w:pPr>
              <w:spacing w:line="256" w:lineRule="auto"/>
              <w:rPr>
                <w:rFonts w:ascii="Arial" w:hAnsi="Arial" w:cs="Arial"/>
                <w:b/>
                <w:bCs/>
                <w:color w:val="000000"/>
                <w:sz w:val="18"/>
                <w:szCs w:val="18"/>
                <w:lang w:eastAsia="en-US"/>
              </w:rPr>
            </w:pPr>
            <w:r w:rsidRPr="002F0634">
              <w:rPr>
                <w:rFonts w:ascii="Arial" w:hAnsi="Arial" w:cs="Arial"/>
                <w:b/>
                <w:bCs/>
                <w:color w:val="000000"/>
                <w:sz w:val="18"/>
                <w:szCs w:val="18"/>
                <w:lang w:eastAsia="en-US"/>
              </w:rPr>
              <w:t> </w:t>
            </w:r>
          </w:p>
        </w:tc>
        <w:tc>
          <w:tcPr>
            <w:tcW w:w="1546" w:type="dxa"/>
            <w:gridSpan w:val="2"/>
            <w:shd w:val="clear" w:color="auto" w:fill="BFBFBF" w:themeFill="background1" w:themeFillShade="BF"/>
            <w:noWrap/>
            <w:vAlign w:val="bottom"/>
            <w:hideMark/>
          </w:tcPr>
          <w:p w:rsidR="005415F2" w:rsidRPr="002F0634" w:rsidRDefault="005415F2" w:rsidP="0075177F">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201</w:t>
            </w:r>
            <w:r w:rsidR="0075177F">
              <w:rPr>
                <w:rFonts w:ascii="Arial" w:hAnsi="Arial" w:cs="Arial"/>
                <w:b/>
                <w:bCs/>
                <w:color w:val="000000"/>
                <w:sz w:val="18"/>
                <w:szCs w:val="18"/>
                <w:lang w:eastAsia="en-US"/>
              </w:rPr>
              <w:t>9</w:t>
            </w:r>
            <w:r w:rsidRPr="002F0634">
              <w:rPr>
                <w:rFonts w:ascii="Arial" w:hAnsi="Arial" w:cs="Arial"/>
                <w:b/>
                <w:bCs/>
                <w:color w:val="000000"/>
                <w:sz w:val="18"/>
                <w:szCs w:val="18"/>
                <w:lang w:eastAsia="en-US"/>
              </w:rPr>
              <w:t>.(1)</w:t>
            </w:r>
          </w:p>
        </w:tc>
        <w:tc>
          <w:tcPr>
            <w:tcW w:w="1481" w:type="dxa"/>
            <w:gridSpan w:val="2"/>
            <w:shd w:val="clear" w:color="auto" w:fill="BFBFBF" w:themeFill="background1" w:themeFillShade="BF"/>
            <w:noWrap/>
            <w:vAlign w:val="bottom"/>
            <w:hideMark/>
          </w:tcPr>
          <w:p w:rsidR="005415F2" w:rsidRPr="002F0634" w:rsidRDefault="005415F2" w:rsidP="0075177F">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20</w:t>
            </w:r>
            <w:r w:rsidR="0075177F">
              <w:rPr>
                <w:rFonts w:ascii="Arial" w:hAnsi="Arial" w:cs="Arial"/>
                <w:b/>
                <w:bCs/>
                <w:color w:val="000000"/>
                <w:sz w:val="18"/>
                <w:szCs w:val="18"/>
                <w:lang w:eastAsia="en-US"/>
              </w:rPr>
              <w:t>20</w:t>
            </w:r>
            <w:r w:rsidRPr="002F0634">
              <w:rPr>
                <w:rFonts w:ascii="Arial" w:hAnsi="Arial" w:cs="Arial"/>
                <w:b/>
                <w:bCs/>
                <w:color w:val="000000"/>
                <w:sz w:val="18"/>
                <w:szCs w:val="18"/>
                <w:lang w:eastAsia="en-US"/>
              </w:rPr>
              <w:t>.(2)</w:t>
            </w:r>
          </w:p>
        </w:tc>
        <w:tc>
          <w:tcPr>
            <w:tcW w:w="1500" w:type="dxa"/>
            <w:gridSpan w:val="2"/>
            <w:shd w:val="clear" w:color="auto" w:fill="BFBFBF" w:themeFill="background1" w:themeFillShade="BF"/>
            <w:noWrap/>
            <w:vAlign w:val="bottom"/>
            <w:hideMark/>
          </w:tcPr>
          <w:p w:rsidR="005415F2" w:rsidRPr="002F0634" w:rsidRDefault="005415F2" w:rsidP="0075177F">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20</w:t>
            </w:r>
            <w:r w:rsidR="0075177F">
              <w:rPr>
                <w:rFonts w:ascii="Arial" w:hAnsi="Arial" w:cs="Arial"/>
                <w:b/>
                <w:bCs/>
                <w:color w:val="000000"/>
                <w:sz w:val="18"/>
                <w:szCs w:val="18"/>
                <w:lang w:eastAsia="en-US"/>
              </w:rPr>
              <w:t>20</w:t>
            </w:r>
            <w:r w:rsidRPr="002F0634">
              <w:rPr>
                <w:rFonts w:ascii="Arial" w:hAnsi="Arial" w:cs="Arial"/>
                <w:b/>
                <w:bCs/>
                <w:color w:val="000000"/>
                <w:sz w:val="18"/>
                <w:szCs w:val="18"/>
                <w:lang w:eastAsia="en-US"/>
              </w:rPr>
              <w:t>.(3)</w:t>
            </w:r>
          </w:p>
        </w:tc>
        <w:tc>
          <w:tcPr>
            <w:tcW w:w="1005" w:type="dxa"/>
            <w:gridSpan w:val="2"/>
            <w:shd w:val="clear" w:color="auto" w:fill="BFBFBF" w:themeFill="background1" w:themeFillShade="BF"/>
            <w:noWrap/>
            <w:vAlign w:val="bottom"/>
            <w:hideMark/>
          </w:tcPr>
          <w:p w:rsidR="005415F2" w:rsidRPr="002F0634"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(3/2x100)</w:t>
            </w:r>
          </w:p>
        </w:tc>
      </w:tr>
      <w:tr w:rsidR="003F7D15" w:rsidRPr="002F0634" w:rsidTr="005415F2">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hideMark/>
          </w:tcPr>
          <w:p w:rsidR="003F7D15" w:rsidRPr="002F0634" w:rsidRDefault="0086062C" w:rsidP="005415F2">
            <w:pPr>
              <w:spacing w:line="256" w:lineRule="auto"/>
              <w:rPr>
                <w:rFonts w:ascii="Arial" w:hAnsi="Arial" w:cs="Arial"/>
                <w:bCs/>
                <w:color w:val="000000"/>
                <w:sz w:val="18"/>
                <w:szCs w:val="18"/>
                <w:lang w:eastAsia="en-US"/>
              </w:rPr>
            </w:pPr>
            <w:r w:rsidRPr="001E2A0D">
              <w:t xml:space="preserve"> </w:t>
            </w:r>
            <w:r w:rsidR="003F7D15" w:rsidRPr="002F0634">
              <w:rPr>
                <w:rFonts w:ascii="Arial" w:hAnsi="Arial" w:cs="Arial"/>
                <w:bCs/>
                <w:color w:val="000000"/>
                <w:sz w:val="18"/>
                <w:szCs w:val="18"/>
                <w:lang w:eastAsia="en-US"/>
              </w:rPr>
              <w:t xml:space="preserve"> 6  Prihodi poslovanja</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12.532.768,05</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52.576.700,00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11.718.000,16</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22,29</w:t>
            </w:r>
          </w:p>
        </w:tc>
      </w:tr>
      <w:tr w:rsidR="003F7D15" w:rsidRPr="002F0634" w:rsidTr="005415F2">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hideMark/>
          </w:tcPr>
          <w:p w:rsidR="003F7D15" w:rsidRPr="002F0634" w:rsidRDefault="003F7D15" w:rsidP="003F7D15">
            <w:pPr>
              <w:spacing w:line="256" w:lineRule="auto"/>
              <w:rPr>
                <w:rFonts w:ascii="Arial" w:hAnsi="Arial" w:cs="Arial"/>
                <w:bCs/>
                <w:color w:val="000000"/>
                <w:sz w:val="18"/>
                <w:szCs w:val="18"/>
                <w:lang w:eastAsia="en-US"/>
              </w:rPr>
            </w:pPr>
            <w:r w:rsidRPr="002F0634">
              <w:rPr>
                <w:rFonts w:ascii="Arial" w:hAnsi="Arial" w:cs="Arial"/>
                <w:bCs/>
                <w:color w:val="000000"/>
                <w:sz w:val="18"/>
                <w:szCs w:val="18"/>
                <w:lang w:eastAsia="en-US"/>
              </w:rPr>
              <w:t xml:space="preserve">  7  Prihodi od prodaje nefinancijske imovine</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5.744,13</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1.966.300,00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401.093,51</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20,40</w:t>
            </w:r>
          </w:p>
        </w:tc>
      </w:tr>
      <w:tr w:rsidR="003F7D15" w:rsidRPr="002F0634" w:rsidTr="005415F2">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3F7D15" w:rsidP="003F7D15">
            <w:pPr>
              <w:spacing w:line="256" w:lineRule="auto"/>
              <w:rPr>
                <w:rFonts w:ascii="Arial" w:hAnsi="Arial" w:cs="Arial"/>
                <w:b/>
                <w:bCs/>
                <w:color w:val="000000"/>
                <w:sz w:val="18"/>
                <w:szCs w:val="18"/>
                <w:lang w:eastAsia="en-US"/>
              </w:rPr>
            </w:pPr>
            <w:r w:rsidRPr="002F0634">
              <w:rPr>
                <w:rFonts w:ascii="Arial" w:hAnsi="Arial" w:cs="Arial"/>
                <w:b/>
                <w:bCs/>
                <w:color w:val="000000"/>
                <w:sz w:val="18"/>
                <w:szCs w:val="18"/>
                <w:lang w:eastAsia="en-US"/>
              </w:rPr>
              <w:t xml:space="preserve">      UKUPNI PRIHODI</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12.538.512,18</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BB0216" w:rsidP="00236841">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54.543.000,00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12.119.093,67</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AE124F">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22,22</w:t>
            </w:r>
          </w:p>
        </w:tc>
      </w:tr>
      <w:tr w:rsidR="003F7D15" w:rsidRPr="002F0634" w:rsidTr="005415F2">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hideMark/>
          </w:tcPr>
          <w:p w:rsidR="003F7D15" w:rsidRPr="002F0634" w:rsidRDefault="003F7D15" w:rsidP="003F7D15">
            <w:pPr>
              <w:spacing w:line="256" w:lineRule="auto"/>
              <w:rPr>
                <w:rFonts w:ascii="Arial" w:hAnsi="Arial" w:cs="Arial"/>
                <w:bCs/>
                <w:color w:val="000000"/>
                <w:sz w:val="18"/>
                <w:szCs w:val="18"/>
                <w:lang w:eastAsia="en-US"/>
              </w:rPr>
            </w:pPr>
            <w:r w:rsidRPr="002F0634">
              <w:rPr>
                <w:rFonts w:ascii="Arial" w:hAnsi="Arial" w:cs="Arial"/>
                <w:bCs/>
                <w:color w:val="000000"/>
                <w:sz w:val="18"/>
                <w:szCs w:val="18"/>
                <w:lang w:eastAsia="en-US"/>
              </w:rPr>
              <w:t xml:space="preserve">  3  Rashodi poslovanja</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9.600.444,77</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BB0216"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30.609.500,00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9.569.808,14</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31,26</w:t>
            </w:r>
          </w:p>
        </w:tc>
      </w:tr>
      <w:tr w:rsidR="003F7D15" w:rsidRPr="002F0634" w:rsidTr="005415F2">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hideMark/>
          </w:tcPr>
          <w:p w:rsidR="003F7D15" w:rsidRPr="002F0634" w:rsidRDefault="003F7D15" w:rsidP="003F7D15">
            <w:pPr>
              <w:spacing w:line="256" w:lineRule="auto"/>
              <w:rPr>
                <w:rFonts w:ascii="Arial" w:hAnsi="Arial" w:cs="Arial"/>
                <w:bCs/>
                <w:color w:val="000000"/>
                <w:sz w:val="18"/>
                <w:szCs w:val="18"/>
                <w:lang w:eastAsia="en-US"/>
              </w:rPr>
            </w:pPr>
            <w:r w:rsidRPr="002F0634">
              <w:rPr>
                <w:rFonts w:ascii="Arial" w:hAnsi="Arial" w:cs="Arial"/>
                <w:bCs/>
                <w:color w:val="000000"/>
                <w:sz w:val="18"/>
                <w:szCs w:val="18"/>
                <w:lang w:eastAsia="en-US"/>
              </w:rPr>
              <w:t xml:space="preserve">  4  Rashodi za nabavu nefinancijske imovine</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2.096.882,06</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BB0216"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19.993.500,00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1.554.849,17</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7,78</w:t>
            </w:r>
          </w:p>
        </w:tc>
      </w:tr>
      <w:tr w:rsidR="003F7D15" w:rsidRPr="002F0634" w:rsidTr="005415F2">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3F7D15" w:rsidP="003F7D15">
            <w:pPr>
              <w:spacing w:line="256" w:lineRule="auto"/>
              <w:rPr>
                <w:rFonts w:ascii="Arial" w:hAnsi="Arial" w:cs="Arial"/>
                <w:b/>
                <w:bCs/>
                <w:color w:val="000000"/>
                <w:sz w:val="18"/>
                <w:szCs w:val="18"/>
                <w:lang w:eastAsia="en-US"/>
              </w:rPr>
            </w:pPr>
            <w:r w:rsidRPr="002F0634">
              <w:rPr>
                <w:rFonts w:ascii="Arial" w:hAnsi="Arial" w:cs="Arial"/>
                <w:b/>
                <w:bCs/>
                <w:color w:val="000000"/>
                <w:sz w:val="18"/>
                <w:szCs w:val="18"/>
                <w:lang w:eastAsia="en-US"/>
              </w:rPr>
              <w:t xml:space="preserve">      UKUPNI RASHODI</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11.697.326,83</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BB0216"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50.603.000,00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11.124.657,31</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21,99</w:t>
            </w:r>
          </w:p>
        </w:tc>
      </w:tr>
      <w:tr w:rsidR="003F7D15" w:rsidRPr="002F0634" w:rsidTr="005415F2">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hideMark/>
          </w:tcPr>
          <w:p w:rsidR="003F7D15" w:rsidRPr="002F0634" w:rsidRDefault="003F7D15" w:rsidP="003F7D15">
            <w:pPr>
              <w:spacing w:line="256" w:lineRule="auto"/>
              <w:rPr>
                <w:rFonts w:ascii="Arial" w:hAnsi="Arial" w:cs="Arial"/>
                <w:b/>
                <w:bCs/>
                <w:color w:val="000000"/>
                <w:sz w:val="18"/>
                <w:szCs w:val="18"/>
                <w:lang w:eastAsia="en-US"/>
              </w:rPr>
            </w:pPr>
            <w:r w:rsidRPr="002F0634">
              <w:rPr>
                <w:rFonts w:ascii="Arial" w:hAnsi="Arial" w:cs="Arial"/>
                <w:b/>
                <w:bCs/>
                <w:color w:val="000000"/>
                <w:sz w:val="18"/>
                <w:szCs w:val="18"/>
                <w:lang w:eastAsia="en-US"/>
              </w:rPr>
              <w:t xml:space="preserve">      RAZLIKA – VIŠAK/ MANJAK</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75177F"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841.185,35</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BB0216"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3.940.000,00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994.436,36</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3F7D15" w:rsidRPr="002F0634" w:rsidRDefault="00AE124F" w:rsidP="003F7D15">
            <w:pPr>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25,24</w:t>
            </w:r>
          </w:p>
        </w:tc>
      </w:tr>
      <w:tr w:rsidR="003F7D15" w:rsidRPr="002F0634" w:rsidTr="005415F2">
        <w:trPr>
          <w:gridAfter w:val="1"/>
          <w:wAfter w:w="10" w:type="dxa"/>
          <w:trHeight w:val="288"/>
        </w:trPr>
        <w:tc>
          <w:tcPr>
            <w:tcW w:w="3875" w:type="dxa"/>
            <w:gridSpan w:val="2"/>
            <w:noWrap/>
            <w:vAlign w:val="bottom"/>
          </w:tcPr>
          <w:p w:rsidR="003F7D15" w:rsidRPr="002F0634" w:rsidRDefault="003F7D15" w:rsidP="003F7D15">
            <w:pPr>
              <w:spacing w:line="256" w:lineRule="auto"/>
              <w:ind w:left="176"/>
              <w:rPr>
                <w:rFonts w:ascii="Arial" w:hAnsi="Arial" w:cs="Arial"/>
                <w:b/>
                <w:sz w:val="18"/>
                <w:szCs w:val="18"/>
                <w:lang w:eastAsia="en-US"/>
              </w:rPr>
            </w:pPr>
          </w:p>
        </w:tc>
        <w:tc>
          <w:tcPr>
            <w:tcW w:w="1546" w:type="dxa"/>
            <w:gridSpan w:val="2"/>
            <w:noWrap/>
            <w:vAlign w:val="bottom"/>
          </w:tcPr>
          <w:p w:rsidR="003F7D15" w:rsidRPr="002F0634" w:rsidRDefault="003F7D15" w:rsidP="003F7D15">
            <w:pPr>
              <w:spacing w:line="256" w:lineRule="auto"/>
              <w:rPr>
                <w:rFonts w:ascii="Arial" w:hAnsi="Arial" w:cs="Arial"/>
                <w:sz w:val="18"/>
                <w:szCs w:val="18"/>
                <w:lang w:eastAsia="en-US"/>
              </w:rPr>
            </w:pPr>
          </w:p>
        </w:tc>
        <w:tc>
          <w:tcPr>
            <w:tcW w:w="1481" w:type="dxa"/>
            <w:gridSpan w:val="2"/>
            <w:noWrap/>
            <w:vAlign w:val="bottom"/>
          </w:tcPr>
          <w:p w:rsidR="003F7D15" w:rsidRPr="002F0634" w:rsidRDefault="003F7D15" w:rsidP="003F7D15">
            <w:pPr>
              <w:spacing w:line="256" w:lineRule="auto"/>
              <w:rPr>
                <w:rFonts w:ascii="Arial" w:hAnsi="Arial" w:cs="Arial"/>
                <w:sz w:val="18"/>
                <w:szCs w:val="18"/>
                <w:lang w:eastAsia="en-US"/>
              </w:rPr>
            </w:pPr>
          </w:p>
        </w:tc>
        <w:tc>
          <w:tcPr>
            <w:tcW w:w="1500" w:type="dxa"/>
            <w:gridSpan w:val="2"/>
            <w:noWrap/>
            <w:vAlign w:val="bottom"/>
          </w:tcPr>
          <w:p w:rsidR="003F7D15" w:rsidRPr="002F0634" w:rsidRDefault="003F7D15" w:rsidP="003F7D15">
            <w:pPr>
              <w:spacing w:line="256" w:lineRule="auto"/>
              <w:rPr>
                <w:rFonts w:ascii="Arial" w:hAnsi="Arial" w:cs="Arial"/>
                <w:sz w:val="18"/>
                <w:szCs w:val="18"/>
                <w:lang w:eastAsia="en-US"/>
              </w:rPr>
            </w:pPr>
          </w:p>
        </w:tc>
        <w:tc>
          <w:tcPr>
            <w:tcW w:w="1005" w:type="dxa"/>
            <w:gridSpan w:val="2"/>
            <w:noWrap/>
            <w:vAlign w:val="bottom"/>
          </w:tcPr>
          <w:p w:rsidR="003F7D15" w:rsidRPr="002F0634" w:rsidRDefault="003F7D15" w:rsidP="003F7D15">
            <w:pPr>
              <w:spacing w:line="256" w:lineRule="auto"/>
              <w:rPr>
                <w:rFonts w:ascii="Arial" w:hAnsi="Arial" w:cs="Arial"/>
                <w:sz w:val="18"/>
                <w:szCs w:val="18"/>
                <w:lang w:eastAsia="en-US"/>
              </w:rPr>
            </w:pPr>
          </w:p>
        </w:tc>
      </w:tr>
      <w:tr w:rsidR="003F7D15" w:rsidRPr="002F0634" w:rsidTr="005415F2">
        <w:trPr>
          <w:gridAfter w:val="1"/>
          <w:wAfter w:w="10" w:type="dxa"/>
          <w:trHeight w:val="288"/>
        </w:trPr>
        <w:tc>
          <w:tcPr>
            <w:tcW w:w="3875" w:type="dxa"/>
            <w:gridSpan w:val="2"/>
            <w:noWrap/>
            <w:vAlign w:val="bottom"/>
          </w:tcPr>
          <w:p w:rsidR="005415F2" w:rsidRPr="0079256F" w:rsidRDefault="005415F2" w:rsidP="003F7D15">
            <w:pPr>
              <w:spacing w:line="256" w:lineRule="auto"/>
              <w:ind w:left="176"/>
              <w:rPr>
                <w:rFonts w:ascii="Arial" w:hAnsi="Arial" w:cs="Arial"/>
                <w:b/>
                <w:sz w:val="22"/>
                <w:szCs w:val="22"/>
                <w:lang w:eastAsia="en-US"/>
              </w:rPr>
            </w:pPr>
          </w:p>
          <w:p w:rsidR="005415F2" w:rsidRPr="0079256F" w:rsidRDefault="005415F2" w:rsidP="003F7D15">
            <w:pPr>
              <w:spacing w:line="256" w:lineRule="auto"/>
              <w:ind w:left="176"/>
              <w:rPr>
                <w:rFonts w:ascii="Arial" w:hAnsi="Arial" w:cs="Arial"/>
                <w:b/>
                <w:sz w:val="18"/>
                <w:szCs w:val="18"/>
                <w:lang w:eastAsia="en-US"/>
              </w:rPr>
            </w:pPr>
            <w:r w:rsidRPr="0079256F">
              <w:rPr>
                <w:rFonts w:ascii="Arial" w:hAnsi="Arial" w:cs="Arial"/>
                <w:b/>
                <w:sz w:val="18"/>
                <w:szCs w:val="18"/>
                <w:lang w:eastAsia="en-US"/>
              </w:rPr>
              <w:t>B. RA</w:t>
            </w:r>
            <w:r w:rsidR="009633C2" w:rsidRPr="0079256F">
              <w:rPr>
                <w:rFonts w:ascii="Arial" w:hAnsi="Arial" w:cs="Arial"/>
                <w:b/>
                <w:sz w:val="18"/>
                <w:szCs w:val="18"/>
                <w:lang w:eastAsia="en-US"/>
              </w:rPr>
              <w:t>Č</w:t>
            </w:r>
            <w:r w:rsidRPr="0079256F">
              <w:rPr>
                <w:rFonts w:ascii="Arial" w:hAnsi="Arial" w:cs="Arial"/>
                <w:b/>
                <w:sz w:val="18"/>
                <w:szCs w:val="18"/>
                <w:lang w:eastAsia="en-US"/>
              </w:rPr>
              <w:t>UN FINANCIRANJA</w:t>
            </w:r>
          </w:p>
          <w:p w:rsidR="005415F2" w:rsidRPr="002F0634" w:rsidRDefault="005415F2" w:rsidP="003F7D15">
            <w:pPr>
              <w:spacing w:line="256" w:lineRule="auto"/>
              <w:ind w:left="176"/>
              <w:rPr>
                <w:rFonts w:ascii="Arial" w:hAnsi="Arial" w:cs="Arial"/>
                <w:b/>
                <w:sz w:val="18"/>
                <w:szCs w:val="18"/>
                <w:lang w:eastAsia="en-US"/>
              </w:rPr>
            </w:pPr>
          </w:p>
        </w:tc>
        <w:tc>
          <w:tcPr>
            <w:tcW w:w="1546" w:type="dxa"/>
            <w:gridSpan w:val="2"/>
            <w:noWrap/>
            <w:vAlign w:val="bottom"/>
          </w:tcPr>
          <w:p w:rsidR="003F7D15" w:rsidRPr="002F0634" w:rsidRDefault="003F7D15" w:rsidP="003F7D15">
            <w:pPr>
              <w:spacing w:line="256" w:lineRule="auto"/>
              <w:rPr>
                <w:rFonts w:ascii="Arial" w:hAnsi="Arial" w:cs="Arial"/>
                <w:sz w:val="18"/>
                <w:szCs w:val="18"/>
                <w:lang w:eastAsia="en-US"/>
              </w:rPr>
            </w:pPr>
          </w:p>
        </w:tc>
        <w:tc>
          <w:tcPr>
            <w:tcW w:w="1481" w:type="dxa"/>
            <w:gridSpan w:val="2"/>
            <w:noWrap/>
            <w:vAlign w:val="bottom"/>
          </w:tcPr>
          <w:p w:rsidR="003F7D15" w:rsidRPr="002F0634" w:rsidRDefault="003F7D15" w:rsidP="003F7D15">
            <w:pPr>
              <w:spacing w:line="256" w:lineRule="auto"/>
              <w:rPr>
                <w:rFonts w:ascii="Arial" w:hAnsi="Arial" w:cs="Arial"/>
                <w:sz w:val="18"/>
                <w:szCs w:val="18"/>
                <w:lang w:eastAsia="en-US"/>
              </w:rPr>
            </w:pPr>
          </w:p>
        </w:tc>
        <w:tc>
          <w:tcPr>
            <w:tcW w:w="1500" w:type="dxa"/>
            <w:gridSpan w:val="2"/>
            <w:noWrap/>
            <w:vAlign w:val="bottom"/>
          </w:tcPr>
          <w:p w:rsidR="003F7D15" w:rsidRPr="002F0634" w:rsidRDefault="003F7D15" w:rsidP="003F7D15">
            <w:pPr>
              <w:spacing w:line="256" w:lineRule="auto"/>
              <w:rPr>
                <w:rFonts w:ascii="Arial" w:hAnsi="Arial" w:cs="Arial"/>
                <w:sz w:val="18"/>
                <w:szCs w:val="18"/>
                <w:lang w:eastAsia="en-US"/>
              </w:rPr>
            </w:pPr>
          </w:p>
        </w:tc>
        <w:tc>
          <w:tcPr>
            <w:tcW w:w="1005" w:type="dxa"/>
            <w:gridSpan w:val="2"/>
            <w:noWrap/>
            <w:vAlign w:val="bottom"/>
          </w:tcPr>
          <w:p w:rsidR="003F7D15" w:rsidRPr="002F0634" w:rsidRDefault="003F7D15" w:rsidP="003F7D15">
            <w:pPr>
              <w:spacing w:line="256" w:lineRule="auto"/>
              <w:rPr>
                <w:rFonts w:ascii="Arial" w:hAnsi="Arial" w:cs="Arial"/>
                <w:sz w:val="18"/>
                <w:szCs w:val="18"/>
                <w:lang w:eastAsia="en-US"/>
              </w:rPr>
            </w:pPr>
          </w:p>
        </w:tc>
      </w:tr>
      <w:tr w:rsidR="005415F2" w:rsidRPr="002F0634" w:rsidTr="00AF5A56">
        <w:trPr>
          <w:gridAfter w:val="1"/>
          <w:wAfter w:w="10" w:type="dxa"/>
          <w:trHeight w:val="288"/>
        </w:trPr>
        <w:tc>
          <w:tcPr>
            <w:tcW w:w="3875" w:type="dxa"/>
            <w:gridSpan w:val="2"/>
            <w:shd w:val="clear" w:color="auto" w:fill="BFBFBF" w:themeFill="background1" w:themeFillShade="BF"/>
            <w:noWrap/>
            <w:vAlign w:val="bottom"/>
          </w:tcPr>
          <w:p w:rsidR="005415F2" w:rsidRDefault="005415F2" w:rsidP="005415F2">
            <w:pPr>
              <w:spacing w:line="256" w:lineRule="auto"/>
              <w:jc w:val="center"/>
              <w:rPr>
                <w:rFonts w:ascii="Arial" w:hAnsi="Arial" w:cs="Arial"/>
                <w:b/>
                <w:bCs/>
                <w:color w:val="000000"/>
                <w:sz w:val="18"/>
                <w:szCs w:val="18"/>
                <w:lang w:eastAsia="en-US"/>
              </w:rPr>
            </w:pPr>
          </w:p>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Brojčana oznaka i naziv</w:t>
            </w:r>
            <w:r>
              <w:rPr>
                <w:rFonts w:ascii="Arial" w:hAnsi="Arial" w:cs="Arial"/>
                <w:b/>
                <w:bCs/>
                <w:color w:val="000000"/>
                <w:sz w:val="18"/>
                <w:szCs w:val="18"/>
                <w:lang w:eastAsia="en-US"/>
              </w:rPr>
              <w:t xml:space="preserve">  računa</w:t>
            </w:r>
          </w:p>
          <w:p w:rsidR="005415F2" w:rsidRPr="002F0634" w:rsidRDefault="005415F2"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primitaka i izdataka</w:t>
            </w:r>
          </w:p>
        </w:tc>
        <w:tc>
          <w:tcPr>
            <w:tcW w:w="1546" w:type="dxa"/>
            <w:gridSpan w:val="2"/>
            <w:shd w:val="clear" w:color="auto" w:fill="BFBFBF" w:themeFill="background1" w:themeFillShade="BF"/>
            <w:noWrap/>
            <w:vAlign w:val="bottom"/>
          </w:tcPr>
          <w:p w:rsidR="005415F2" w:rsidRDefault="005415F2"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Ostvarenje/</w:t>
            </w:r>
          </w:p>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Izvršenje</w:t>
            </w:r>
          </w:p>
          <w:p w:rsidR="0075177F" w:rsidRPr="002F0634" w:rsidRDefault="0075177F"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01.01.-30.06.</w:t>
            </w:r>
          </w:p>
        </w:tc>
        <w:tc>
          <w:tcPr>
            <w:tcW w:w="1481" w:type="dxa"/>
            <w:gridSpan w:val="2"/>
            <w:shd w:val="clear" w:color="auto" w:fill="BFBFBF" w:themeFill="background1" w:themeFillShade="BF"/>
            <w:noWrap/>
            <w:vAlign w:val="bottom"/>
          </w:tcPr>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Izvorni plan</w:t>
            </w:r>
          </w:p>
          <w:p w:rsidR="005415F2" w:rsidRPr="002F0634" w:rsidRDefault="005415F2" w:rsidP="005415F2">
            <w:pPr>
              <w:spacing w:line="256" w:lineRule="auto"/>
              <w:jc w:val="center"/>
              <w:rPr>
                <w:rFonts w:ascii="Arial" w:hAnsi="Arial" w:cs="Arial"/>
                <w:b/>
                <w:bCs/>
                <w:color w:val="000000"/>
                <w:sz w:val="18"/>
                <w:szCs w:val="18"/>
                <w:lang w:eastAsia="en-US"/>
              </w:rPr>
            </w:pPr>
          </w:p>
        </w:tc>
        <w:tc>
          <w:tcPr>
            <w:tcW w:w="1500" w:type="dxa"/>
            <w:gridSpan w:val="2"/>
            <w:shd w:val="clear" w:color="auto" w:fill="BFBFBF" w:themeFill="background1" w:themeFillShade="BF"/>
            <w:noWrap/>
            <w:vAlign w:val="bottom"/>
          </w:tcPr>
          <w:p w:rsidR="005415F2" w:rsidRDefault="005415F2"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Ostvarenje/</w:t>
            </w:r>
          </w:p>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Izvršenje</w:t>
            </w:r>
          </w:p>
          <w:p w:rsidR="0075177F" w:rsidRPr="002F0634" w:rsidRDefault="0075177F" w:rsidP="005415F2">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01.01.-30.06.</w:t>
            </w:r>
          </w:p>
        </w:tc>
        <w:tc>
          <w:tcPr>
            <w:tcW w:w="1005" w:type="dxa"/>
            <w:gridSpan w:val="2"/>
            <w:shd w:val="clear" w:color="auto" w:fill="BFBFBF" w:themeFill="background1" w:themeFillShade="BF"/>
            <w:noWrap/>
            <w:vAlign w:val="bottom"/>
          </w:tcPr>
          <w:p w:rsidR="005415F2"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Indeks</w:t>
            </w:r>
          </w:p>
          <w:p w:rsidR="005415F2" w:rsidRPr="002F0634" w:rsidRDefault="005415F2" w:rsidP="005415F2">
            <w:pPr>
              <w:spacing w:line="256" w:lineRule="auto"/>
              <w:jc w:val="center"/>
              <w:rPr>
                <w:rFonts w:ascii="Arial" w:hAnsi="Arial" w:cs="Arial"/>
                <w:b/>
                <w:bCs/>
                <w:color w:val="000000"/>
                <w:sz w:val="18"/>
                <w:szCs w:val="18"/>
                <w:lang w:eastAsia="en-US"/>
              </w:rPr>
            </w:pPr>
          </w:p>
        </w:tc>
      </w:tr>
      <w:tr w:rsidR="005415F2" w:rsidRPr="002F0634" w:rsidTr="00AF5A56">
        <w:trPr>
          <w:gridAfter w:val="1"/>
          <w:wAfter w:w="10" w:type="dxa"/>
          <w:trHeight w:val="288"/>
        </w:trPr>
        <w:tc>
          <w:tcPr>
            <w:tcW w:w="3875" w:type="dxa"/>
            <w:gridSpan w:val="2"/>
            <w:shd w:val="clear" w:color="auto" w:fill="BFBFBF" w:themeFill="background1" w:themeFillShade="BF"/>
            <w:noWrap/>
            <w:vAlign w:val="bottom"/>
          </w:tcPr>
          <w:p w:rsidR="005415F2" w:rsidRPr="002F0634" w:rsidRDefault="005415F2" w:rsidP="005415F2">
            <w:pPr>
              <w:spacing w:line="256" w:lineRule="auto"/>
              <w:jc w:val="center"/>
              <w:rPr>
                <w:rFonts w:ascii="Arial" w:hAnsi="Arial" w:cs="Arial"/>
                <w:b/>
                <w:bCs/>
                <w:color w:val="000000"/>
                <w:sz w:val="18"/>
                <w:szCs w:val="18"/>
                <w:lang w:eastAsia="en-US"/>
              </w:rPr>
            </w:pPr>
          </w:p>
        </w:tc>
        <w:tc>
          <w:tcPr>
            <w:tcW w:w="1546" w:type="dxa"/>
            <w:gridSpan w:val="2"/>
            <w:shd w:val="clear" w:color="auto" w:fill="BFBFBF" w:themeFill="background1" w:themeFillShade="BF"/>
            <w:noWrap/>
            <w:vAlign w:val="bottom"/>
          </w:tcPr>
          <w:p w:rsidR="005415F2" w:rsidRPr="002F0634" w:rsidRDefault="005415F2" w:rsidP="0075177F">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201</w:t>
            </w:r>
            <w:r w:rsidR="0075177F">
              <w:rPr>
                <w:rFonts w:ascii="Arial" w:hAnsi="Arial" w:cs="Arial"/>
                <w:b/>
                <w:bCs/>
                <w:color w:val="000000"/>
                <w:sz w:val="18"/>
                <w:szCs w:val="18"/>
                <w:lang w:eastAsia="en-US"/>
              </w:rPr>
              <w:t>9</w:t>
            </w:r>
            <w:r w:rsidRPr="002F0634">
              <w:rPr>
                <w:rFonts w:ascii="Arial" w:hAnsi="Arial" w:cs="Arial"/>
                <w:b/>
                <w:bCs/>
                <w:color w:val="000000"/>
                <w:sz w:val="18"/>
                <w:szCs w:val="18"/>
                <w:lang w:eastAsia="en-US"/>
              </w:rPr>
              <w:t>.(1)</w:t>
            </w:r>
          </w:p>
        </w:tc>
        <w:tc>
          <w:tcPr>
            <w:tcW w:w="1481" w:type="dxa"/>
            <w:gridSpan w:val="2"/>
            <w:shd w:val="clear" w:color="auto" w:fill="BFBFBF" w:themeFill="background1" w:themeFillShade="BF"/>
            <w:noWrap/>
            <w:vAlign w:val="bottom"/>
          </w:tcPr>
          <w:p w:rsidR="005415F2" w:rsidRPr="002F0634" w:rsidRDefault="005415F2" w:rsidP="0075177F">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20</w:t>
            </w:r>
            <w:r w:rsidR="0075177F">
              <w:rPr>
                <w:rFonts w:ascii="Arial" w:hAnsi="Arial" w:cs="Arial"/>
                <w:b/>
                <w:bCs/>
                <w:color w:val="000000"/>
                <w:sz w:val="18"/>
                <w:szCs w:val="18"/>
                <w:lang w:eastAsia="en-US"/>
              </w:rPr>
              <w:t>20</w:t>
            </w:r>
            <w:r w:rsidRPr="002F0634">
              <w:rPr>
                <w:rFonts w:ascii="Arial" w:hAnsi="Arial" w:cs="Arial"/>
                <w:b/>
                <w:bCs/>
                <w:color w:val="000000"/>
                <w:sz w:val="18"/>
                <w:szCs w:val="18"/>
                <w:lang w:eastAsia="en-US"/>
              </w:rPr>
              <w:t>.(2)</w:t>
            </w:r>
          </w:p>
        </w:tc>
        <w:tc>
          <w:tcPr>
            <w:tcW w:w="1500" w:type="dxa"/>
            <w:gridSpan w:val="2"/>
            <w:shd w:val="clear" w:color="auto" w:fill="BFBFBF" w:themeFill="background1" w:themeFillShade="BF"/>
            <w:noWrap/>
            <w:vAlign w:val="bottom"/>
          </w:tcPr>
          <w:p w:rsidR="005415F2" w:rsidRPr="002F0634" w:rsidRDefault="005415F2" w:rsidP="0075177F">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20</w:t>
            </w:r>
            <w:r w:rsidR="0075177F">
              <w:rPr>
                <w:rFonts w:ascii="Arial" w:hAnsi="Arial" w:cs="Arial"/>
                <w:b/>
                <w:bCs/>
                <w:color w:val="000000"/>
                <w:sz w:val="18"/>
                <w:szCs w:val="18"/>
                <w:lang w:eastAsia="en-US"/>
              </w:rPr>
              <w:t>20</w:t>
            </w:r>
            <w:r w:rsidRPr="002F0634">
              <w:rPr>
                <w:rFonts w:ascii="Arial" w:hAnsi="Arial" w:cs="Arial"/>
                <w:b/>
                <w:bCs/>
                <w:color w:val="000000"/>
                <w:sz w:val="18"/>
                <w:szCs w:val="18"/>
                <w:lang w:eastAsia="en-US"/>
              </w:rPr>
              <w:t>.(</w:t>
            </w:r>
            <w:r>
              <w:rPr>
                <w:rFonts w:ascii="Arial" w:hAnsi="Arial" w:cs="Arial"/>
                <w:b/>
                <w:bCs/>
                <w:color w:val="000000"/>
                <w:sz w:val="18"/>
                <w:szCs w:val="18"/>
                <w:lang w:eastAsia="en-US"/>
              </w:rPr>
              <w:t>3</w:t>
            </w:r>
            <w:r w:rsidRPr="002F0634">
              <w:rPr>
                <w:rFonts w:ascii="Arial" w:hAnsi="Arial" w:cs="Arial"/>
                <w:b/>
                <w:bCs/>
                <w:color w:val="000000"/>
                <w:sz w:val="18"/>
                <w:szCs w:val="18"/>
                <w:lang w:eastAsia="en-US"/>
              </w:rPr>
              <w:t>)</w:t>
            </w:r>
          </w:p>
        </w:tc>
        <w:tc>
          <w:tcPr>
            <w:tcW w:w="1005" w:type="dxa"/>
            <w:gridSpan w:val="2"/>
            <w:shd w:val="clear" w:color="auto" w:fill="BFBFBF" w:themeFill="background1" w:themeFillShade="BF"/>
            <w:noWrap/>
            <w:vAlign w:val="bottom"/>
          </w:tcPr>
          <w:p w:rsidR="005415F2" w:rsidRPr="002F0634" w:rsidRDefault="005415F2" w:rsidP="005415F2">
            <w:pPr>
              <w:spacing w:line="256" w:lineRule="auto"/>
              <w:jc w:val="center"/>
              <w:rPr>
                <w:rFonts w:ascii="Arial" w:hAnsi="Arial" w:cs="Arial"/>
                <w:b/>
                <w:bCs/>
                <w:color w:val="000000"/>
                <w:sz w:val="18"/>
                <w:szCs w:val="18"/>
                <w:lang w:eastAsia="en-US"/>
              </w:rPr>
            </w:pPr>
            <w:r w:rsidRPr="002F0634">
              <w:rPr>
                <w:rFonts w:ascii="Arial" w:hAnsi="Arial" w:cs="Arial"/>
                <w:b/>
                <w:bCs/>
                <w:color w:val="000000"/>
                <w:sz w:val="18"/>
                <w:szCs w:val="18"/>
                <w:lang w:eastAsia="en-US"/>
              </w:rPr>
              <w:t>(3/2x100)</w:t>
            </w:r>
          </w:p>
        </w:tc>
      </w:tr>
      <w:tr w:rsidR="005415F2" w:rsidRPr="002F0634" w:rsidTr="005415F2">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hideMark/>
          </w:tcPr>
          <w:p w:rsidR="005415F2" w:rsidRPr="002F0634" w:rsidRDefault="005415F2" w:rsidP="005415F2">
            <w:pPr>
              <w:spacing w:line="256" w:lineRule="auto"/>
              <w:rPr>
                <w:rFonts w:ascii="Arial" w:hAnsi="Arial" w:cs="Arial"/>
                <w:bCs/>
                <w:color w:val="000000"/>
                <w:sz w:val="18"/>
                <w:szCs w:val="18"/>
                <w:lang w:eastAsia="en-US"/>
              </w:rPr>
            </w:pP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5415F2" w:rsidP="005415F2">
            <w:pPr>
              <w:spacing w:line="256" w:lineRule="auto"/>
              <w:jc w:val="right"/>
              <w:rPr>
                <w:rFonts w:ascii="Arial" w:hAnsi="Arial" w:cs="Arial"/>
                <w:bCs/>
                <w:color w:val="000000"/>
                <w:sz w:val="18"/>
                <w:szCs w:val="18"/>
                <w:lang w:eastAsia="en-US"/>
              </w:rPr>
            </w:pP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5415F2" w:rsidP="005415F2">
            <w:pPr>
              <w:spacing w:line="256" w:lineRule="auto"/>
              <w:jc w:val="right"/>
              <w:rPr>
                <w:rFonts w:ascii="Arial" w:hAnsi="Arial" w:cs="Arial"/>
                <w:bCs/>
                <w:color w:val="000000"/>
                <w:sz w:val="18"/>
                <w:szCs w:val="18"/>
                <w:lang w:eastAsia="en-US"/>
              </w:rPr>
            </w:pP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5415F2" w:rsidP="005415F2">
            <w:pPr>
              <w:spacing w:line="256" w:lineRule="auto"/>
              <w:jc w:val="right"/>
              <w:rPr>
                <w:rFonts w:ascii="Arial" w:hAnsi="Arial" w:cs="Arial"/>
                <w:bCs/>
                <w:color w:val="000000"/>
                <w:sz w:val="18"/>
                <w:szCs w:val="18"/>
                <w:lang w:eastAsia="en-US"/>
              </w:rPr>
            </w:pP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5415F2" w:rsidP="005415F2">
            <w:pPr>
              <w:spacing w:line="256" w:lineRule="auto"/>
              <w:jc w:val="right"/>
              <w:rPr>
                <w:rFonts w:ascii="Arial" w:hAnsi="Arial" w:cs="Arial"/>
                <w:bCs/>
                <w:color w:val="000000"/>
                <w:sz w:val="18"/>
                <w:szCs w:val="18"/>
                <w:lang w:eastAsia="en-US"/>
              </w:rPr>
            </w:pPr>
          </w:p>
        </w:tc>
      </w:tr>
      <w:tr w:rsidR="005415F2" w:rsidRPr="002F0634" w:rsidTr="002A28A4">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5415F2" w:rsidP="005415F2">
            <w:pPr>
              <w:rPr>
                <w:rFonts w:ascii="Arial" w:hAnsi="Arial" w:cs="Arial"/>
                <w:bCs/>
                <w:color w:val="000000"/>
                <w:sz w:val="18"/>
                <w:szCs w:val="18"/>
              </w:rPr>
            </w:pPr>
            <w:r w:rsidRPr="002F0634">
              <w:rPr>
                <w:rFonts w:ascii="Arial" w:hAnsi="Arial" w:cs="Arial"/>
                <w:bCs/>
                <w:color w:val="000000"/>
                <w:sz w:val="18"/>
                <w:szCs w:val="18"/>
              </w:rPr>
              <w:t xml:space="preserve"> 8  Primici od financijske imovine i zaduživanja</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5415F2" w:rsidP="005415F2">
            <w:pPr>
              <w:jc w:val="right"/>
              <w:rPr>
                <w:rFonts w:ascii="Arial" w:hAnsi="Arial" w:cs="Arial"/>
                <w:bCs/>
                <w:color w:val="000000"/>
                <w:sz w:val="18"/>
                <w:szCs w:val="18"/>
              </w:rPr>
            </w:pPr>
            <w:r w:rsidRPr="002F0634">
              <w:rPr>
                <w:rFonts w:ascii="Arial" w:hAnsi="Arial" w:cs="Arial"/>
                <w:bCs/>
                <w:color w:val="000000"/>
                <w:sz w:val="18"/>
                <w:szCs w:val="18"/>
              </w:rPr>
              <w:t>0,00</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BB0216" w:rsidP="005415F2">
            <w:pPr>
              <w:jc w:val="right"/>
              <w:rPr>
                <w:rFonts w:ascii="Arial" w:hAnsi="Arial" w:cs="Arial"/>
                <w:bCs/>
                <w:color w:val="000000"/>
                <w:sz w:val="18"/>
                <w:szCs w:val="18"/>
              </w:rPr>
            </w:pPr>
            <w:r>
              <w:rPr>
                <w:rFonts w:ascii="Arial" w:hAnsi="Arial" w:cs="Arial"/>
                <w:bCs/>
                <w:color w:val="000000"/>
                <w:sz w:val="18"/>
                <w:szCs w:val="18"/>
              </w:rPr>
              <w:t>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AE124F" w:rsidP="005415F2">
            <w:pPr>
              <w:jc w:val="right"/>
              <w:rPr>
                <w:rFonts w:ascii="Arial" w:hAnsi="Arial" w:cs="Arial"/>
                <w:bCs/>
                <w:color w:val="000000"/>
                <w:sz w:val="18"/>
                <w:szCs w:val="18"/>
              </w:rPr>
            </w:pPr>
            <w:r>
              <w:rPr>
                <w:rFonts w:ascii="Arial" w:hAnsi="Arial" w:cs="Arial"/>
                <w:bCs/>
                <w:color w:val="000000"/>
                <w:sz w:val="18"/>
                <w:szCs w:val="18"/>
              </w:rPr>
              <w:t>0,00</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2A28A4" w:rsidP="002A28A4">
            <w:pPr>
              <w:jc w:val="right"/>
              <w:rPr>
                <w:rFonts w:ascii="Arial" w:hAnsi="Arial" w:cs="Arial"/>
                <w:bCs/>
                <w:color w:val="000000"/>
                <w:sz w:val="18"/>
                <w:szCs w:val="18"/>
              </w:rPr>
            </w:pPr>
            <w:r>
              <w:rPr>
                <w:rFonts w:ascii="Arial" w:hAnsi="Arial" w:cs="Arial"/>
                <w:bCs/>
                <w:color w:val="000000"/>
                <w:sz w:val="18"/>
                <w:szCs w:val="18"/>
              </w:rPr>
              <w:t xml:space="preserve">0,00 </w:t>
            </w:r>
          </w:p>
        </w:tc>
      </w:tr>
      <w:tr w:rsidR="005415F2" w:rsidRPr="002F0634" w:rsidTr="002A28A4">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5415F2" w:rsidP="005415F2">
            <w:pPr>
              <w:rPr>
                <w:rFonts w:ascii="Arial" w:hAnsi="Arial" w:cs="Arial"/>
                <w:bCs/>
                <w:color w:val="000000"/>
                <w:sz w:val="18"/>
                <w:szCs w:val="18"/>
              </w:rPr>
            </w:pPr>
            <w:r w:rsidRPr="002F0634">
              <w:rPr>
                <w:rFonts w:ascii="Arial" w:hAnsi="Arial" w:cs="Arial"/>
                <w:bCs/>
                <w:color w:val="000000"/>
                <w:sz w:val="18"/>
                <w:szCs w:val="18"/>
              </w:rPr>
              <w:t xml:space="preserve"> 5  Izdaci za financijsku imovinu i otplate   zajmova</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75177F" w:rsidP="005415F2">
            <w:pPr>
              <w:jc w:val="right"/>
              <w:rPr>
                <w:rFonts w:ascii="Arial" w:hAnsi="Arial" w:cs="Arial"/>
                <w:bCs/>
                <w:color w:val="000000"/>
                <w:sz w:val="18"/>
                <w:szCs w:val="18"/>
              </w:rPr>
            </w:pPr>
            <w:r>
              <w:rPr>
                <w:rFonts w:ascii="Arial" w:hAnsi="Arial" w:cs="Arial"/>
                <w:bCs/>
                <w:color w:val="000000"/>
                <w:sz w:val="18"/>
                <w:szCs w:val="18"/>
              </w:rPr>
              <w:t>203.241,75</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BB0216" w:rsidP="005415F2">
            <w:pPr>
              <w:jc w:val="right"/>
              <w:rPr>
                <w:rFonts w:ascii="Arial" w:hAnsi="Arial" w:cs="Arial"/>
                <w:bCs/>
                <w:color w:val="000000"/>
                <w:sz w:val="18"/>
                <w:szCs w:val="18"/>
              </w:rPr>
            </w:pPr>
            <w:r>
              <w:rPr>
                <w:rFonts w:ascii="Arial" w:hAnsi="Arial" w:cs="Arial"/>
                <w:bCs/>
                <w:color w:val="000000"/>
                <w:sz w:val="18"/>
                <w:szCs w:val="18"/>
              </w:rPr>
              <w:t>840.000,00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AE124F" w:rsidP="005415F2">
            <w:pPr>
              <w:jc w:val="right"/>
              <w:rPr>
                <w:rFonts w:ascii="Arial" w:hAnsi="Arial" w:cs="Arial"/>
                <w:bCs/>
                <w:color w:val="000000"/>
                <w:sz w:val="18"/>
                <w:szCs w:val="18"/>
              </w:rPr>
            </w:pPr>
            <w:r>
              <w:rPr>
                <w:rFonts w:ascii="Arial" w:hAnsi="Arial" w:cs="Arial"/>
                <w:bCs/>
                <w:color w:val="000000"/>
                <w:sz w:val="18"/>
                <w:szCs w:val="18"/>
              </w:rPr>
              <w:t>209.249,97</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AE124F" w:rsidP="002A28A4">
            <w:pPr>
              <w:jc w:val="right"/>
              <w:rPr>
                <w:rFonts w:ascii="Arial" w:hAnsi="Arial" w:cs="Arial"/>
                <w:bCs/>
                <w:color w:val="000000"/>
                <w:sz w:val="18"/>
                <w:szCs w:val="18"/>
              </w:rPr>
            </w:pPr>
            <w:r>
              <w:rPr>
                <w:rFonts w:ascii="Arial" w:hAnsi="Arial" w:cs="Arial"/>
                <w:bCs/>
                <w:color w:val="000000"/>
                <w:sz w:val="18"/>
                <w:szCs w:val="18"/>
              </w:rPr>
              <w:t>24,91</w:t>
            </w:r>
          </w:p>
        </w:tc>
      </w:tr>
      <w:tr w:rsidR="005415F2" w:rsidRPr="002F0634" w:rsidTr="002A28A4">
        <w:trPr>
          <w:gridAfter w:val="1"/>
          <w:wAfter w:w="10" w:type="dxa"/>
          <w:trHeight w:val="288"/>
        </w:trPr>
        <w:tc>
          <w:tcPr>
            <w:tcW w:w="3875"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5415F2" w:rsidP="005415F2">
            <w:pPr>
              <w:rPr>
                <w:rFonts w:ascii="Arial" w:hAnsi="Arial" w:cs="Arial"/>
                <w:b/>
                <w:bCs/>
                <w:color w:val="000000"/>
                <w:sz w:val="18"/>
                <w:szCs w:val="18"/>
              </w:rPr>
            </w:pPr>
            <w:r w:rsidRPr="002F0634">
              <w:rPr>
                <w:rFonts w:ascii="Arial" w:hAnsi="Arial" w:cs="Arial"/>
                <w:b/>
                <w:bCs/>
                <w:color w:val="000000"/>
                <w:sz w:val="18"/>
                <w:szCs w:val="18"/>
              </w:rPr>
              <w:t xml:space="preserve">        NETO ZADUŽIVANJE/ </w:t>
            </w:r>
          </w:p>
          <w:p w:rsidR="005415F2" w:rsidRPr="002F0634" w:rsidRDefault="005415F2" w:rsidP="005415F2">
            <w:pPr>
              <w:rPr>
                <w:rFonts w:ascii="Arial" w:hAnsi="Arial" w:cs="Arial"/>
                <w:b/>
                <w:bCs/>
                <w:color w:val="000000"/>
                <w:sz w:val="18"/>
                <w:szCs w:val="18"/>
              </w:rPr>
            </w:pPr>
            <w:r w:rsidRPr="002F0634">
              <w:rPr>
                <w:rFonts w:ascii="Arial" w:hAnsi="Arial" w:cs="Arial"/>
                <w:b/>
                <w:bCs/>
                <w:color w:val="000000"/>
                <w:sz w:val="18"/>
                <w:szCs w:val="18"/>
              </w:rPr>
              <w:t xml:space="preserve">                     FINANCIRANJE</w:t>
            </w:r>
          </w:p>
        </w:tc>
        <w:tc>
          <w:tcPr>
            <w:tcW w:w="1546"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75177F" w:rsidP="0075177F">
            <w:pPr>
              <w:jc w:val="right"/>
              <w:rPr>
                <w:rFonts w:ascii="Arial" w:hAnsi="Arial" w:cs="Arial"/>
                <w:b/>
                <w:bCs/>
                <w:color w:val="000000"/>
                <w:sz w:val="18"/>
                <w:szCs w:val="18"/>
              </w:rPr>
            </w:pPr>
            <w:r>
              <w:rPr>
                <w:rFonts w:ascii="Arial" w:hAnsi="Arial" w:cs="Arial"/>
                <w:b/>
                <w:bCs/>
                <w:color w:val="000000"/>
                <w:sz w:val="18"/>
                <w:szCs w:val="18"/>
              </w:rPr>
              <w:t>-203.241,75</w:t>
            </w:r>
          </w:p>
        </w:tc>
        <w:tc>
          <w:tcPr>
            <w:tcW w:w="1481"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2A28A4" w:rsidP="005415F2">
            <w:pPr>
              <w:jc w:val="right"/>
              <w:rPr>
                <w:rFonts w:ascii="Arial" w:hAnsi="Arial" w:cs="Arial"/>
                <w:b/>
                <w:bCs/>
                <w:color w:val="000000"/>
                <w:sz w:val="18"/>
                <w:szCs w:val="18"/>
              </w:rPr>
            </w:pPr>
            <w:r>
              <w:rPr>
                <w:rFonts w:ascii="Arial" w:hAnsi="Arial" w:cs="Arial"/>
                <w:b/>
                <w:bCs/>
                <w:color w:val="000000"/>
                <w:sz w:val="18"/>
                <w:szCs w:val="18"/>
              </w:rPr>
              <w:t>-840</w:t>
            </w:r>
            <w:r w:rsidR="00BB0216">
              <w:rPr>
                <w:rFonts w:ascii="Arial" w:hAnsi="Arial" w:cs="Arial"/>
                <w:b/>
                <w:bCs/>
                <w:color w:val="000000"/>
                <w:sz w:val="18"/>
                <w:szCs w:val="18"/>
              </w:rPr>
              <w:t>.000,00</w:t>
            </w:r>
          </w:p>
        </w:tc>
        <w:tc>
          <w:tcPr>
            <w:tcW w:w="1500"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AE124F" w:rsidP="005415F2">
            <w:pPr>
              <w:jc w:val="right"/>
              <w:rPr>
                <w:rFonts w:ascii="Arial" w:hAnsi="Arial" w:cs="Arial"/>
                <w:b/>
                <w:bCs/>
                <w:color w:val="000000"/>
                <w:sz w:val="18"/>
                <w:szCs w:val="18"/>
              </w:rPr>
            </w:pPr>
            <w:r>
              <w:rPr>
                <w:rFonts w:ascii="Arial" w:hAnsi="Arial" w:cs="Arial"/>
                <w:b/>
                <w:bCs/>
                <w:color w:val="000000"/>
                <w:sz w:val="18"/>
                <w:szCs w:val="18"/>
              </w:rPr>
              <w:t>-209.249,97</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5415F2" w:rsidRPr="002F0634" w:rsidRDefault="002A28A4" w:rsidP="002A28A4">
            <w:pPr>
              <w:jc w:val="right"/>
              <w:rPr>
                <w:rFonts w:ascii="Arial" w:hAnsi="Arial" w:cs="Arial"/>
                <w:b/>
                <w:bCs/>
                <w:color w:val="000000"/>
                <w:sz w:val="18"/>
                <w:szCs w:val="18"/>
              </w:rPr>
            </w:pPr>
            <w:r>
              <w:rPr>
                <w:rFonts w:ascii="Arial" w:hAnsi="Arial" w:cs="Arial"/>
                <w:b/>
                <w:bCs/>
                <w:color w:val="000000"/>
                <w:sz w:val="18"/>
                <w:szCs w:val="18"/>
              </w:rPr>
              <w:t>24,91</w:t>
            </w:r>
          </w:p>
        </w:tc>
      </w:tr>
      <w:tr w:rsidR="005415F2" w:rsidRPr="002F0634" w:rsidTr="005415F2">
        <w:trPr>
          <w:gridAfter w:val="1"/>
          <w:wAfter w:w="10" w:type="dxa"/>
          <w:trHeight w:val="288"/>
        </w:trPr>
        <w:tc>
          <w:tcPr>
            <w:tcW w:w="3875" w:type="dxa"/>
            <w:gridSpan w:val="2"/>
            <w:noWrap/>
            <w:vAlign w:val="bottom"/>
          </w:tcPr>
          <w:p w:rsidR="005415F2" w:rsidRPr="002F0634" w:rsidRDefault="005415F2" w:rsidP="005415F2">
            <w:pPr>
              <w:rPr>
                <w:rFonts w:ascii="Arial" w:hAnsi="Arial" w:cs="Arial"/>
                <w:b/>
                <w:bCs/>
                <w:color w:val="000000"/>
                <w:sz w:val="18"/>
                <w:szCs w:val="18"/>
              </w:rPr>
            </w:pPr>
          </w:p>
        </w:tc>
        <w:tc>
          <w:tcPr>
            <w:tcW w:w="1546" w:type="dxa"/>
            <w:gridSpan w:val="2"/>
            <w:noWrap/>
            <w:vAlign w:val="bottom"/>
          </w:tcPr>
          <w:p w:rsidR="005415F2" w:rsidRPr="002F0634" w:rsidRDefault="005415F2" w:rsidP="005415F2">
            <w:pPr>
              <w:jc w:val="right"/>
              <w:rPr>
                <w:rFonts w:ascii="Arial" w:hAnsi="Arial" w:cs="Arial"/>
                <w:b/>
                <w:bCs/>
                <w:color w:val="000000"/>
                <w:sz w:val="18"/>
                <w:szCs w:val="18"/>
              </w:rPr>
            </w:pPr>
          </w:p>
        </w:tc>
        <w:tc>
          <w:tcPr>
            <w:tcW w:w="1481" w:type="dxa"/>
            <w:gridSpan w:val="2"/>
            <w:noWrap/>
            <w:vAlign w:val="bottom"/>
          </w:tcPr>
          <w:p w:rsidR="005415F2" w:rsidRPr="002F0634" w:rsidRDefault="005415F2" w:rsidP="005415F2">
            <w:pPr>
              <w:jc w:val="right"/>
              <w:rPr>
                <w:rFonts w:ascii="Arial" w:hAnsi="Arial" w:cs="Arial"/>
                <w:b/>
                <w:bCs/>
                <w:color w:val="000000"/>
                <w:sz w:val="18"/>
                <w:szCs w:val="18"/>
              </w:rPr>
            </w:pPr>
          </w:p>
        </w:tc>
        <w:tc>
          <w:tcPr>
            <w:tcW w:w="1500" w:type="dxa"/>
            <w:gridSpan w:val="2"/>
            <w:noWrap/>
            <w:vAlign w:val="bottom"/>
          </w:tcPr>
          <w:p w:rsidR="005415F2" w:rsidRPr="002F0634" w:rsidRDefault="005415F2" w:rsidP="005415F2">
            <w:pPr>
              <w:jc w:val="right"/>
              <w:rPr>
                <w:rFonts w:ascii="Arial" w:hAnsi="Arial" w:cs="Arial"/>
                <w:b/>
                <w:bCs/>
                <w:color w:val="000000"/>
                <w:sz w:val="18"/>
                <w:szCs w:val="18"/>
              </w:rPr>
            </w:pPr>
          </w:p>
        </w:tc>
        <w:tc>
          <w:tcPr>
            <w:tcW w:w="1005" w:type="dxa"/>
            <w:gridSpan w:val="2"/>
            <w:noWrap/>
            <w:vAlign w:val="bottom"/>
          </w:tcPr>
          <w:p w:rsidR="005415F2" w:rsidRPr="002F0634" w:rsidRDefault="005415F2" w:rsidP="005415F2">
            <w:pPr>
              <w:jc w:val="right"/>
              <w:rPr>
                <w:rFonts w:ascii="Arial" w:hAnsi="Arial" w:cs="Arial"/>
                <w:b/>
                <w:bCs/>
                <w:color w:val="000000"/>
                <w:sz w:val="18"/>
                <w:szCs w:val="18"/>
              </w:rPr>
            </w:pPr>
          </w:p>
        </w:tc>
      </w:tr>
      <w:tr w:rsidR="005415F2" w:rsidRPr="002F0634" w:rsidTr="005415F2">
        <w:trPr>
          <w:gridAfter w:val="1"/>
          <w:wAfter w:w="10" w:type="dxa"/>
          <w:trHeight w:val="288"/>
        </w:trPr>
        <w:tc>
          <w:tcPr>
            <w:tcW w:w="3875" w:type="dxa"/>
            <w:gridSpan w:val="2"/>
            <w:noWrap/>
            <w:vAlign w:val="bottom"/>
          </w:tcPr>
          <w:p w:rsidR="005415F2" w:rsidRPr="00B02FAB" w:rsidRDefault="005415F2" w:rsidP="005415F2">
            <w:pPr>
              <w:rPr>
                <w:rFonts w:ascii="Arial" w:hAnsi="Arial" w:cs="Arial"/>
                <w:b/>
                <w:bCs/>
                <w:color w:val="000000"/>
                <w:sz w:val="16"/>
                <w:szCs w:val="16"/>
              </w:rPr>
            </w:pPr>
            <w:r w:rsidRPr="00B02FAB">
              <w:rPr>
                <w:rFonts w:ascii="Arial" w:hAnsi="Arial" w:cs="Arial"/>
                <w:b/>
                <w:bCs/>
                <w:color w:val="000000"/>
                <w:sz w:val="16"/>
                <w:szCs w:val="16"/>
              </w:rPr>
              <w:t xml:space="preserve">  </w:t>
            </w:r>
          </w:p>
          <w:p w:rsidR="005415F2" w:rsidRPr="00B02FAB" w:rsidRDefault="005415F2" w:rsidP="005415F2">
            <w:pPr>
              <w:rPr>
                <w:rFonts w:ascii="Arial" w:hAnsi="Arial" w:cs="Arial"/>
                <w:b/>
                <w:bCs/>
                <w:color w:val="000000"/>
                <w:sz w:val="16"/>
                <w:szCs w:val="16"/>
              </w:rPr>
            </w:pPr>
            <w:r w:rsidRPr="00B02FAB">
              <w:rPr>
                <w:rFonts w:ascii="Arial" w:hAnsi="Arial" w:cs="Arial"/>
                <w:b/>
                <w:bCs/>
                <w:color w:val="000000"/>
                <w:sz w:val="16"/>
                <w:szCs w:val="16"/>
              </w:rPr>
              <w:t xml:space="preserve">        RASPOLOŽIVA SREDSTVA IZ PRETHODNIH GODINA </w:t>
            </w:r>
          </w:p>
          <w:p w:rsidR="005415F2" w:rsidRPr="00B02FAB" w:rsidRDefault="005415F2" w:rsidP="005415F2">
            <w:pPr>
              <w:rPr>
                <w:rFonts w:ascii="Arial" w:hAnsi="Arial" w:cs="Arial"/>
                <w:bCs/>
                <w:i/>
                <w:color w:val="000000"/>
                <w:sz w:val="16"/>
                <w:szCs w:val="16"/>
              </w:rPr>
            </w:pPr>
            <w:r w:rsidRPr="00B02FAB">
              <w:rPr>
                <w:rFonts w:ascii="Arial" w:hAnsi="Arial" w:cs="Arial"/>
                <w:bCs/>
                <w:i/>
                <w:color w:val="000000"/>
                <w:sz w:val="16"/>
                <w:szCs w:val="16"/>
              </w:rPr>
              <w:t>Višak - preneseni (Grad)</w:t>
            </w:r>
          </w:p>
          <w:p w:rsidR="005415F2" w:rsidRPr="00B02FAB" w:rsidRDefault="005415F2" w:rsidP="005415F2">
            <w:pPr>
              <w:rPr>
                <w:rFonts w:ascii="Arial" w:hAnsi="Arial" w:cs="Arial"/>
                <w:bCs/>
                <w:i/>
                <w:color w:val="000000"/>
                <w:sz w:val="16"/>
                <w:szCs w:val="16"/>
              </w:rPr>
            </w:pPr>
            <w:r w:rsidRPr="00B02FAB">
              <w:rPr>
                <w:rFonts w:ascii="Arial" w:hAnsi="Arial" w:cs="Arial"/>
                <w:bCs/>
                <w:i/>
                <w:color w:val="000000"/>
                <w:sz w:val="16"/>
                <w:szCs w:val="16"/>
              </w:rPr>
              <w:t>Višak - preneseni (proračunski korisnici)</w:t>
            </w:r>
          </w:p>
          <w:p w:rsidR="005415F2" w:rsidRPr="00B02FAB" w:rsidRDefault="005415F2" w:rsidP="005415F2">
            <w:pPr>
              <w:rPr>
                <w:rFonts w:ascii="Arial" w:hAnsi="Arial" w:cs="Arial"/>
                <w:bCs/>
                <w:i/>
                <w:color w:val="000000"/>
                <w:sz w:val="16"/>
                <w:szCs w:val="16"/>
              </w:rPr>
            </w:pPr>
            <w:r w:rsidRPr="00B02FAB">
              <w:rPr>
                <w:rFonts w:ascii="Arial" w:hAnsi="Arial" w:cs="Arial"/>
                <w:bCs/>
                <w:i/>
                <w:color w:val="000000"/>
                <w:sz w:val="16"/>
                <w:szCs w:val="16"/>
              </w:rPr>
              <w:t>Manjak - preneseni (Grad)</w:t>
            </w:r>
          </w:p>
          <w:p w:rsidR="005415F2" w:rsidRPr="00B02FAB" w:rsidRDefault="005415F2" w:rsidP="005415F2">
            <w:pPr>
              <w:rPr>
                <w:rFonts w:ascii="Arial" w:hAnsi="Arial" w:cs="Arial"/>
                <w:b/>
                <w:bCs/>
                <w:color w:val="000000"/>
                <w:sz w:val="16"/>
                <w:szCs w:val="16"/>
              </w:rPr>
            </w:pPr>
            <w:r w:rsidRPr="00B02FAB">
              <w:rPr>
                <w:rFonts w:ascii="Arial" w:hAnsi="Arial" w:cs="Arial"/>
                <w:bCs/>
                <w:i/>
                <w:color w:val="000000"/>
                <w:sz w:val="16"/>
                <w:szCs w:val="16"/>
              </w:rPr>
              <w:t>(sukcesivno pokriće)</w:t>
            </w:r>
          </w:p>
        </w:tc>
        <w:tc>
          <w:tcPr>
            <w:tcW w:w="1546" w:type="dxa"/>
            <w:gridSpan w:val="2"/>
            <w:noWrap/>
            <w:vAlign w:val="bottom"/>
          </w:tcPr>
          <w:p w:rsidR="005415F2" w:rsidRPr="00B02FAB" w:rsidRDefault="0075177F" w:rsidP="005415F2">
            <w:pPr>
              <w:jc w:val="right"/>
              <w:rPr>
                <w:rFonts w:ascii="Arial" w:hAnsi="Arial" w:cs="Arial"/>
                <w:b/>
                <w:bCs/>
                <w:color w:val="000000"/>
                <w:sz w:val="16"/>
                <w:szCs w:val="16"/>
              </w:rPr>
            </w:pPr>
            <w:r>
              <w:rPr>
                <w:rFonts w:ascii="Arial" w:hAnsi="Arial" w:cs="Arial"/>
                <w:b/>
                <w:bCs/>
                <w:color w:val="000000"/>
                <w:sz w:val="16"/>
                <w:szCs w:val="16"/>
              </w:rPr>
              <w:t>249.667,91</w:t>
            </w:r>
          </w:p>
          <w:p w:rsidR="005415F2" w:rsidRPr="00B02FAB" w:rsidRDefault="005415F2" w:rsidP="005415F2">
            <w:pPr>
              <w:jc w:val="right"/>
              <w:rPr>
                <w:rFonts w:ascii="Arial" w:hAnsi="Arial" w:cs="Arial"/>
                <w:b/>
                <w:bCs/>
                <w:color w:val="000000"/>
                <w:sz w:val="16"/>
                <w:szCs w:val="16"/>
              </w:rPr>
            </w:pPr>
          </w:p>
          <w:p w:rsidR="005415F2" w:rsidRPr="00B02FAB" w:rsidRDefault="005415F2" w:rsidP="005415F2">
            <w:pPr>
              <w:jc w:val="right"/>
              <w:rPr>
                <w:rFonts w:ascii="Arial" w:hAnsi="Arial" w:cs="Arial"/>
                <w:b/>
                <w:bCs/>
                <w:color w:val="000000"/>
                <w:sz w:val="16"/>
                <w:szCs w:val="16"/>
              </w:rPr>
            </w:pPr>
          </w:p>
          <w:p w:rsidR="005415F2" w:rsidRPr="00B02FAB" w:rsidRDefault="005415F2" w:rsidP="005415F2">
            <w:pPr>
              <w:jc w:val="right"/>
              <w:rPr>
                <w:rFonts w:ascii="Arial" w:hAnsi="Arial" w:cs="Arial"/>
                <w:b/>
                <w:bCs/>
                <w:color w:val="000000"/>
                <w:sz w:val="16"/>
                <w:szCs w:val="16"/>
              </w:rPr>
            </w:pPr>
          </w:p>
          <w:p w:rsidR="005415F2" w:rsidRPr="00B02FAB" w:rsidRDefault="005415F2" w:rsidP="005415F2">
            <w:pPr>
              <w:jc w:val="right"/>
              <w:rPr>
                <w:rFonts w:ascii="Arial" w:hAnsi="Arial" w:cs="Arial"/>
                <w:b/>
                <w:bCs/>
                <w:color w:val="000000"/>
                <w:sz w:val="16"/>
                <w:szCs w:val="16"/>
              </w:rPr>
            </w:pPr>
          </w:p>
        </w:tc>
        <w:tc>
          <w:tcPr>
            <w:tcW w:w="1481" w:type="dxa"/>
            <w:gridSpan w:val="2"/>
            <w:noWrap/>
            <w:vAlign w:val="bottom"/>
          </w:tcPr>
          <w:p w:rsidR="005415F2" w:rsidRPr="00B02FAB" w:rsidRDefault="00BB0216" w:rsidP="005415F2">
            <w:pPr>
              <w:jc w:val="right"/>
              <w:rPr>
                <w:rFonts w:ascii="Arial" w:hAnsi="Arial" w:cs="Arial"/>
                <w:b/>
                <w:bCs/>
                <w:color w:val="000000"/>
                <w:sz w:val="16"/>
                <w:szCs w:val="16"/>
              </w:rPr>
            </w:pPr>
            <w:r>
              <w:rPr>
                <w:rFonts w:ascii="Arial" w:hAnsi="Arial" w:cs="Arial"/>
                <w:b/>
                <w:bCs/>
                <w:color w:val="000000"/>
                <w:sz w:val="16"/>
                <w:szCs w:val="16"/>
              </w:rPr>
              <w:t>-</w:t>
            </w:r>
            <w:r w:rsidR="0075177F">
              <w:rPr>
                <w:rFonts w:ascii="Arial" w:hAnsi="Arial" w:cs="Arial"/>
                <w:b/>
                <w:bCs/>
                <w:color w:val="000000"/>
                <w:sz w:val="16"/>
                <w:szCs w:val="16"/>
              </w:rPr>
              <w:t>3.100.000,00</w:t>
            </w:r>
          </w:p>
          <w:p w:rsidR="005415F2" w:rsidRPr="00B02FAB" w:rsidRDefault="0075177F" w:rsidP="005415F2">
            <w:pPr>
              <w:jc w:val="right"/>
              <w:rPr>
                <w:rFonts w:ascii="Arial" w:hAnsi="Arial" w:cs="Arial"/>
                <w:bCs/>
                <w:i/>
                <w:color w:val="000000"/>
                <w:sz w:val="16"/>
                <w:szCs w:val="16"/>
              </w:rPr>
            </w:pPr>
            <w:r>
              <w:rPr>
                <w:rFonts w:ascii="Arial" w:hAnsi="Arial" w:cs="Arial"/>
                <w:bCs/>
                <w:i/>
                <w:color w:val="000000"/>
                <w:sz w:val="16"/>
                <w:szCs w:val="16"/>
              </w:rPr>
              <w:t>0,00</w:t>
            </w:r>
          </w:p>
          <w:p w:rsidR="005415F2" w:rsidRPr="00B02FAB" w:rsidRDefault="0075177F" w:rsidP="005415F2">
            <w:pPr>
              <w:jc w:val="right"/>
              <w:rPr>
                <w:rFonts w:ascii="Arial" w:hAnsi="Arial" w:cs="Arial"/>
                <w:bCs/>
                <w:i/>
                <w:color w:val="000000"/>
                <w:sz w:val="16"/>
                <w:szCs w:val="16"/>
              </w:rPr>
            </w:pPr>
            <w:r>
              <w:rPr>
                <w:rFonts w:ascii="Arial" w:hAnsi="Arial" w:cs="Arial"/>
                <w:bCs/>
                <w:i/>
                <w:color w:val="000000"/>
                <w:sz w:val="16"/>
                <w:szCs w:val="16"/>
              </w:rPr>
              <w:t>0,00</w:t>
            </w:r>
          </w:p>
          <w:p w:rsidR="005415F2" w:rsidRPr="00B02FAB" w:rsidRDefault="005415F2" w:rsidP="005415F2">
            <w:pPr>
              <w:jc w:val="right"/>
              <w:rPr>
                <w:rFonts w:ascii="Arial" w:hAnsi="Arial" w:cs="Arial"/>
                <w:bCs/>
                <w:i/>
                <w:color w:val="000000"/>
                <w:sz w:val="16"/>
                <w:szCs w:val="16"/>
              </w:rPr>
            </w:pPr>
            <w:r w:rsidRPr="00B02FAB">
              <w:rPr>
                <w:rFonts w:ascii="Arial" w:hAnsi="Arial" w:cs="Arial"/>
                <w:bCs/>
                <w:i/>
                <w:color w:val="000000"/>
                <w:sz w:val="16"/>
                <w:szCs w:val="16"/>
              </w:rPr>
              <w:t>0,00</w:t>
            </w:r>
          </w:p>
          <w:p w:rsidR="005415F2" w:rsidRPr="00B02FAB" w:rsidRDefault="005415F2" w:rsidP="005415F2">
            <w:pPr>
              <w:jc w:val="right"/>
              <w:rPr>
                <w:rFonts w:ascii="Arial" w:hAnsi="Arial" w:cs="Arial"/>
                <w:bCs/>
                <w:i/>
                <w:color w:val="000000"/>
                <w:sz w:val="16"/>
                <w:szCs w:val="16"/>
              </w:rPr>
            </w:pPr>
            <w:r w:rsidRPr="00B02FAB">
              <w:rPr>
                <w:rFonts w:ascii="Arial" w:hAnsi="Arial" w:cs="Arial"/>
                <w:bCs/>
                <w:i/>
                <w:color w:val="000000"/>
                <w:sz w:val="16"/>
                <w:szCs w:val="16"/>
              </w:rPr>
              <w:t>-3.100.000,00</w:t>
            </w:r>
          </w:p>
        </w:tc>
        <w:tc>
          <w:tcPr>
            <w:tcW w:w="1500" w:type="dxa"/>
            <w:gridSpan w:val="2"/>
            <w:noWrap/>
            <w:vAlign w:val="bottom"/>
          </w:tcPr>
          <w:p w:rsidR="005415F2" w:rsidRPr="00B02FAB" w:rsidRDefault="005415F2" w:rsidP="005415F2">
            <w:pPr>
              <w:jc w:val="right"/>
              <w:rPr>
                <w:rFonts w:ascii="Arial" w:hAnsi="Arial" w:cs="Arial"/>
                <w:b/>
                <w:bCs/>
                <w:color w:val="000000"/>
                <w:sz w:val="16"/>
                <w:szCs w:val="16"/>
              </w:rPr>
            </w:pPr>
          </w:p>
          <w:p w:rsidR="005415F2" w:rsidRPr="00B02FAB" w:rsidRDefault="002A28A4" w:rsidP="005415F2">
            <w:pPr>
              <w:jc w:val="right"/>
              <w:rPr>
                <w:rFonts w:ascii="Arial" w:hAnsi="Arial" w:cs="Arial"/>
                <w:b/>
                <w:bCs/>
                <w:color w:val="000000"/>
                <w:sz w:val="16"/>
                <w:szCs w:val="16"/>
              </w:rPr>
            </w:pPr>
            <w:r>
              <w:rPr>
                <w:rFonts w:ascii="Arial" w:hAnsi="Arial" w:cs="Arial"/>
                <w:b/>
                <w:bCs/>
                <w:color w:val="000000"/>
                <w:sz w:val="16"/>
                <w:szCs w:val="16"/>
              </w:rPr>
              <w:t>316.968,88</w:t>
            </w:r>
          </w:p>
          <w:p w:rsidR="005415F2" w:rsidRPr="00B02FAB" w:rsidRDefault="002A28A4" w:rsidP="005415F2">
            <w:pPr>
              <w:jc w:val="right"/>
              <w:rPr>
                <w:rFonts w:ascii="Arial" w:hAnsi="Arial" w:cs="Arial"/>
                <w:bCs/>
                <w:i/>
                <w:color w:val="000000"/>
                <w:sz w:val="16"/>
                <w:szCs w:val="16"/>
              </w:rPr>
            </w:pPr>
            <w:r>
              <w:rPr>
                <w:rFonts w:ascii="Arial" w:hAnsi="Arial" w:cs="Arial"/>
                <w:bCs/>
                <w:i/>
                <w:color w:val="000000"/>
                <w:sz w:val="16"/>
                <w:szCs w:val="16"/>
              </w:rPr>
              <w:t>0,00</w:t>
            </w:r>
          </w:p>
          <w:p w:rsidR="005415F2" w:rsidRPr="00B02FAB" w:rsidRDefault="00AE124F" w:rsidP="005415F2">
            <w:pPr>
              <w:jc w:val="right"/>
              <w:rPr>
                <w:rFonts w:ascii="Arial" w:hAnsi="Arial" w:cs="Arial"/>
                <w:bCs/>
                <w:i/>
                <w:color w:val="000000"/>
                <w:sz w:val="16"/>
                <w:szCs w:val="16"/>
              </w:rPr>
            </w:pPr>
            <w:r>
              <w:rPr>
                <w:rFonts w:ascii="Arial" w:hAnsi="Arial" w:cs="Arial"/>
                <w:bCs/>
                <w:i/>
                <w:color w:val="000000"/>
                <w:sz w:val="16"/>
                <w:szCs w:val="16"/>
              </w:rPr>
              <w:t>316.968,88</w:t>
            </w:r>
          </w:p>
          <w:p w:rsidR="005415F2" w:rsidRPr="00B02FAB" w:rsidRDefault="00AE124F" w:rsidP="005415F2">
            <w:pPr>
              <w:jc w:val="right"/>
              <w:rPr>
                <w:rFonts w:ascii="Arial" w:hAnsi="Arial" w:cs="Arial"/>
                <w:bCs/>
                <w:i/>
                <w:color w:val="000000"/>
                <w:sz w:val="16"/>
                <w:szCs w:val="16"/>
              </w:rPr>
            </w:pPr>
            <w:r>
              <w:rPr>
                <w:rFonts w:ascii="Arial" w:hAnsi="Arial" w:cs="Arial"/>
                <w:bCs/>
                <w:i/>
                <w:color w:val="000000"/>
                <w:sz w:val="16"/>
                <w:szCs w:val="16"/>
              </w:rPr>
              <w:t>0,00</w:t>
            </w:r>
          </w:p>
          <w:p w:rsidR="005415F2" w:rsidRPr="00B02FAB" w:rsidRDefault="002A28A4" w:rsidP="00AE124F">
            <w:pPr>
              <w:jc w:val="right"/>
              <w:rPr>
                <w:rFonts w:ascii="Arial" w:hAnsi="Arial" w:cs="Arial"/>
                <w:bCs/>
                <w:i/>
                <w:color w:val="000000"/>
                <w:sz w:val="16"/>
                <w:szCs w:val="16"/>
              </w:rPr>
            </w:pPr>
            <w:r>
              <w:rPr>
                <w:rFonts w:ascii="Arial" w:hAnsi="Arial" w:cs="Arial"/>
                <w:bCs/>
                <w:i/>
                <w:color w:val="000000"/>
                <w:sz w:val="16"/>
                <w:szCs w:val="16"/>
              </w:rPr>
              <w:t>0</w:t>
            </w:r>
            <w:r w:rsidR="00AE124F">
              <w:rPr>
                <w:rFonts w:ascii="Arial" w:hAnsi="Arial" w:cs="Arial"/>
                <w:bCs/>
                <w:i/>
                <w:color w:val="000000"/>
                <w:sz w:val="16"/>
                <w:szCs w:val="16"/>
              </w:rPr>
              <w:t>,00</w:t>
            </w:r>
          </w:p>
        </w:tc>
        <w:tc>
          <w:tcPr>
            <w:tcW w:w="1005" w:type="dxa"/>
            <w:gridSpan w:val="2"/>
            <w:noWrap/>
            <w:vAlign w:val="bottom"/>
          </w:tcPr>
          <w:p w:rsidR="005415F2" w:rsidRPr="00B02FAB" w:rsidRDefault="005415F2" w:rsidP="005415F2">
            <w:pPr>
              <w:jc w:val="right"/>
              <w:rPr>
                <w:rFonts w:ascii="Arial" w:hAnsi="Arial" w:cs="Arial"/>
                <w:b/>
                <w:bCs/>
                <w:color w:val="000000"/>
                <w:sz w:val="16"/>
                <w:szCs w:val="16"/>
              </w:rPr>
            </w:pPr>
          </w:p>
        </w:tc>
      </w:tr>
      <w:tr w:rsidR="005415F2" w:rsidRPr="002F0634" w:rsidTr="005415F2">
        <w:trPr>
          <w:gridAfter w:val="1"/>
          <w:wAfter w:w="10" w:type="dxa"/>
          <w:trHeight w:val="288"/>
        </w:trPr>
        <w:tc>
          <w:tcPr>
            <w:tcW w:w="3875" w:type="dxa"/>
            <w:gridSpan w:val="2"/>
            <w:noWrap/>
            <w:vAlign w:val="bottom"/>
          </w:tcPr>
          <w:p w:rsidR="005415F2" w:rsidRPr="00B02FAB" w:rsidRDefault="005415F2" w:rsidP="005415F2">
            <w:pPr>
              <w:jc w:val="right"/>
              <w:rPr>
                <w:rFonts w:ascii="Arial" w:hAnsi="Arial" w:cs="Arial"/>
                <w:b/>
                <w:bCs/>
                <w:color w:val="000000"/>
                <w:sz w:val="16"/>
                <w:szCs w:val="16"/>
              </w:rPr>
            </w:pPr>
          </w:p>
        </w:tc>
        <w:tc>
          <w:tcPr>
            <w:tcW w:w="1546" w:type="dxa"/>
            <w:gridSpan w:val="2"/>
            <w:noWrap/>
            <w:vAlign w:val="bottom"/>
          </w:tcPr>
          <w:p w:rsidR="005415F2" w:rsidRPr="00B02FAB" w:rsidRDefault="005415F2" w:rsidP="005415F2">
            <w:pPr>
              <w:rPr>
                <w:rFonts w:ascii="Arial" w:hAnsi="Arial" w:cs="Arial"/>
                <w:sz w:val="16"/>
                <w:szCs w:val="16"/>
              </w:rPr>
            </w:pPr>
          </w:p>
        </w:tc>
        <w:tc>
          <w:tcPr>
            <w:tcW w:w="1481" w:type="dxa"/>
            <w:gridSpan w:val="2"/>
            <w:noWrap/>
            <w:vAlign w:val="bottom"/>
          </w:tcPr>
          <w:p w:rsidR="005415F2" w:rsidRPr="00B02FAB" w:rsidRDefault="005415F2" w:rsidP="005415F2">
            <w:pPr>
              <w:rPr>
                <w:rFonts w:ascii="Arial" w:hAnsi="Arial" w:cs="Arial"/>
                <w:sz w:val="16"/>
                <w:szCs w:val="16"/>
              </w:rPr>
            </w:pPr>
          </w:p>
        </w:tc>
        <w:tc>
          <w:tcPr>
            <w:tcW w:w="1500" w:type="dxa"/>
            <w:gridSpan w:val="2"/>
            <w:noWrap/>
            <w:vAlign w:val="bottom"/>
          </w:tcPr>
          <w:p w:rsidR="005415F2" w:rsidRPr="00B02FAB" w:rsidRDefault="005415F2" w:rsidP="005415F2">
            <w:pPr>
              <w:rPr>
                <w:rFonts w:ascii="Arial" w:hAnsi="Arial" w:cs="Arial"/>
                <w:sz w:val="16"/>
                <w:szCs w:val="16"/>
              </w:rPr>
            </w:pPr>
          </w:p>
        </w:tc>
        <w:tc>
          <w:tcPr>
            <w:tcW w:w="1005" w:type="dxa"/>
            <w:gridSpan w:val="2"/>
            <w:noWrap/>
            <w:vAlign w:val="bottom"/>
          </w:tcPr>
          <w:p w:rsidR="005415F2" w:rsidRPr="00B02FAB" w:rsidRDefault="005415F2" w:rsidP="005415F2">
            <w:pPr>
              <w:rPr>
                <w:rFonts w:ascii="Arial" w:hAnsi="Arial" w:cs="Arial"/>
                <w:sz w:val="16"/>
                <w:szCs w:val="16"/>
              </w:rPr>
            </w:pPr>
          </w:p>
        </w:tc>
      </w:tr>
      <w:tr w:rsidR="005415F2" w:rsidRPr="002F0634" w:rsidTr="005415F2">
        <w:trPr>
          <w:gridAfter w:val="1"/>
          <w:wAfter w:w="10" w:type="dxa"/>
          <w:trHeight w:val="288"/>
        </w:trPr>
        <w:tc>
          <w:tcPr>
            <w:tcW w:w="3875" w:type="dxa"/>
            <w:gridSpan w:val="2"/>
            <w:noWrap/>
            <w:vAlign w:val="bottom"/>
          </w:tcPr>
          <w:p w:rsidR="005415F2" w:rsidRPr="00B02FAB" w:rsidRDefault="005415F2" w:rsidP="00B02FAB">
            <w:pPr>
              <w:rPr>
                <w:rFonts w:ascii="Arial" w:hAnsi="Arial" w:cs="Arial"/>
                <w:b/>
                <w:bCs/>
                <w:color w:val="000000"/>
                <w:sz w:val="16"/>
                <w:szCs w:val="16"/>
              </w:rPr>
            </w:pPr>
            <w:r w:rsidRPr="00B02FAB">
              <w:rPr>
                <w:rFonts w:ascii="Arial" w:hAnsi="Arial" w:cs="Arial"/>
                <w:b/>
                <w:bCs/>
                <w:color w:val="000000"/>
                <w:sz w:val="16"/>
                <w:szCs w:val="16"/>
              </w:rPr>
              <w:t xml:space="preserve"> </w:t>
            </w:r>
            <w:r w:rsidR="00B02FAB">
              <w:rPr>
                <w:rFonts w:ascii="Arial" w:hAnsi="Arial" w:cs="Arial"/>
                <w:b/>
                <w:bCs/>
                <w:color w:val="000000"/>
                <w:sz w:val="16"/>
                <w:szCs w:val="16"/>
              </w:rPr>
              <w:t xml:space="preserve">    </w:t>
            </w:r>
            <w:r w:rsidRPr="00B02FAB">
              <w:rPr>
                <w:rFonts w:ascii="Arial" w:hAnsi="Arial" w:cs="Arial"/>
                <w:b/>
                <w:bCs/>
                <w:color w:val="000000"/>
                <w:sz w:val="16"/>
                <w:szCs w:val="16"/>
              </w:rPr>
              <w:t xml:space="preserve">  VIŠAK/MANJAK + NETO  </w:t>
            </w:r>
            <w:r w:rsidR="00B02FAB">
              <w:rPr>
                <w:rFonts w:ascii="Arial" w:hAnsi="Arial" w:cs="Arial"/>
                <w:b/>
                <w:bCs/>
                <w:color w:val="000000"/>
                <w:sz w:val="16"/>
                <w:szCs w:val="16"/>
              </w:rPr>
              <w:t>ZADUŽIVANJE/</w:t>
            </w:r>
            <w:r w:rsidRPr="00B02FAB">
              <w:rPr>
                <w:rFonts w:ascii="Arial" w:hAnsi="Arial" w:cs="Arial"/>
                <w:b/>
                <w:bCs/>
                <w:color w:val="000000"/>
                <w:sz w:val="16"/>
                <w:szCs w:val="16"/>
              </w:rPr>
              <w:t xml:space="preserve">   FINANCIRANJA + </w:t>
            </w:r>
            <w:r w:rsidR="00B02FAB">
              <w:rPr>
                <w:rFonts w:ascii="Arial" w:hAnsi="Arial" w:cs="Arial"/>
                <w:b/>
                <w:bCs/>
                <w:color w:val="000000"/>
                <w:sz w:val="16"/>
                <w:szCs w:val="16"/>
              </w:rPr>
              <w:t>R</w:t>
            </w:r>
            <w:r w:rsidRPr="00B02FAB">
              <w:rPr>
                <w:rFonts w:ascii="Arial" w:hAnsi="Arial" w:cs="Arial"/>
                <w:b/>
                <w:bCs/>
                <w:color w:val="000000"/>
                <w:sz w:val="16"/>
                <w:szCs w:val="16"/>
              </w:rPr>
              <w:t>ASPOLOŽIVA SREDSTVA IZ PRETHODNIH GODINA</w:t>
            </w:r>
          </w:p>
        </w:tc>
        <w:tc>
          <w:tcPr>
            <w:tcW w:w="1546" w:type="dxa"/>
            <w:gridSpan w:val="2"/>
            <w:noWrap/>
            <w:vAlign w:val="bottom"/>
          </w:tcPr>
          <w:p w:rsidR="005415F2" w:rsidRPr="00B02FAB" w:rsidRDefault="0075177F" w:rsidP="005415F2">
            <w:pPr>
              <w:jc w:val="right"/>
              <w:rPr>
                <w:rFonts w:ascii="Arial" w:hAnsi="Arial" w:cs="Arial"/>
                <w:b/>
                <w:bCs/>
                <w:color w:val="000000"/>
                <w:sz w:val="16"/>
                <w:szCs w:val="16"/>
              </w:rPr>
            </w:pPr>
            <w:r>
              <w:rPr>
                <w:rFonts w:ascii="Arial" w:hAnsi="Arial" w:cs="Arial"/>
                <w:b/>
                <w:bCs/>
                <w:color w:val="000000"/>
                <w:sz w:val="16"/>
                <w:szCs w:val="16"/>
              </w:rPr>
              <w:t>887.611,51</w:t>
            </w:r>
          </w:p>
        </w:tc>
        <w:tc>
          <w:tcPr>
            <w:tcW w:w="1481" w:type="dxa"/>
            <w:gridSpan w:val="2"/>
            <w:noWrap/>
            <w:vAlign w:val="bottom"/>
          </w:tcPr>
          <w:p w:rsidR="005415F2" w:rsidRPr="00B02FAB" w:rsidRDefault="005415F2" w:rsidP="005415F2">
            <w:pPr>
              <w:jc w:val="right"/>
              <w:rPr>
                <w:rFonts w:ascii="Arial" w:hAnsi="Arial" w:cs="Arial"/>
                <w:b/>
                <w:bCs/>
                <w:color w:val="000000"/>
                <w:sz w:val="16"/>
                <w:szCs w:val="16"/>
              </w:rPr>
            </w:pPr>
            <w:r w:rsidRPr="00B02FAB">
              <w:rPr>
                <w:rFonts w:ascii="Arial" w:hAnsi="Arial" w:cs="Arial"/>
                <w:b/>
                <w:bCs/>
                <w:color w:val="000000"/>
                <w:sz w:val="16"/>
                <w:szCs w:val="16"/>
              </w:rPr>
              <w:t>0,00</w:t>
            </w:r>
          </w:p>
        </w:tc>
        <w:tc>
          <w:tcPr>
            <w:tcW w:w="1500" w:type="dxa"/>
            <w:gridSpan w:val="2"/>
            <w:noWrap/>
            <w:vAlign w:val="bottom"/>
          </w:tcPr>
          <w:p w:rsidR="005415F2" w:rsidRPr="00B02FAB" w:rsidRDefault="002A28A4" w:rsidP="005415F2">
            <w:pPr>
              <w:jc w:val="right"/>
              <w:rPr>
                <w:rFonts w:ascii="Arial" w:hAnsi="Arial" w:cs="Arial"/>
                <w:b/>
                <w:bCs/>
                <w:color w:val="000000"/>
                <w:sz w:val="16"/>
                <w:szCs w:val="16"/>
              </w:rPr>
            </w:pPr>
            <w:r>
              <w:rPr>
                <w:rFonts w:ascii="Arial" w:hAnsi="Arial" w:cs="Arial"/>
                <w:b/>
                <w:bCs/>
                <w:color w:val="000000"/>
                <w:sz w:val="16"/>
                <w:szCs w:val="16"/>
              </w:rPr>
              <w:t>1.102.155,27</w:t>
            </w:r>
          </w:p>
        </w:tc>
        <w:tc>
          <w:tcPr>
            <w:tcW w:w="1005" w:type="dxa"/>
            <w:gridSpan w:val="2"/>
            <w:noWrap/>
            <w:vAlign w:val="bottom"/>
          </w:tcPr>
          <w:p w:rsidR="005415F2" w:rsidRPr="00B02FAB" w:rsidRDefault="005415F2" w:rsidP="005415F2">
            <w:pPr>
              <w:jc w:val="right"/>
              <w:rPr>
                <w:rFonts w:ascii="Arial" w:hAnsi="Arial" w:cs="Arial"/>
                <w:b/>
                <w:bCs/>
                <w:color w:val="000000"/>
                <w:sz w:val="16"/>
                <w:szCs w:val="16"/>
              </w:rPr>
            </w:pPr>
          </w:p>
        </w:tc>
      </w:tr>
    </w:tbl>
    <w:p w:rsidR="00B923A8" w:rsidRPr="00401EA1" w:rsidRDefault="00B718A4" w:rsidP="00B923A8">
      <w:pPr>
        <w:ind w:left="360"/>
        <w:jc w:val="both"/>
        <w:rPr>
          <w:b/>
          <w:bCs/>
          <w:color w:val="000000"/>
        </w:rPr>
      </w:pPr>
      <w:r w:rsidRPr="00401EA1">
        <w:rPr>
          <w:b/>
        </w:rPr>
        <w:lastRenderedPageBreak/>
        <w:t xml:space="preserve">A. </w:t>
      </w:r>
      <w:r w:rsidR="00B923A8" w:rsidRPr="00401EA1">
        <w:rPr>
          <w:b/>
        </w:rPr>
        <w:t xml:space="preserve"> </w:t>
      </w:r>
      <w:r w:rsidR="00B923A8" w:rsidRPr="00401EA1">
        <w:rPr>
          <w:b/>
          <w:bCs/>
          <w:color w:val="000000"/>
        </w:rPr>
        <w:t xml:space="preserve">RAČUN PRIHODA I RASHODA </w:t>
      </w:r>
    </w:p>
    <w:p w:rsidR="00B923A8" w:rsidRDefault="00B923A8" w:rsidP="00B923A8">
      <w:pPr>
        <w:jc w:val="both"/>
      </w:pPr>
    </w:p>
    <w:p w:rsidR="00B923A8" w:rsidRDefault="00B923A8" w:rsidP="00B923A8">
      <w:pPr>
        <w:jc w:val="both"/>
      </w:pPr>
      <w:r>
        <w:t xml:space="preserve"> Prihodi i rashodi prema  ekonomskoj klasifikaciji </w:t>
      </w:r>
    </w:p>
    <w:p w:rsidR="00B923A8" w:rsidRDefault="00B923A8" w:rsidP="00B923A8">
      <w:pPr>
        <w:jc w:val="both"/>
      </w:pPr>
    </w:p>
    <w:tbl>
      <w:tblPr>
        <w:tblW w:w="9640" w:type="dxa"/>
        <w:tblInd w:w="-284" w:type="dxa"/>
        <w:tblLayout w:type="fixed"/>
        <w:tblCellMar>
          <w:left w:w="30" w:type="dxa"/>
          <w:right w:w="30" w:type="dxa"/>
        </w:tblCellMar>
        <w:tblLook w:val="0000" w:firstRow="0" w:lastRow="0" w:firstColumn="0" w:lastColumn="0" w:noHBand="0" w:noVBand="0"/>
      </w:tblPr>
      <w:tblGrid>
        <w:gridCol w:w="942"/>
        <w:gridCol w:w="51"/>
        <w:gridCol w:w="2692"/>
        <w:gridCol w:w="1418"/>
        <w:gridCol w:w="1418"/>
        <w:gridCol w:w="1417"/>
        <w:gridCol w:w="851"/>
        <w:gridCol w:w="851"/>
      </w:tblGrid>
      <w:tr w:rsidR="005454F6" w:rsidRPr="005454F6" w:rsidTr="007236D8">
        <w:trPr>
          <w:trHeight w:val="211"/>
        </w:trPr>
        <w:tc>
          <w:tcPr>
            <w:tcW w:w="993" w:type="dxa"/>
            <w:gridSpan w:val="2"/>
            <w:tcBorders>
              <w:top w:val="nil"/>
              <w:left w:val="nil"/>
              <w:bottom w:val="nil"/>
              <w:right w:val="nil"/>
            </w:tcBorders>
            <w:shd w:val="solid" w:color="C0C0C0" w:fill="auto"/>
          </w:tcPr>
          <w:p w:rsidR="005454F6" w:rsidRPr="005454F6" w:rsidRDefault="005454F6" w:rsidP="005454F6">
            <w:pPr>
              <w:autoSpaceDE w:val="0"/>
              <w:autoSpaceDN w:val="0"/>
              <w:adjustRightInd w:val="0"/>
              <w:rPr>
                <w:rFonts w:ascii="Arial" w:hAnsi="Arial" w:cs="Arial"/>
                <w:b/>
                <w:bCs/>
                <w:color w:val="000000"/>
                <w:sz w:val="18"/>
                <w:szCs w:val="18"/>
              </w:rPr>
            </w:pPr>
            <w:r w:rsidRPr="005454F6">
              <w:rPr>
                <w:rFonts w:ascii="Arial" w:hAnsi="Arial" w:cs="Arial"/>
                <w:b/>
                <w:bCs/>
                <w:color w:val="000000"/>
                <w:sz w:val="18"/>
                <w:szCs w:val="18"/>
              </w:rPr>
              <w:t>Brojčana oznaka</w:t>
            </w:r>
          </w:p>
        </w:tc>
        <w:tc>
          <w:tcPr>
            <w:tcW w:w="2692" w:type="dxa"/>
            <w:tcBorders>
              <w:top w:val="nil"/>
              <w:left w:val="nil"/>
              <w:bottom w:val="nil"/>
              <w:right w:val="nil"/>
            </w:tcBorders>
            <w:shd w:val="solid" w:color="C0C0C0" w:fill="auto"/>
          </w:tcPr>
          <w:p w:rsidR="005454F6" w:rsidRPr="005454F6" w:rsidRDefault="005454F6" w:rsidP="005454F6">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 xml:space="preserve">Naziv računa prihoda </w:t>
            </w:r>
          </w:p>
          <w:p w:rsidR="005454F6" w:rsidRPr="005454F6" w:rsidRDefault="005454F6" w:rsidP="005454F6">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I rashoda</w:t>
            </w:r>
          </w:p>
        </w:tc>
        <w:tc>
          <w:tcPr>
            <w:tcW w:w="1418" w:type="dxa"/>
            <w:tcBorders>
              <w:top w:val="nil"/>
              <w:left w:val="nil"/>
              <w:bottom w:val="nil"/>
              <w:right w:val="nil"/>
            </w:tcBorders>
            <w:shd w:val="solid" w:color="C0C0C0" w:fill="auto"/>
          </w:tcPr>
          <w:p w:rsidR="00291A4D" w:rsidRDefault="00291A4D" w:rsidP="00291A4D">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Ostvarenje/</w:t>
            </w:r>
          </w:p>
          <w:p w:rsidR="005454F6" w:rsidRDefault="005454F6" w:rsidP="00291A4D">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Izvršenje</w:t>
            </w:r>
          </w:p>
          <w:p w:rsidR="00291A4D" w:rsidRPr="005454F6" w:rsidRDefault="00291A4D" w:rsidP="00291A4D">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01.01.-30.06.</w:t>
            </w:r>
          </w:p>
        </w:tc>
        <w:tc>
          <w:tcPr>
            <w:tcW w:w="1418" w:type="dxa"/>
            <w:tcBorders>
              <w:top w:val="nil"/>
              <w:left w:val="nil"/>
              <w:bottom w:val="nil"/>
              <w:right w:val="nil"/>
            </w:tcBorders>
            <w:shd w:val="solid" w:color="C0C0C0" w:fill="auto"/>
          </w:tcPr>
          <w:p w:rsidR="005454F6" w:rsidRPr="005454F6" w:rsidRDefault="005454F6" w:rsidP="005454F6">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Izvorni plan</w:t>
            </w:r>
          </w:p>
        </w:tc>
        <w:tc>
          <w:tcPr>
            <w:tcW w:w="1417" w:type="dxa"/>
            <w:tcBorders>
              <w:top w:val="nil"/>
              <w:left w:val="nil"/>
              <w:bottom w:val="nil"/>
              <w:right w:val="nil"/>
            </w:tcBorders>
            <w:shd w:val="solid" w:color="C0C0C0" w:fill="auto"/>
          </w:tcPr>
          <w:p w:rsidR="00291A4D" w:rsidRDefault="00291A4D" w:rsidP="005454F6">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Ostvarenje/</w:t>
            </w:r>
          </w:p>
          <w:p w:rsidR="005454F6" w:rsidRDefault="005454F6" w:rsidP="005454F6">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Izvršenje</w:t>
            </w:r>
          </w:p>
          <w:p w:rsidR="00291A4D" w:rsidRPr="005454F6" w:rsidRDefault="00291A4D" w:rsidP="005454F6">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01.01.-30.06.</w:t>
            </w:r>
          </w:p>
        </w:tc>
        <w:tc>
          <w:tcPr>
            <w:tcW w:w="851" w:type="dxa"/>
            <w:tcBorders>
              <w:top w:val="nil"/>
              <w:left w:val="nil"/>
              <w:bottom w:val="nil"/>
              <w:right w:val="nil"/>
            </w:tcBorders>
            <w:shd w:val="solid" w:color="C0C0C0" w:fill="auto"/>
          </w:tcPr>
          <w:p w:rsidR="005454F6" w:rsidRPr="005454F6" w:rsidRDefault="005454F6" w:rsidP="005454F6">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Indeks</w:t>
            </w:r>
          </w:p>
        </w:tc>
        <w:tc>
          <w:tcPr>
            <w:tcW w:w="851" w:type="dxa"/>
            <w:tcBorders>
              <w:top w:val="nil"/>
              <w:left w:val="nil"/>
              <w:bottom w:val="nil"/>
              <w:right w:val="nil"/>
            </w:tcBorders>
            <w:shd w:val="solid" w:color="C0C0C0" w:fill="auto"/>
          </w:tcPr>
          <w:p w:rsidR="005454F6" w:rsidRPr="005454F6" w:rsidRDefault="005454F6" w:rsidP="005454F6">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Indeks</w:t>
            </w:r>
          </w:p>
        </w:tc>
      </w:tr>
      <w:tr w:rsidR="005454F6" w:rsidRPr="005454F6" w:rsidTr="007236D8">
        <w:trPr>
          <w:trHeight w:val="211"/>
        </w:trPr>
        <w:tc>
          <w:tcPr>
            <w:tcW w:w="993" w:type="dxa"/>
            <w:gridSpan w:val="2"/>
            <w:tcBorders>
              <w:top w:val="nil"/>
              <w:left w:val="nil"/>
              <w:bottom w:val="nil"/>
              <w:right w:val="nil"/>
            </w:tcBorders>
            <w:shd w:val="solid" w:color="C0C0C0" w:fill="auto"/>
          </w:tcPr>
          <w:p w:rsidR="005454F6" w:rsidRPr="005454F6" w:rsidRDefault="005454F6" w:rsidP="005454F6">
            <w:pPr>
              <w:autoSpaceDE w:val="0"/>
              <w:autoSpaceDN w:val="0"/>
              <w:adjustRightInd w:val="0"/>
              <w:rPr>
                <w:rFonts w:ascii="Arial" w:hAnsi="Arial" w:cs="Arial"/>
                <w:b/>
                <w:bCs/>
                <w:color w:val="000000"/>
                <w:sz w:val="18"/>
                <w:szCs w:val="18"/>
              </w:rPr>
            </w:pPr>
          </w:p>
        </w:tc>
        <w:tc>
          <w:tcPr>
            <w:tcW w:w="2692" w:type="dxa"/>
            <w:tcBorders>
              <w:top w:val="nil"/>
              <w:left w:val="nil"/>
              <w:bottom w:val="nil"/>
              <w:right w:val="nil"/>
            </w:tcBorders>
            <w:shd w:val="solid" w:color="C0C0C0" w:fill="auto"/>
          </w:tcPr>
          <w:p w:rsidR="005454F6" w:rsidRPr="005454F6" w:rsidRDefault="005454F6" w:rsidP="005454F6">
            <w:pPr>
              <w:autoSpaceDE w:val="0"/>
              <w:autoSpaceDN w:val="0"/>
              <w:adjustRightInd w:val="0"/>
              <w:jc w:val="center"/>
              <w:rPr>
                <w:rFonts w:ascii="Arial" w:hAnsi="Arial" w:cs="Arial"/>
                <w:b/>
                <w:bCs/>
                <w:color w:val="000000"/>
                <w:sz w:val="18"/>
                <w:szCs w:val="18"/>
              </w:rPr>
            </w:pPr>
          </w:p>
        </w:tc>
        <w:tc>
          <w:tcPr>
            <w:tcW w:w="1418" w:type="dxa"/>
            <w:tcBorders>
              <w:top w:val="nil"/>
              <w:left w:val="nil"/>
              <w:bottom w:val="nil"/>
              <w:right w:val="nil"/>
            </w:tcBorders>
            <w:shd w:val="solid" w:color="C0C0C0" w:fill="auto"/>
          </w:tcPr>
          <w:p w:rsidR="005454F6" w:rsidRPr="005454F6" w:rsidRDefault="005454F6" w:rsidP="00291A4D">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201</w:t>
            </w:r>
            <w:r w:rsidR="00291A4D">
              <w:rPr>
                <w:rFonts w:ascii="Arial" w:hAnsi="Arial" w:cs="Arial"/>
                <w:b/>
                <w:bCs/>
                <w:color w:val="000000"/>
                <w:sz w:val="18"/>
                <w:szCs w:val="18"/>
              </w:rPr>
              <w:t>9</w:t>
            </w:r>
            <w:r w:rsidRPr="005454F6">
              <w:rPr>
                <w:rFonts w:ascii="Arial" w:hAnsi="Arial" w:cs="Arial"/>
                <w:b/>
                <w:bCs/>
                <w:color w:val="000000"/>
                <w:sz w:val="18"/>
                <w:szCs w:val="18"/>
              </w:rPr>
              <w:t>.(1)</w:t>
            </w:r>
          </w:p>
        </w:tc>
        <w:tc>
          <w:tcPr>
            <w:tcW w:w="1418" w:type="dxa"/>
            <w:tcBorders>
              <w:top w:val="nil"/>
              <w:left w:val="nil"/>
              <w:bottom w:val="nil"/>
              <w:right w:val="nil"/>
            </w:tcBorders>
            <w:shd w:val="solid" w:color="C0C0C0" w:fill="auto"/>
          </w:tcPr>
          <w:p w:rsidR="005454F6" w:rsidRPr="005454F6" w:rsidRDefault="005454F6" w:rsidP="00291A4D">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20</w:t>
            </w:r>
            <w:r w:rsidR="00291A4D">
              <w:rPr>
                <w:rFonts w:ascii="Arial" w:hAnsi="Arial" w:cs="Arial"/>
                <w:b/>
                <w:bCs/>
                <w:color w:val="000000"/>
                <w:sz w:val="18"/>
                <w:szCs w:val="18"/>
              </w:rPr>
              <w:t>20</w:t>
            </w:r>
            <w:r w:rsidRPr="005454F6">
              <w:rPr>
                <w:rFonts w:ascii="Arial" w:hAnsi="Arial" w:cs="Arial"/>
                <w:b/>
                <w:bCs/>
                <w:color w:val="000000"/>
                <w:sz w:val="18"/>
                <w:szCs w:val="18"/>
              </w:rPr>
              <w:t>.(2)</w:t>
            </w:r>
          </w:p>
        </w:tc>
        <w:tc>
          <w:tcPr>
            <w:tcW w:w="1417" w:type="dxa"/>
            <w:tcBorders>
              <w:top w:val="nil"/>
              <w:left w:val="nil"/>
              <w:bottom w:val="nil"/>
              <w:right w:val="nil"/>
            </w:tcBorders>
            <w:shd w:val="solid" w:color="C0C0C0" w:fill="auto"/>
          </w:tcPr>
          <w:p w:rsidR="005454F6" w:rsidRPr="005454F6" w:rsidRDefault="005454F6" w:rsidP="00291A4D">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20</w:t>
            </w:r>
            <w:r w:rsidR="00291A4D">
              <w:rPr>
                <w:rFonts w:ascii="Arial" w:hAnsi="Arial" w:cs="Arial"/>
                <w:b/>
                <w:bCs/>
                <w:color w:val="000000"/>
                <w:sz w:val="18"/>
                <w:szCs w:val="18"/>
              </w:rPr>
              <w:t>20</w:t>
            </w:r>
            <w:r w:rsidRPr="005454F6">
              <w:rPr>
                <w:rFonts w:ascii="Arial" w:hAnsi="Arial" w:cs="Arial"/>
                <w:b/>
                <w:bCs/>
                <w:color w:val="000000"/>
                <w:sz w:val="18"/>
                <w:szCs w:val="18"/>
              </w:rPr>
              <w:t>.(3)</w:t>
            </w:r>
          </w:p>
        </w:tc>
        <w:tc>
          <w:tcPr>
            <w:tcW w:w="851" w:type="dxa"/>
            <w:tcBorders>
              <w:top w:val="nil"/>
              <w:left w:val="nil"/>
              <w:bottom w:val="nil"/>
              <w:right w:val="nil"/>
            </w:tcBorders>
            <w:shd w:val="solid" w:color="C0C0C0" w:fill="auto"/>
          </w:tcPr>
          <w:p w:rsidR="005454F6" w:rsidRPr="005454F6" w:rsidRDefault="005454F6" w:rsidP="005454F6">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(3/1x100)</w:t>
            </w:r>
          </w:p>
        </w:tc>
        <w:tc>
          <w:tcPr>
            <w:tcW w:w="851" w:type="dxa"/>
            <w:tcBorders>
              <w:top w:val="nil"/>
              <w:left w:val="nil"/>
              <w:bottom w:val="nil"/>
              <w:right w:val="nil"/>
            </w:tcBorders>
            <w:shd w:val="solid" w:color="C0C0C0" w:fill="auto"/>
          </w:tcPr>
          <w:p w:rsidR="005454F6" w:rsidRPr="005454F6" w:rsidRDefault="005454F6" w:rsidP="005454F6">
            <w:pPr>
              <w:autoSpaceDE w:val="0"/>
              <w:autoSpaceDN w:val="0"/>
              <w:adjustRightInd w:val="0"/>
              <w:jc w:val="center"/>
              <w:rPr>
                <w:rFonts w:ascii="Arial" w:hAnsi="Arial" w:cs="Arial"/>
                <w:b/>
                <w:bCs/>
                <w:color w:val="000000"/>
                <w:sz w:val="18"/>
                <w:szCs w:val="18"/>
              </w:rPr>
            </w:pPr>
            <w:r w:rsidRPr="005454F6">
              <w:rPr>
                <w:rFonts w:ascii="Arial" w:hAnsi="Arial" w:cs="Arial"/>
                <w:b/>
                <w:bCs/>
                <w:color w:val="000000"/>
                <w:sz w:val="18"/>
                <w:szCs w:val="18"/>
              </w:rPr>
              <w:t>(3/2x100)</w:t>
            </w:r>
          </w:p>
        </w:tc>
      </w:tr>
      <w:tr w:rsidR="005454F6" w:rsidRPr="005454F6" w:rsidTr="007236D8">
        <w:trPr>
          <w:trHeight w:val="211"/>
        </w:trPr>
        <w:tc>
          <w:tcPr>
            <w:tcW w:w="3685" w:type="dxa"/>
            <w:gridSpan w:val="3"/>
            <w:tcBorders>
              <w:top w:val="nil"/>
              <w:left w:val="nil"/>
              <w:bottom w:val="nil"/>
              <w:right w:val="nil"/>
            </w:tcBorders>
            <w:shd w:val="solid" w:color="333333" w:fill="auto"/>
          </w:tcPr>
          <w:p w:rsidR="005454F6" w:rsidRPr="005454F6" w:rsidRDefault="005454F6" w:rsidP="005454F6">
            <w:pPr>
              <w:autoSpaceDE w:val="0"/>
              <w:autoSpaceDN w:val="0"/>
              <w:adjustRightInd w:val="0"/>
              <w:rPr>
                <w:rFonts w:ascii="Arial" w:hAnsi="Arial" w:cs="Arial"/>
                <w:b/>
                <w:bCs/>
                <w:color w:val="FFFFFF"/>
                <w:sz w:val="18"/>
                <w:szCs w:val="18"/>
              </w:rPr>
            </w:pPr>
            <w:r w:rsidRPr="005454F6">
              <w:rPr>
                <w:rFonts w:ascii="Arial" w:hAnsi="Arial" w:cs="Arial"/>
                <w:b/>
                <w:bCs/>
                <w:color w:val="FFFFFF"/>
                <w:sz w:val="18"/>
                <w:szCs w:val="18"/>
              </w:rPr>
              <w:t>A. RAČUN PRIHODA I RASHODA</w:t>
            </w:r>
          </w:p>
        </w:tc>
        <w:tc>
          <w:tcPr>
            <w:tcW w:w="1418" w:type="dxa"/>
            <w:tcBorders>
              <w:top w:val="nil"/>
              <w:left w:val="nil"/>
              <w:bottom w:val="nil"/>
              <w:right w:val="nil"/>
            </w:tcBorders>
            <w:shd w:val="solid" w:color="333333" w:fill="auto"/>
          </w:tcPr>
          <w:p w:rsidR="005454F6" w:rsidRPr="005454F6" w:rsidRDefault="005454F6" w:rsidP="005454F6">
            <w:pPr>
              <w:autoSpaceDE w:val="0"/>
              <w:autoSpaceDN w:val="0"/>
              <w:adjustRightInd w:val="0"/>
              <w:jc w:val="right"/>
              <w:rPr>
                <w:rFonts w:ascii="Arial" w:hAnsi="Arial" w:cs="Arial"/>
                <w:b/>
                <w:bCs/>
                <w:color w:val="FFFFFF"/>
                <w:sz w:val="18"/>
                <w:szCs w:val="18"/>
              </w:rPr>
            </w:pPr>
          </w:p>
        </w:tc>
        <w:tc>
          <w:tcPr>
            <w:tcW w:w="1418" w:type="dxa"/>
            <w:tcBorders>
              <w:top w:val="nil"/>
              <w:left w:val="nil"/>
              <w:bottom w:val="nil"/>
              <w:right w:val="nil"/>
            </w:tcBorders>
            <w:shd w:val="solid" w:color="333333" w:fill="auto"/>
          </w:tcPr>
          <w:p w:rsidR="005454F6" w:rsidRPr="005454F6" w:rsidRDefault="005454F6" w:rsidP="005454F6">
            <w:pPr>
              <w:autoSpaceDE w:val="0"/>
              <w:autoSpaceDN w:val="0"/>
              <w:adjustRightInd w:val="0"/>
              <w:jc w:val="right"/>
              <w:rPr>
                <w:rFonts w:ascii="Arial" w:hAnsi="Arial" w:cs="Arial"/>
                <w:b/>
                <w:bCs/>
                <w:color w:val="FFFFFF"/>
                <w:sz w:val="18"/>
                <w:szCs w:val="18"/>
              </w:rPr>
            </w:pPr>
          </w:p>
        </w:tc>
        <w:tc>
          <w:tcPr>
            <w:tcW w:w="1417" w:type="dxa"/>
            <w:tcBorders>
              <w:top w:val="nil"/>
              <w:left w:val="nil"/>
              <w:bottom w:val="nil"/>
              <w:right w:val="nil"/>
            </w:tcBorders>
            <w:shd w:val="solid" w:color="333333" w:fill="auto"/>
          </w:tcPr>
          <w:p w:rsidR="005454F6" w:rsidRPr="005454F6" w:rsidRDefault="005454F6" w:rsidP="005454F6">
            <w:pPr>
              <w:autoSpaceDE w:val="0"/>
              <w:autoSpaceDN w:val="0"/>
              <w:adjustRightInd w:val="0"/>
              <w:jc w:val="right"/>
              <w:rPr>
                <w:rFonts w:ascii="Arial" w:hAnsi="Arial" w:cs="Arial"/>
                <w:b/>
                <w:bCs/>
                <w:color w:val="FFFFFF"/>
                <w:sz w:val="18"/>
                <w:szCs w:val="18"/>
              </w:rPr>
            </w:pPr>
          </w:p>
        </w:tc>
        <w:tc>
          <w:tcPr>
            <w:tcW w:w="851" w:type="dxa"/>
            <w:tcBorders>
              <w:top w:val="nil"/>
              <w:left w:val="nil"/>
              <w:bottom w:val="nil"/>
              <w:right w:val="nil"/>
            </w:tcBorders>
            <w:shd w:val="solid" w:color="333333" w:fill="auto"/>
          </w:tcPr>
          <w:p w:rsidR="005454F6" w:rsidRPr="005454F6" w:rsidRDefault="005454F6" w:rsidP="005454F6">
            <w:pPr>
              <w:autoSpaceDE w:val="0"/>
              <w:autoSpaceDN w:val="0"/>
              <w:adjustRightInd w:val="0"/>
              <w:jc w:val="right"/>
              <w:rPr>
                <w:rFonts w:ascii="Arial" w:hAnsi="Arial" w:cs="Arial"/>
                <w:b/>
                <w:bCs/>
                <w:color w:val="FFFFFF"/>
                <w:sz w:val="18"/>
                <w:szCs w:val="18"/>
              </w:rPr>
            </w:pPr>
          </w:p>
        </w:tc>
        <w:tc>
          <w:tcPr>
            <w:tcW w:w="851" w:type="dxa"/>
            <w:tcBorders>
              <w:top w:val="nil"/>
              <w:left w:val="nil"/>
              <w:bottom w:val="nil"/>
              <w:right w:val="nil"/>
            </w:tcBorders>
            <w:shd w:val="solid" w:color="333333" w:fill="auto"/>
          </w:tcPr>
          <w:p w:rsidR="005454F6" w:rsidRPr="005454F6" w:rsidRDefault="005454F6" w:rsidP="005454F6">
            <w:pPr>
              <w:autoSpaceDE w:val="0"/>
              <w:autoSpaceDN w:val="0"/>
              <w:adjustRightInd w:val="0"/>
              <w:jc w:val="right"/>
              <w:rPr>
                <w:rFonts w:ascii="Arial" w:hAnsi="Arial" w:cs="Arial"/>
                <w:b/>
                <w:bCs/>
                <w:color w:val="FFFFFF"/>
                <w:sz w:val="18"/>
                <w:szCs w:val="18"/>
              </w:rPr>
            </w:pPr>
          </w:p>
        </w:tc>
      </w:tr>
      <w:tr w:rsidR="005454F6" w:rsidRPr="005454F6" w:rsidTr="007236D8">
        <w:trPr>
          <w:trHeight w:val="211"/>
        </w:trPr>
        <w:tc>
          <w:tcPr>
            <w:tcW w:w="3685" w:type="dxa"/>
            <w:gridSpan w:val="3"/>
            <w:tcBorders>
              <w:top w:val="nil"/>
              <w:left w:val="nil"/>
              <w:bottom w:val="nil"/>
              <w:right w:val="nil"/>
            </w:tcBorders>
            <w:shd w:val="solid" w:color="333333" w:fill="auto"/>
            <w:vAlign w:val="center"/>
          </w:tcPr>
          <w:p w:rsidR="005454F6" w:rsidRPr="005454F6" w:rsidRDefault="005454F6" w:rsidP="005454F6">
            <w:pPr>
              <w:autoSpaceDE w:val="0"/>
              <w:autoSpaceDN w:val="0"/>
              <w:adjustRightInd w:val="0"/>
              <w:jc w:val="right"/>
              <w:rPr>
                <w:rFonts w:ascii="Arial" w:hAnsi="Arial" w:cs="Arial"/>
                <w:b/>
                <w:bCs/>
                <w:color w:val="FFFFFF"/>
                <w:sz w:val="18"/>
                <w:szCs w:val="18"/>
              </w:rPr>
            </w:pPr>
            <w:r w:rsidRPr="005454F6">
              <w:rPr>
                <w:rFonts w:ascii="Arial" w:hAnsi="Arial" w:cs="Arial"/>
                <w:b/>
                <w:bCs/>
                <w:color w:val="FFFFFF"/>
                <w:sz w:val="18"/>
                <w:szCs w:val="18"/>
              </w:rPr>
              <w:t xml:space="preserve">  </w:t>
            </w:r>
            <w:r w:rsidRPr="005454F6">
              <w:rPr>
                <w:rFonts w:ascii="Arial" w:hAnsi="Arial" w:cs="Arial"/>
                <w:b/>
                <w:bCs/>
                <w:color w:val="FFFFFF"/>
                <w:sz w:val="18"/>
                <w:szCs w:val="18"/>
              </w:rPr>
              <w:tab/>
              <w:t xml:space="preserve">   SVEUKUPNO  PRIHODI</w:t>
            </w:r>
            <w:r w:rsidRPr="005454F6">
              <w:rPr>
                <w:rFonts w:ascii="Arial" w:hAnsi="Arial" w:cs="Arial"/>
                <w:b/>
                <w:bCs/>
                <w:color w:val="FFFFFF"/>
                <w:sz w:val="18"/>
                <w:szCs w:val="18"/>
              </w:rPr>
              <w:tab/>
            </w:r>
            <w:r w:rsidRPr="005454F6">
              <w:rPr>
                <w:rFonts w:ascii="Arial" w:hAnsi="Arial" w:cs="Arial"/>
                <w:b/>
                <w:bCs/>
                <w:color w:val="FFFFFF"/>
                <w:sz w:val="18"/>
                <w:szCs w:val="18"/>
              </w:rPr>
              <w:tab/>
            </w:r>
            <w:r w:rsidRPr="005454F6">
              <w:rPr>
                <w:rFonts w:ascii="Arial" w:hAnsi="Arial" w:cs="Arial"/>
                <w:b/>
                <w:bCs/>
                <w:color w:val="FFFFFF"/>
                <w:sz w:val="18"/>
                <w:szCs w:val="18"/>
              </w:rPr>
              <w:tab/>
            </w:r>
            <w:r w:rsidRPr="005454F6">
              <w:rPr>
                <w:rFonts w:ascii="Arial" w:hAnsi="Arial" w:cs="Arial"/>
                <w:b/>
                <w:bCs/>
                <w:color w:val="FFFFFF"/>
                <w:sz w:val="18"/>
                <w:szCs w:val="18"/>
              </w:rPr>
              <w:tab/>
            </w:r>
            <w:r w:rsidRPr="005454F6">
              <w:rPr>
                <w:rFonts w:ascii="Arial" w:hAnsi="Arial" w:cs="Arial"/>
                <w:b/>
                <w:bCs/>
                <w:color w:val="FFFFFF"/>
                <w:sz w:val="18"/>
                <w:szCs w:val="18"/>
              </w:rPr>
              <w:tab/>
            </w:r>
          </w:p>
        </w:tc>
        <w:tc>
          <w:tcPr>
            <w:tcW w:w="1418" w:type="dxa"/>
            <w:tcBorders>
              <w:top w:val="nil"/>
              <w:left w:val="nil"/>
              <w:bottom w:val="nil"/>
              <w:right w:val="nil"/>
            </w:tcBorders>
            <w:shd w:val="solid" w:color="333333" w:fill="auto"/>
          </w:tcPr>
          <w:p w:rsidR="005454F6" w:rsidRPr="007236D8" w:rsidRDefault="005454F6" w:rsidP="00291A4D">
            <w:pPr>
              <w:autoSpaceDE w:val="0"/>
              <w:autoSpaceDN w:val="0"/>
              <w:adjustRightInd w:val="0"/>
              <w:jc w:val="both"/>
              <w:rPr>
                <w:rFonts w:ascii="Arial" w:hAnsi="Arial" w:cs="Arial"/>
                <w:b/>
                <w:bCs/>
                <w:color w:val="FFFFFF"/>
                <w:sz w:val="18"/>
                <w:szCs w:val="18"/>
              </w:rPr>
            </w:pPr>
            <w:r w:rsidRPr="007236D8">
              <w:rPr>
                <w:rFonts w:ascii="Arial" w:hAnsi="Arial" w:cs="Arial"/>
                <w:b/>
                <w:bCs/>
                <w:color w:val="FFFFFF"/>
                <w:sz w:val="18"/>
                <w:szCs w:val="18"/>
              </w:rPr>
              <w:t xml:space="preserve">  </w:t>
            </w:r>
            <w:r w:rsidR="004B7795" w:rsidRPr="007236D8">
              <w:rPr>
                <w:rFonts w:ascii="Arial" w:hAnsi="Arial" w:cs="Arial"/>
                <w:b/>
                <w:bCs/>
                <w:color w:val="FFFFFF"/>
                <w:sz w:val="18"/>
                <w:szCs w:val="18"/>
              </w:rPr>
              <w:t xml:space="preserve"> </w:t>
            </w:r>
            <w:r w:rsidR="00291A4D" w:rsidRPr="007236D8">
              <w:rPr>
                <w:rFonts w:ascii="Arial" w:hAnsi="Arial" w:cs="Arial"/>
                <w:b/>
                <w:bCs/>
                <w:color w:val="FFFFFF"/>
                <w:sz w:val="18"/>
                <w:szCs w:val="18"/>
              </w:rPr>
              <w:t>12.538.512,18</w:t>
            </w:r>
          </w:p>
        </w:tc>
        <w:tc>
          <w:tcPr>
            <w:tcW w:w="1418" w:type="dxa"/>
            <w:tcBorders>
              <w:top w:val="nil"/>
              <w:left w:val="nil"/>
              <w:bottom w:val="nil"/>
              <w:right w:val="nil"/>
            </w:tcBorders>
            <w:shd w:val="solid" w:color="333333" w:fill="auto"/>
          </w:tcPr>
          <w:p w:rsidR="005454F6" w:rsidRPr="007236D8" w:rsidRDefault="004B7795" w:rsidP="00354F11">
            <w:pPr>
              <w:autoSpaceDE w:val="0"/>
              <w:autoSpaceDN w:val="0"/>
              <w:adjustRightInd w:val="0"/>
              <w:rPr>
                <w:rFonts w:ascii="Arial" w:hAnsi="Arial" w:cs="Arial"/>
                <w:b/>
                <w:bCs/>
                <w:color w:val="FFFFFF"/>
                <w:sz w:val="18"/>
                <w:szCs w:val="18"/>
              </w:rPr>
            </w:pPr>
            <w:r w:rsidRPr="007236D8">
              <w:rPr>
                <w:rFonts w:ascii="Arial" w:hAnsi="Arial" w:cs="Arial"/>
                <w:b/>
                <w:bCs/>
                <w:color w:val="FFFFFF"/>
                <w:sz w:val="18"/>
                <w:szCs w:val="18"/>
              </w:rPr>
              <w:t xml:space="preserve">  </w:t>
            </w:r>
            <w:r w:rsidR="00354F11" w:rsidRPr="007236D8">
              <w:rPr>
                <w:rFonts w:ascii="Arial" w:hAnsi="Arial" w:cs="Arial"/>
                <w:b/>
                <w:bCs/>
                <w:color w:val="FFFFFF"/>
                <w:sz w:val="18"/>
                <w:szCs w:val="18"/>
              </w:rPr>
              <w:t>54.543.000</w:t>
            </w:r>
            <w:r w:rsidR="00AF08B6" w:rsidRPr="007236D8">
              <w:rPr>
                <w:rFonts w:ascii="Arial" w:hAnsi="Arial" w:cs="Arial"/>
                <w:b/>
                <w:bCs/>
                <w:color w:val="FFFFFF"/>
                <w:sz w:val="18"/>
                <w:szCs w:val="18"/>
              </w:rPr>
              <w:t>,00</w:t>
            </w:r>
          </w:p>
        </w:tc>
        <w:tc>
          <w:tcPr>
            <w:tcW w:w="1417" w:type="dxa"/>
            <w:tcBorders>
              <w:top w:val="nil"/>
              <w:left w:val="nil"/>
              <w:bottom w:val="nil"/>
              <w:right w:val="nil"/>
            </w:tcBorders>
            <w:shd w:val="solid" w:color="333333" w:fill="auto"/>
          </w:tcPr>
          <w:p w:rsidR="005454F6" w:rsidRPr="007236D8" w:rsidRDefault="005454F6" w:rsidP="00A86283">
            <w:pPr>
              <w:autoSpaceDE w:val="0"/>
              <w:autoSpaceDN w:val="0"/>
              <w:adjustRightInd w:val="0"/>
              <w:rPr>
                <w:rFonts w:ascii="Arial" w:hAnsi="Arial" w:cs="Arial"/>
                <w:b/>
                <w:bCs/>
                <w:color w:val="FFFFFF"/>
                <w:sz w:val="18"/>
                <w:szCs w:val="18"/>
              </w:rPr>
            </w:pPr>
            <w:r w:rsidRPr="007236D8">
              <w:rPr>
                <w:rFonts w:ascii="Arial" w:hAnsi="Arial" w:cs="Arial"/>
                <w:b/>
                <w:bCs/>
                <w:color w:val="FFFFFF"/>
                <w:sz w:val="18"/>
                <w:szCs w:val="18"/>
              </w:rPr>
              <w:t xml:space="preserve">   </w:t>
            </w:r>
            <w:r w:rsidR="00A86283" w:rsidRPr="007236D8">
              <w:rPr>
                <w:rFonts w:ascii="Arial" w:hAnsi="Arial" w:cs="Arial"/>
                <w:b/>
                <w:bCs/>
                <w:color w:val="FFFFFF"/>
                <w:sz w:val="18"/>
                <w:szCs w:val="18"/>
              </w:rPr>
              <w:t>12.119.093,67</w:t>
            </w:r>
          </w:p>
        </w:tc>
        <w:tc>
          <w:tcPr>
            <w:tcW w:w="851" w:type="dxa"/>
            <w:tcBorders>
              <w:top w:val="nil"/>
              <w:left w:val="nil"/>
              <w:bottom w:val="nil"/>
              <w:right w:val="nil"/>
            </w:tcBorders>
            <w:shd w:val="solid" w:color="333333" w:fill="auto"/>
          </w:tcPr>
          <w:p w:rsidR="005454F6" w:rsidRPr="007236D8" w:rsidRDefault="007236D8" w:rsidP="007236D8">
            <w:pPr>
              <w:autoSpaceDE w:val="0"/>
              <w:autoSpaceDN w:val="0"/>
              <w:adjustRightInd w:val="0"/>
              <w:jc w:val="center"/>
              <w:rPr>
                <w:rFonts w:ascii="Arial" w:hAnsi="Arial" w:cs="Arial"/>
                <w:b/>
                <w:bCs/>
                <w:color w:val="FFFFFF"/>
                <w:sz w:val="18"/>
                <w:szCs w:val="18"/>
              </w:rPr>
            </w:pPr>
            <w:r>
              <w:rPr>
                <w:rFonts w:ascii="Arial" w:hAnsi="Arial" w:cs="Arial"/>
                <w:b/>
                <w:bCs/>
                <w:color w:val="FFFFFF"/>
                <w:sz w:val="18"/>
                <w:szCs w:val="18"/>
              </w:rPr>
              <w:t xml:space="preserve">   96,66</w:t>
            </w:r>
          </w:p>
        </w:tc>
        <w:tc>
          <w:tcPr>
            <w:tcW w:w="851" w:type="dxa"/>
            <w:tcBorders>
              <w:top w:val="nil"/>
              <w:left w:val="nil"/>
              <w:bottom w:val="nil"/>
              <w:right w:val="nil"/>
            </w:tcBorders>
            <w:shd w:val="solid" w:color="333333" w:fill="auto"/>
          </w:tcPr>
          <w:p w:rsidR="005454F6" w:rsidRPr="007236D8" w:rsidRDefault="0008436C" w:rsidP="006F66A6">
            <w:pPr>
              <w:autoSpaceDE w:val="0"/>
              <w:autoSpaceDN w:val="0"/>
              <w:adjustRightInd w:val="0"/>
              <w:jc w:val="center"/>
              <w:rPr>
                <w:rFonts w:ascii="Arial" w:hAnsi="Arial" w:cs="Arial"/>
                <w:b/>
                <w:bCs/>
                <w:color w:val="FFFFFF"/>
                <w:sz w:val="18"/>
                <w:szCs w:val="18"/>
              </w:rPr>
            </w:pPr>
            <w:r w:rsidRPr="007236D8">
              <w:rPr>
                <w:rFonts w:ascii="Arial" w:hAnsi="Arial" w:cs="Arial"/>
                <w:b/>
                <w:bCs/>
                <w:color w:val="FFFFFF"/>
                <w:sz w:val="18"/>
                <w:szCs w:val="18"/>
              </w:rPr>
              <w:t xml:space="preserve">   </w:t>
            </w:r>
            <w:r w:rsidR="006F66A6" w:rsidRPr="007236D8">
              <w:rPr>
                <w:rFonts w:ascii="Arial" w:hAnsi="Arial" w:cs="Arial"/>
                <w:b/>
                <w:bCs/>
                <w:color w:val="FFFFFF"/>
                <w:sz w:val="18"/>
                <w:szCs w:val="18"/>
              </w:rPr>
              <w:t>22,22</w:t>
            </w:r>
          </w:p>
        </w:tc>
      </w:tr>
      <w:tr w:rsidR="005454F6"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0000CE" w:fill="0000CE"/>
            <w:noWrap/>
          </w:tcPr>
          <w:p w:rsidR="005454F6" w:rsidRPr="005454F6" w:rsidRDefault="005454F6" w:rsidP="005454F6">
            <w:pPr>
              <w:rPr>
                <w:rFonts w:ascii="Arial" w:hAnsi="Arial" w:cs="Arial"/>
                <w:b/>
                <w:sz w:val="18"/>
                <w:szCs w:val="18"/>
              </w:rPr>
            </w:pPr>
            <w:r w:rsidRPr="005454F6">
              <w:rPr>
                <w:rFonts w:ascii="Arial" w:hAnsi="Arial" w:cs="Arial"/>
                <w:b/>
                <w:sz w:val="18"/>
                <w:szCs w:val="18"/>
              </w:rPr>
              <w:t>6</w:t>
            </w:r>
          </w:p>
        </w:tc>
        <w:tc>
          <w:tcPr>
            <w:tcW w:w="2743" w:type="dxa"/>
            <w:gridSpan w:val="2"/>
            <w:tcBorders>
              <w:top w:val="nil"/>
              <w:left w:val="nil"/>
              <w:bottom w:val="nil"/>
              <w:right w:val="nil"/>
            </w:tcBorders>
            <w:shd w:val="clear" w:color="0000CE" w:fill="0000CE"/>
            <w:noWrap/>
            <w:vAlign w:val="center"/>
          </w:tcPr>
          <w:p w:rsidR="005454F6" w:rsidRPr="005454F6" w:rsidRDefault="005454F6" w:rsidP="005454F6">
            <w:pPr>
              <w:rPr>
                <w:rFonts w:ascii="Arial" w:hAnsi="Arial" w:cs="Arial"/>
                <w:b/>
                <w:sz w:val="18"/>
                <w:szCs w:val="18"/>
              </w:rPr>
            </w:pPr>
            <w:r w:rsidRPr="005454F6">
              <w:rPr>
                <w:rFonts w:ascii="Arial" w:hAnsi="Arial" w:cs="Arial"/>
                <w:b/>
                <w:sz w:val="18"/>
                <w:szCs w:val="18"/>
              </w:rPr>
              <w:t>Prihodi poslovanja</w:t>
            </w:r>
          </w:p>
        </w:tc>
        <w:tc>
          <w:tcPr>
            <w:tcW w:w="1418" w:type="dxa"/>
            <w:tcBorders>
              <w:top w:val="nil"/>
              <w:left w:val="nil"/>
              <w:bottom w:val="nil"/>
              <w:right w:val="nil"/>
            </w:tcBorders>
            <w:shd w:val="clear" w:color="0000CE" w:fill="0000CE"/>
            <w:noWrap/>
          </w:tcPr>
          <w:p w:rsidR="005454F6" w:rsidRPr="007236D8" w:rsidRDefault="00291A4D" w:rsidP="00291A4D">
            <w:pPr>
              <w:jc w:val="right"/>
              <w:rPr>
                <w:rFonts w:ascii="Arial" w:hAnsi="Arial" w:cs="Arial"/>
                <w:b/>
                <w:sz w:val="18"/>
                <w:szCs w:val="18"/>
              </w:rPr>
            </w:pPr>
            <w:r w:rsidRPr="007236D8">
              <w:rPr>
                <w:rFonts w:ascii="Arial" w:hAnsi="Arial" w:cs="Arial"/>
                <w:b/>
                <w:sz w:val="18"/>
                <w:szCs w:val="18"/>
              </w:rPr>
              <w:t>12.532.768,05</w:t>
            </w:r>
          </w:p>
        </w:tc>
        <w:tc>
          <w:tcPr>
            <w:tcW w:w="1418" w:type="dxa"/>
            <w:tcBorders>
              <w:top w:val="nil"/>
              <w:left w:val="nil"/>
              <w:bottom w:val="nil"/>
              <w:right w:val="nil"/>
            </w:tcBorders>
            <w:shd w:val="clear" w:color="0000CE" w:fill="0000CE"/>
            <w:noWrap/>
          </w:tcPr>
          <w:p w:rsidR="005454F6" w:rsidRPr="007236D8" w:rsidRDefault="00354F11" w:rsidP="005454F6">
            <w:pPr>
              <w:jc w:val="right"/>
              <w:rPr>
                <w:rFonts w:ascii="Arial" w:hAnsi="Arial" w:cs="Arial"/>
                <w:b/>
                <w:sz w:val="18"/>
                <w:szCs w:val="18"/>
              </w:rPr>
            </w:pPr>
            <w:r w:rsidRPr="007236D8">
              <w:rPr>
                <w:rFonts w:ascii="Arial" w:hAnsi="Arial" w:cs="Arial"/>
                <w:b/>
                <w:sz w:val="18"/>
                <w:szCs w:val="18"/>
              </w:rPr>
              <w:t>52.576.700</w:t>
            </w:r>
            <w:r w:rsidR="004B7795" w:rsidRPr="007236D8">
              <w:rPr>
                <w:rFonts w:ascii="Arial" w:hAnsi="Arial" w:cs="Arial"/>
                <w:b/>
                <w:sz w:val="18"/>
                <w:szCs w:val="18"/>
              </w:rPr>
              <w:t>,00</w:t>
            </w:r>
          </w:p>
        </w:tc>
        <w:tc>
          <w:tcPr>
            <w:tcW w:w="1417" w:type="dxa"/>
            <w:tcBorders>
              <w:top w:val="nil"/>
              <w:left w:val="nil"/>
              <w:bottom w:val="nil"/>
              <w:right w:val="nil"/>
            </w:tcBorders>
            <w:shd w:val="clear" w:color="0000CE" w:fill="0000CE"/>
            <w:noWrap/>
          </w:tcPr>
          <w:p w:rsidR="005454F6" w:rsidRPr="007236D8" w:rsidRDefault="00A86283" w:rsidP="00A86283">
            <w:pPr>
              <w:jc w:val="right"/>
              <w:rPr>
                <w:rFonts w:ascii="Arial" w:hAnsi="Arial" w:cs="Arial"/>
                <w:b/>
                <w:sz w:val="18"/>
                <w:szCs w:val="18"/>
              </w:rPr>
            </w:pPr>
            <w:r w:rsidRPr="007236D8">
              <w:rPr>
                <w:rFonts w:ascii="Arial" w:hAnsi="Arial" w:cs="Arial"/>
                <w:b/>
                <w:sz w:val="18"/>
                <w:szCs w:val="18"/>
              </w:rPr>
              <w:t>11.718.000,16</w:t>
            </w:r>
          </w:p>
        </w:tc>
        <w:tc>
          <w:tcPr>
            <w:tcW w:w="851" w:type="dxa"/>
            <w:tcBorders>
              <w:top w:val="nil"/>
              <w:left w:val="nil"/>
              <w:bottom w:val="nil"/>
              <w:right w:val="nil"/>
            </w:tcBorders>
            <w:shd w:val="clear" w:color="0000CE" w:fill="0000CE"/>
          </w:tcPr>
          <w:p w:rsidR="005454F6" w:rsidRPr="007236D8" w:rsidRDefault="007236D8" w:rsidP="007236D8">
            <w:pPr>
              <w:jc w:val="right"/>
              <w:rPr>
                <w:rFonts w:ascii="Arial" w:hAnsi="Arial" w:cs="Arial"/>
                <w:b/>
                <w:sz w:val="18"/>
                <w:szCs w:val="18"/>
              </w:rPr>
            </w:pPr>
            <w:r>
              <w:rPr>
                <w:rFonts w:ascii="Arial" w:hAnsi="Arial" w:cs="Arial"/>
                <w:b/>
                <w:sz w:val="18"/>
                <w:szCs w:val="18"/>
              </w:rPr>
              <w:t>93,50</w:t>
            </w:r>
          </w:p>
        </w:tc>
        <w:tc>
          <w:tcPr>
            <w:tcW w:w="851" w:type="dxa"/>
            <w:tcBorders>
              <w:top w:val="nil"/>
              <w:left w:val="nil"/>
              <w:bottom w:val="nil"/>
              <w:right w:val="nil"/>
            </w:tcBorders>
            <w:shd w:val="clear" w:color="0000CE" w:fill="0000CE"/>
          </w:tcPr>
          <w:p w:rsidR="005454F6" w:rsidRPr="007236D8" w:rsidRDefault="00A86283" w:rsidP="00A86283">
            <w:pPr>
              <w:jc w:val="right"/>
              <w:rPr>
                <w:rFonts w:ascii="Arial" w:hAnsi="Arial" w:cs="Arial"/>
                <w:b/>
                <w:sz w:val="18"/>
                <w:szCs w:val="18"/>
              </w:rPr>
            </w:pPr>
            <w:r w:rsidRPr="007236D8">
              <w:rPr>
                <w:rFonts w:ascii="Arial" w:hAnsi="Arial" w:cs="Arial"/>
                <w:b/>
                <w:sz w:val="18"/>
                <w:szCs w:val="18"/>
              </w:rPr>
              <w:t>22,29</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poreza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6.632.412,73</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21.563.500,00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4.899.909,55</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73,88</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22,72</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611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Porez i prirez na dohodak</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3.256.697,46</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6.900</w:t>
            </w:r>
            <w:r w:rsidR="00D75B4A">
              <w:rPr>
                <w:rFonts w:ascii="Arial" w:hAnsi="Arial" w:cs="Arial"/>
                <w:b/>
                <w:sz w:val="18"/>
                <w:szCs w:val="18"/>
              </w:rPr>
              <w:t>.000</w:t>
            </w:r>
            <w:r w:rsidRPr="007236D8">
              <w:rPr>
                <w:rFonts w:ascii="Arial" w:hAnsi="Arial" w:cs="Arial"/>
                <w:b/>
                <w:sz w:val="18"/>
                <w:szCs w:val="18"/>
              </w:rPr>
              <w:t>,00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2.564.750,81</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78,76</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37,17</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6111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Porez i prirez na dohodak od nesamostalnog rada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3.256.697,46</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2.564.750,81</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78,76</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613</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Porezi na imovinu</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3.306.001,17</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14.033.500,00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2.259.276,01</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68,34</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16,10</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6131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Stalni porezi na nepokretnu imovinu (zemlju, zgrade, kuće i ostalo)</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1.962.299,65</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1.834.743,05</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93,50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6134</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Povremeni porezi na imovinu</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1.343.701,52</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424.532,96</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31,60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614</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Porezi na robu i usluge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69.714,10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630.000,00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75.882,73</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108,85</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12,04</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6142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Porez na promet</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69.574,10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75.882,73</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109,07</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6145</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Porezi na korištenje dobara ili izvođenje aktivnosti</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140,00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0,00</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63</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Pomoći iz inozemstva i od subjekata unutar općeg proračuna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119.462,50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bCs/>
                <w:color w:val="000000"/>
                <w:sz w:val="18"/>
                <w:szCs w:val="18"/>
              </w:rPr>
              <w:t>9.780.700,00</w:t>
            </w:r>
          </w:p>
          <w:p w:rsidR="001F3F19" w:rsidRPr="007236D8" w:rsidRDefault="001F3F19" w:rsidP="001F3F19">
            <w:pPr>
              <w:jc w:val="right"/>
              <w:rPr>
                <w:rFonts w:ascii="Arial" w:hAnsi="Arial" w:cs="Arial"/>
                <w:b/>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1.441.495,72</w:t>
            </w:r>
          </w:p>
        </w:tc>
        <w:tc>
          <w:tcPr>
            <w:tcW w:w="851" w:type="dxa"/>
          </w:tcPr>
          <w:p w:rsidR="001F3F19" w:rsidRPr="007236D8" w:rsidRDefault="00FC7D62" w:rsidP="00FC7D62">
            <w:pPr>
              <w:jc w:val="right"/>
              <w:rPr>
                <w:rFonts w:ascii="Arial" w:hAnsi="Arial" w:cs="Arial"/>
                <w:b/>
                <w:sz w:val="18"/>
                <w:szCs w:val="18"/>
              </w:rPr>
            </w:pPr>
            <w:r>
              <w:rPr>
                <w:rFonts w:ascii="Arial" w:hAnsi="Arial" w:cs="Arial"/>
                <w:b/>
                <w:sz w:val="18"/>
                <w:szCs w:val="18"/>
              </w:rPr>
              <w:t>1.206,6</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14,74</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633</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Pomoći proračunu iz drugih proračuna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8.000,00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3.140.000,00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735.396,14</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9.192,5</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23,42</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6331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Tekuće pomoći proračunu iz drugih proračuna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8.000,00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735.396,14</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9.192,5</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6332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Kapitalne pomoći proračunu iz drugih proračuna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0,00</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634</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Pomoći od izvanproračunskih korisnika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72.562,50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3.536.000,00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0,00</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0,00</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6342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Kapitalne pomoći od izvanproračunskih korisnika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Cs/>
                <w:color w:val="000000"/>
                <w:sz w:val="18"/>
                <w:szCs w:val="18"/>
              </w:rPr>
            </w:pPr>
            <w:r w:rsidRPr="007236D8">
              <w:rPr>
                <w:rFonts w:ascii="Arial" w:hAnsi="Arial" w:cs="Arial"/>
                <w:bCs/>
                <w:color w:val="000000"/>
                <w:sz w:val="18"/>
                <w:szCs w:val="18"/>
              </w:rPr>
              <w:t>72.562,50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0,00</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0,00</w:t>
            </w:r>
          </w:p>
        </w:tc>
        <w:tc>
          <w:tcPr>
            <w:tcW w:w="851" w:type="dxa"/>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354F11" w:rsidRDefault="001F3F19" w:rsidP="001F3F19">
            <w:pPr>
              <w:rPr>
                <w:rFonts w:ascii="Arial" w:hAnsi="Arial" w:cs="Arial"/>
                <w:b/>
                <w:sz w:val="18"/>
                <w:szCs w:val="18"/>
              </w:rPr>
            </w:pPr>
            <w:r w:rsidRPr="00354F11">
              <w:rPr>
                <w:rFonts w:ascii="Arial" w:hAnsi="Arial" w:cs="Arial"/>
                <w:b/>
                <w:sz w:val="18"/>
                <w:szCs w:val="18"/>
              </w:rPr>
              <w:t>635</w:t>
            </w:r>
          </w:p>
        </w:tc>
        <w:tc>
          <w:tcPr>
            <w:tcW w:w="2743" w:type="dxa"/>
            <w:gridSpan w:val="2"/>
            <w:tcBorders>
              <w:top w:val="nil"/>
              <w:left w:val="nil"/>
              <w:bottom w:val="nil"/>
              <w:right w:val="nil"/>
            </w:tcBorders>
            <w:shd w:val="clear" w:color="auto" w:fill="auto"/>
            <w:noWrap/>
            <w:vAlign w:val="bottom"/>
          </w:tcPr>
          <w:p w:rsidR="001F3F19" w:rsidRPr="00354F11" w:rsidRDefault="001F3F19" w:rsidP="001F3F19">
            <w:pPr>
              <w:rPr>
                <w:rFonts w:ascii="Arial" w:hAnsi="Arial" w:cs="Arial"/>
                <w:b/>
                <w:sz w:val="18"/>
                <w:szCs w:val="18"/>
              </w:rPr>
            </w:pPr>
            <w:r w:rsidRPr="00354F11">
              <w:rPr>
                <w:rFonts w:ascii="Arial" w:hAnsi="Arial" w:cs="Arial"/>
                <w:b/>
                <w:sz w:val="18"/>
                <w:szCs w:val="18"/>
              </w:rPr>
              <w:t>Pomoći izravnanja za decentralizirane funkcije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1.572.500,00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0,00</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0,00</w:t>
            </w:r>
          </w:p>
        </w:tc>
        <w:tc>
          <w:tcPr>
            <w:tcW w:w="851" w:type="dxa"/>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0,00</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354F11" w:rsidRDefault="001F3F19" w:rsidP="001F3F19">
            <w:pPr>
              <w:rPr>
                <w:rFonts w:ascii="Arial" w:hAnsi="Arial" w:cs="Arial"/>
                <w:sz w:val="18"/>
                <w:szCs w:val="18"/>
              </w:rPr>
            </w:pPr>
            <w:r w:rsidRPr="00354F11">
              <w:rPr>
                <w:rFonts w:ascii="Arial" w:hAnsi="Arial" w:cs="Arial"/>
                <w:sz w:val="18"/>
                <w:szCs w:val="18"/>
              </w:rPr>
              <w:t>6351</w:t>
            </w:r>
          </w:p>
        </w:tc>
        <w:tc>
          <w:tcPr>
            <w:tcW w:w="2743" w:type="dxa"/>
            <w:gridSpan w:val="2"/>
            <w:tcBorders>
              <w:top w:val="nil"/>
              <w:left w:val="nil"/>
              <w:bottom w:val="nil"/>
              <w:right w:val="nil"/>
            </w:tcBorders>
            <w:shd w:val="clear" w:color="auto" w:fill="auto"/>
            <w:noWrap/>
            <w:vAlign w:val="bottom"/>
          </w:tcPr>
          <w:p w:rsidR="001F3F19" w:rsidRPr="00354F11" w:rsidRDefault="001F3F19" w:rsidP="001F3F19">
            <w:pPr>
              <w:rPr>
                <w:rFonts w:ascii="Arial" w:hAnsi="Arial" w:cs="Arial"/>
                <w:sz w:val="18"/>
                <w:szCs w:val="18"/>
              </w:rPr>
            </w:pPr>
            <w:r>
              <w:rPr>
                <w:rFonts w:ascii="Arial" w:hAnsi="Arial" w:cs="Arial"/>
                <w:sz w:val="18"/>
                <w:szCs w:val="18"/>
              </w:rPr>
              <w:t>Tekuće pomoći izravnanja za decentralizirane funkcije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Cs/>
                <w:color w:val="000000"/>
                <w:sz w:val="18"/>
                <w:szCs w:val="18"/>
              </w:rPr>
            </w:pPr>
            <w:r w:rsidRPr="007236D8">
              <w:rPr>
                <w:rFonts w:ascii="Arial" w:hAnsi="Arial" w:cs="Arial"/>
                <w:bCs/>
                <w:color w:val="000000"/>
                <w:sz w:val="18"/>
                <w:szCs w:val="18"/>
              </w:rPr>
              <w:t>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0,00</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0,00</w:t>
            </w:r>
          </w:p>
        </w:tc>
        <w:tc>
          <w:tcPr>
            <w:tcW w:w="851" w:type="dxa"/>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636</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Pomoći proračunskim korisnicima iz proračuna koji im nije nadležan</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38.900,00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1.512.200,00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706.099,58</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1.815,2</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46,69</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6361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Tekuće pomoći proračunskim korisnicima iz proračuna koji im nije nadležan</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8.500,00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706.099,58</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8.307,1</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6362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Kapitalne pomoći proračunskim korisnicima iz proračuna koji im nije nadležan</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30.400,00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0,00</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bookmarkStart w:id="0" w:name="_GoBack"/>
        <w:bookmarkEnd w:id="0"/>
      </w:tr>
      <w:tr w:rsidR="001F3F19" w:rsidRPr="005454F6" w:rsidTr="0035213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4D5C3E" w:rsidRDefault="001F3F19" w:rsidP="001F3F19">
            <w:pPr>
              <w:rPr>
                <w:rFonts w:ascii="Arial" w:hAnsi="Arial" w:cs="Arial"/>
                <w:b/>
                <w:sz w:val="18"/>
                <w:szCs w:val="18"/>
              </w:rPr>
            </w:pPr>
            <w:r w:rsidRPr="004D5C3E">
              <w:rPr>
                <w:rFonts w:ascii="Arial" w:hAnsi="Arial" w:cs="Arial"/>
                <w:b/>
                <w:sz w:val="18"/>
                <w:szCs w:val="18"/>
              </w:rPr>
              <w:t>638</w:t>
            </w:r>
          </w:p>
        </w:tc>
        <w:tc>
          <w:tcPr>
            <w:tcW w:w="2743" w:type="dxa"/>
            <w:gridSpan w:val="2"/>
            <w:tcBorders>
              <w:top w:val="nil"/>
              <w:left w:val="nil"/>
              <w:bottom w:val="nil"/>
              <w:right w:val="nil"/>
            </w:tcBorders>
            <w:shd w:val="clear" w:color="auto" w:fill="auto"/>
            <w:noWrap/>
            <w:vAlign w:val="bottom"/>
          </w:tcPr>
          <w:p w:rsidR="001F3F19" w:rsidRPr="004D5C3E" w:rsidRDefault="001F3F19" w:rsidP="001F3F19">
            <w:pPr>
              <w:rPr>
                <w:rFonts w:ascii="Arial" w:hAnsi="Arial" w:cs="Arial"/>
                <w:b/>
                <w:sz w:val="18"/>
                <w:szCs w:val="18"/>
              </w:rPr>
            </w:pPr>
            <w:r w:rsidRPr="004D5C3E">
              <w:rPr>
                <w:rFonts w:ascii="Arial" w:hAnsi="Arial" w:cs="Arial"/>
                <w:b/>
                <w:sz w:val="18"/>
                <w:szCs w:val="18"/>
              </w:rPr>
              <w:t>Pomoći iz državnog proračuna temeljem prijenosa EU sredstava</w:t>
            </w:r>
          </w:p>
        </w:tc>
        <w:tc>
          <w:tcPr>
            <w:tcW w:w="1418" w:type="dxa"/>
            <w:tcBorders>
              <w:top w:val="nil"/>
              <w:left w:val="nil"/>
              <w:bottom w:val="nil"/>
              <w:right w:val="nil"/>
            </w:tcBorders>
            <w:shd w:val="clear" w:color="auto" w:fill="auto"/>
            <w:noWrap/>
          </w:tcPr>
          <w:p w:rsidR="001F3F19" w:rsidRPr="007236D8" w:rsidRDefault="001F3F19" w:rsidP="00352138">
            <w:pPr>
              <w:jc w:val="right"/>
              <w:rPr>
                <w:rFonts w:ascii="Arial" w:hAnsi="Arial" w:cs="Arial"/>
                <w:b/>
                <w:sz w:val="18"/>
                <w:szCs w:val="18"/>
              </w:rPr>
            </w:pPr>
            <w:r w:rsidRPr="007236D8">
              <w:rPr>
                <w:rFonts w:ascii="Arial" w:hAnsi="Arial" w:cs="Arial"/>
                <w:b/>
                <w:sz w:val="18"/>
                <w:szCs w:val="18"/>
              </w:rPr>
              <w:t>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20.000,00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0,00</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0,00</w:t>
            </w:r>
          </w:p>
        </w:tc>
      </w:tr>
      <w:tr w:rsidR="001F3F19" w:rsidRPr="005454F6" w:rsidTr="0035213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4D5C3E" w:rsidRDefault="001F3F19" w:rsidP="001F3F19">
            <w:pPr>
              <w:rPr>
                <w:rFonts w:ascii="Arial" w:hAnsi="Arial" w:cs="Arial"/>
                <w:sz w:val="18"/>
                <w:szCs w:val="18"/>
              </w:rPr>
            </w:pPr>
            <w:r w:rsidRPr="004D5C3E">
              <w:rPr>
                <w:rFonts w:ascii="Arial" w:hAnsi="Arial" w:cs="Arial"/>
                <w:sz w:val="18"/>
                <w:szCs w:val="18"/>
              </w:rPr>
              <w:t>6381</w:t>
            </w:r>
          </w:p>
        </w:tc>
        <w:tc>
          <w:tcPr>
            <w:tcW w:w="2743" w:type="dxa"/>
            <w:gridSpan w:val="2"/>
            <w:tcBorders>
              <w:top w:val="nil"/>
              <w:left w:val="nil"/>
              <w:bottom w:val="nil"/>
              <w:right w:val="nil"/>
            </w:tcBorders>
            <w:shd w:val="clear" w:color="auto" w:fill="auto"/>
            <w:noWrap/>
            <w:vAlign w:val="bottom"/>
          </w:tcPr>
          <w:p w:rsidR="001F3F19" w:rsidRPr="004D5C3E" w:rsidRDefault="001F3F19" w:rsidP="001F3F19">
            <w:pPr>
              <w:rPr>
                <w:rFonts w:ascii="Arial" w:hAnsi="Arial" w:cs="Arial"/>
                <w:sz w:val="18"/>
                <w:szCs w:val="18"/>
              </w:rPr>
            </w:pPr>
            <w:r w:rsidRPr="004D5C3E">
              <w:rPr>
                <w:rFonts w:ascii="Arial" w:hAnsi="Arial" w:cs="Arial"/>
                <w:sz w:val="18"/>
                <w:szCs w:val="18"/>
              </w:rPr>
              <w:t>Pomoći iz državnog proračuna temeljem prijenosa EU sredstava</w:t>
            </w:r>
          </w:p>
        </w:tc>
        <w:tc>
          <w:tcPr>
            <w:tcW w:w="1418" w:type="dxa"/>
            <w:tcBorders>
              <w:top w:val="nil"/>
              <w:left w:val="nil"/>
              <w:bottom w:val="nil"/>
              <w:right w:val="nil"/>
            </w:tcBorders>
            <w:shd w:val="clear" w:color="auto" w:fill="auto"/>
            <w:noWrap/>
          </w:tcPr>
          <w:p w:rsidR="001F3F19" w:rsidRPr="007236D8" w:rsidRDefault="001F3F19" w:rsidP="00352138">
            <w:pPr>
              <w:jc w:val="right"/>
              <w:rPr>
                <w:rFonts w:ascii="Arial" w:hAnsi="Arial" w:cs="Arial"/>
                <w:sz w:val="18"/>
                <w:szCs w:val="18"/>
              </w:rPr>
            </w:pPr>
            <w:r w:rsidRPr="007236D8">
              <w:rPr>
                <w:rFonts w:ascii="Arial" w:hAnsi="Arial" w:cs="Arial"/>
                <w:sz w:val="18"/>
                <w:szCs w:val="18"/>
              </w:rPr>
              <w:t>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0,00</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64</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imovine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1.986.969,38</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4.822.000,00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893.270,23</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44,96</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18,52</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641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financijske imovine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485.127,78</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602.000,00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15.654,74</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3,23</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2,60</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6413</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Kamate na oročena sredstva i depozite po viđenju</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895,83</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890,56</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99,42</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6414</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Prihodi od zateznih kamata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484.231,95</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14.764,18</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3,05</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lastRenderedPageBreak/>
              <w:t>642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nefinancijske imovine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1.501.841,60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4.220.000,00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877.615,49</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58,44</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20,80</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6421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Naknade za koncesije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520.429,89</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70.883,22</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13,62</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6422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Prihodi od zakupa i iznajmljivanja imovine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952.719,89</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798.097,72</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83,77</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6423</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Naknada za korištenje nefinancijske imovine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28.691,82</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8.634,55</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30,10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65</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upravnih i administrativnih pristojbi, pristojbi po posebnim propisima i naknada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3.646.899,90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15.277.500,00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4.446.739,39</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121,94</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29,11</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651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Upravne i administrativne pristojbe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78.744,64</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999.500,00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54.845,25</w:t>
            </w:r>
          </w:p>
        </w:tc>
        <w:tc>
          <w:tcPr>
            <w:tcW w:w="851" w:type="dxa"/>
          </w:tcPr>
          <w:p w:rsidR="001F3F19" w:rsidRPr="007236D8" w:rsidRDefault="00FC7D62" w:rsidP="007236D8">
            <w:pPr>
              <w:jc w:val="right"/>
              <w:rPr>
                <w:rFonts w:ascii="Arial" w:hAnsi="Arial" w:cs="Arial"/>
                <w:b/>
                <w:sz w:val="18"/>
                <w:szCs w:val="18"/>
              </w:rPr>
            </w:pPr>
            <w:r>
              <w:rPr>
                <w:rFonts w:ascii="Arial" w:hAnsi="Arial" w:cs="Arial"/>
                <w:b/>
                <w:sz w:val="18"/>
                <w:szCs w:val="18"/>
              </w:rPr>
              <w:t>69,65</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5,49</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6513</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Ostale upravne pristojbe i naknade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47.377,60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23.885,30</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50,42</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6514</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Ostale pristojbe i naknade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31.367,04</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30.959,95</w:t>
            </w:r>
          </w:p>
        </w:tc>
        <w:tc>
          <w:tcPr>
            <w:tcW w:w="851" w:type="dxa"/>
          </w:tcPr>
          <w:p w:rsidR="001F3F19" w:rsidRPr="007236D8" w:rsidRDefault="00FC7D62" w:rsidP="007236D8">
            <w:pPr>
              <w:jc w:val="right"/>
              <w:rPr>
                <w:rFonts w:ascii="Arial" w:hAnsi="Arial" w:cs="Arial"/>
                <w:sz w:val="18"/>
                <w:szCs w:val="18"/>
              </w:rPr>
            </w:pPr>
            <w:r>
              <w:rPr>
                <w:rFonts w:ascii="Arial" w:hAnsi="Arial" w:cs="Arial"/>
                <w:sz w:val="18"/>
                <w:szCs w:val="18"/>
              </w:rPr>
              <w:t>98,71</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652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po posebnim propisima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1.156.475,54</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2.781.000,00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1.252.143,57</w:t>
            </w:r>
          </w:p>
        </w:tc>
        <w:tc>
          <w:tcPr>
            <w:tcW w:w="851" w:type="dxa"/>
          </w:tcPr>
          <w:p w:rsidR="001F3F19" w:rsidRPr="007236D8" w:rsidRDefault="00F87948" w:rsidP="007236D8">
            <w:pPr>
              <w:jc w:val="right"/>
              <w:rPr>
                <w:rFonts w:ascii="Arial" w:hAnsi="Arial" w:cs="Arial"/>
                <w:b/>
                <w:sz w:val="18"/>
                <w:szCs w:val="18"/>
              </w:rPr>
            </w:pPr>
            <w:r>
              <w:rPr>
                <w:rFonts w:ascii="Arial" w:hAnsi="Arial" w:cs="Arial"/>
                <w:b/>
                <w:sz w:val="18"/>
                <w:szCs w:val="18"/>
              </w:rPr>
              <w:t>108,28</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45,02</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6522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Prihodi vodnog gospodarstva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16.357,37</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11.321,35</w:t>
            </w:r>
          </w:p>
        </w:tc>
        <w:tc>
          <w:tcPr>
            <w:tcW w:w="851" w:type="dxa"/>
          </w:tcPr>
          <w:p w:rsidR="001F3F19" w:rsidRPr="007236D8" w:rsidRDefault="00F87948" w:rsidP="007236D8">
            <w:pPr>
              <w:jc w:val="right"/>
              <w:rPr>
                <w:rFonts w:ascii="Arial" w:hAnsi="Arial" w:cs="Arial"/>
                <w:sz w:val="18"/>
                <w:szCs w:val="18"/>
              </w:rPr>
            </w:pPr>
            <w:r>
              <w:rPr>
                <w:rFonts w:ascii="Arial" w:hAnsi="Arial" w:cs="Arial"/>
                <w:sz w:val="18"/>
                <w:szCs w:val="18"/>
              </w:rPr>
              <w:t>69,22</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6526</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Ostali nespomenuti prihodi</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1.140.118,17</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1.240.822,22</w:t>
            </w:r>
          </w:p>
        </w:tc>
        <w:tc>
          <w:tcPr>
            <w:tcW w:w="851" w:type="dxa"/>
          </w:tcPr>
          <w:p w:rsidR="001F3F19" w:rsidRPr="007236D8" w:rsidRDefault="00F87948" w:rsidP="007236D8">
            <w:pPr>
              <w:jc w:val="right"/>
              <w:rPr>
                <w:rFonts w:ascii="Arial" w:hAnsi="Arial" w:cs="Arial"/>
                <w:sz w:val="18"/>
                <w:szCs w:val="18"/>
              </w:rPr>
            </w:pPr>
            <w:r>
              <w:rPr>
                <w:rFonts w:ascii="Arial" w:hAnsi="Arial" w:cs="Arial"/>
                <w:sz w:val="18"/>
                <w:szCs w:val="18"/>
              </w:rPr>
              <w:t>108,84</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653</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Komunalni doprinosi i naknade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2.411.679,72</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11.497.000,00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3.139.750,57</w:t>
            </w:r>
          </w:p>
        </w:tc>
        <w:tc>
          <w:tcPr>
            <w:tcW w:w="851" w:type="dxa"/>
          </w:tcPr>
          <w:p w:rsidR="001F3F19" w:rsidRPr="007236D8" w:rsidRDefault="00F87948" w:rsidP="007236D8">
            <w:pPr>
              <w:jc w:val="right"/>
              <w:rPr>
                <w:rFonts w:ascii="Arial" w:hAnsi="Arial" w:cs="Arial"/>
                <w:b/>
                <w:sz w:val="18"/>
                <w:szCs w:val="18"/>
              </w:rPr>
            </w:pPr>
            <w:r>
              <w:rPr>
                <w:rFonts w:ascii="Arial" w:hAnsi="Arial" w:cs="Arial"/>
                <w:b/>
                <w:sz w:val="18"/>
                <w:szCs w:val="18"/>
              </w:rPr>
              <w:t>130,19</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27,31</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6531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Komunalni doprinosi</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956.593,98</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1.933.804,45</w:t>
            </w:r>
          </w:p>
        </w:tc>
        <w:tc>
          <w:tcPr>
            <w:tcW w:w="851" w:type="dxa"/>
          </w:tcPr>
          <w:p w:rsidR="001F3F19" w:rsidRPr="007236D8" w:rsidRDefault="00F87948" w:rsidP="007236D8">
            <w:pPr>
              <w:jc w:val="right"/>
              <w:rPr>
                <w:rFonts w:ascii="Arial" w:hAnsi="Arial" w:cs="Arial"/>
                <w:sz w:val="18"/>
                <w:szCs w:val="18"/>
              </w:rPr>
            </w:pPr>
            <w:r>
              <w:rPr>
                <w:rFonts w:ascii="Arial" w:hAnsi="Arial" w:cs="Arial"/>
                <w:sz w:val="18"/>
                <w:szCs w:val="18"/>
              </w:rPr>
              <w:t>202,16</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6532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Komunalne naknade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1.455.085,74</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1.205.946,12</w:t>
            </w:r>
          </w:p>
        </w:tc>
        <w:tc>
          <w:tcPr>
            <w:tcW w:w="851" w:type="dxa"/>
          </w:tcPr>
          <w:p w:rsidR="001F3F19" w:rsidRPr="007236D8" w:rsidRDefault="00F87948" w:rsidP="007236D8">
            <w:pPr>
              <w:jc w:val="right"/>
              <w:rPr>
                <w:rFonts w:ascii="Arial" w:hAnsi="Arial" w:cs="Arial"/>
                <w:sz w:val="18"/>
                <w:szCs w:val="18"/>
              </w:rPr>
            </w:pPr>
            <w:r>
              <w:rPr>
                <w:rFonts w:ascii="Arial" w:hAnsi="Arial" w:cs="Arial"/>
                <w:sz w:val="18"/>
                <w:szCs w:val="18"/>
              </w:rPr>
              <w:t>82,88</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66</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prodaje proizvoda i robe te pruženih usluga i prihodi od donacija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127.023,82</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833.000,00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24.746,04</w:t>
            </w:r>
          </w:p>
        </w:tc>
        <w:tc>
          <w:tcPr>
            <w:tcW w:w="851" w:type="dxa"/>
          </w:tcPr>
          <w:p w:rsidR="001F3F19" w:rsidRPr="007236D8" w:rsidRDefault="00F87948" w:rsidP="007236D8">
            <w:pPr>
              <w:jc w:val="right"/>
              <w:rPr>
                <w:rFonts w:ascii="Arial" w:hAnsi="Arial" w:cs="Arial"/>
                <w:b/>
                <w:sz w:val="18"/>
                <w:szCs w:val="18"/>
              </w:rPr>
            </w:pPr>
            <w:r>
              <w:rPr>
                <w:rFonts w:ascii="Arial" w:hAnsi="Arial" w:cs="Arial"/>
                <w:b/>
                <w:sz w:val="18"/>
                <w:szCs w:val="18"/>
              </w:rPr>
              <w:t>19,49</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2,97</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661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prodaje proizvoda i robe te pruženih usluga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74.183,82</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130.000,00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22.246,04</w:t>
            </w:r>
          </w:p>
        </w:tc>
        <w:tc>
          <w:tcPr>
            <w:tcW w:w="851" w:type="dxa"/>
          </w:tcPr>
          <w:p w:rsidR="001F3F19" w:rsidRPr="007236D8" w:rsidRDefault="00F87948" w:rsidP="007236D8">
            <w:pPr>
              <w:jc w:val="right"/>
              <w:rPr>
                <w:rFonts w:ascii="Arial" w:hAnsi="Arial" w:cs="Arial"/>
                <w:b/>
                <w:sz w:val="18"/>
                <w:szCs w:val="18"/>
              </w:rPr>
            </w:pPr>
            <w:r>
              <w:rPr>
                <w:rFonts w:ascii="Arial" w:hAnsi="Arial" w:cs="Arial"/>
                <w:b/>
                <w:sz w:val="18"/>
                <w:szCs w:val="18"/>
              </w:rPr>
              <w:t>29,99</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6615</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Prihodi od pruženih usluga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74.183,82</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22.246,04</w:t>
            </w:r>
          </w:p>
        </w:tc>
        <w:tc>
          <w:tcPr>
            <w:tcW w:w="851" w:type="dxa"/>
          </w:tcPr>
          <w:p w:rsidR="001F3F19" w:rsidRPr="007236D8" w:rsidRDefault="00F87948" w:rsidP="007236D8">
            <w:pPr>
              <w:jc w:val="right"/>
              <w:rPr>
                <w:rFonts w:ascii="Arial" w:hAnsi="Arial" w:cs="Arial"/>
                <w:sz w:val="18"/>
                <w:szCs w:val="18"/>
              </w:rPr>
            </w:pPr>
            <w:r>
              <w:rPr>
                <w:rFonts w:ascii="Arial" w:hAnsi="Arial" w:cs="Arial"/>
                <w:sz w:val="18"/>
                <w:szCs w:val="18"/>
              </w:rPr>
              <w:t>29,99</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663</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Donacije od pravnih i fizičkih osoba izvan općeg proračuna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52.840,00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703.000,00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2.500,00</w:t>
            </w:r>
          </w:p>
        </w:tc>
        <w:tc>
          <w:tcPr>
            <w:tcW w:w="851" w:type="dxa"/>
          </w:tcPr>
          <w:p w:rsidR="001F3F19" w:rsidRPr="007236D8" w:rsidRDefault="00F87948" w:rsidP="007236D8">
            <w:pPr>
              <w:jc w:val="right"/>
              <w:rPr>
                <w:rFonts w:ascii="Arial" w:hAnsi="Arial" w:cs="Arial"/>
                <w:b/>
                <w:sz w:val="18"/>
                <w:szCs w:val="18"/>
              </w:rPr>
            </w:pPr>
            <w:r>
              <w:rPr>
                <w:rFonts w:ascii="Arial" w:hAnsi="Arial" w:cs="Arial"/>
                <w:b/>
                <w:sz w:val="18"/>
                <w:szCs w:val="18"/>
              </w:rPr>
              <w:t>4,74</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0,36</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6631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Tekuće donacije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52.840,00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2.500,00</w:t>
            </w:r>
          </w:p>
        </w:tc>
        <w:tc>
          <w:tcPr>
            <w:tcW w:w="851" w:type="dxa"/>
          </w:tcPr>
          <w:p w:rsidR="001F3F19" w:rsidRPr="007236D8" w:rsidRDefault="00F87948" w:rsidP="007236D8">
            <w:pPr>
              <w:jc w:val="right"/>
              <w:rPr>
                <w:rFonts w:ascii="Arial" w:hAnsi="Arial" w:cs="Arial"/>
                <w:sz w:val="18"/>
                <w:szCs w:val="18"/>
              </w:rPr>
            </w:pPr>
            <w:r>
              <w:rPr>
                <w:rFonts w:ascii="Arial" w:hAnsi="Arial" w:cs="Arial"/>
                <w:sz w:val="18"/>
                <w:szCs w:val="18"/>
              </w:rPr>
              <w:t>4,74</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68</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Kazne, upravne mjere i ostali prihodi</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19.999,72</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300.000,00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11.839,23</w:t>
            </w:r>
          </w:p>
        </w:tc>
        <w:tc>
          <w:tcPr>
            <w:tcW w:w="851" w:type="dxa"/>
          </w:tcPr>
          <w:p w:rsidR="001F3F19" w:rsidRPr="007236D8" w:rsidRDefault="00F87948" w:rsidP="007236D8">
            <w:pPr>
              <w:jc w:val="right"/>
              <w:rPr>
                <w:rFonts w:ascii="Arial" w:hAnsi="Arial" w:cs="Arial"/>
                <w:b/>
                <w:sz w:val="18"/>
                <w:szCs w:val="18"/>
              </w:rPr>
            </w:pPr>
            <w:r>
              <w:rPr>
                <w:rFonts w:ascii="Arial" w:hAnsi="Arial" w:cs="Arial"/>
                <w:b/>
                <w:sz w:val="18"/>
                <w:szCs w:val="18"/>
              </w:rPr>
              <w:t>59,20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3,95</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681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Kazne i upravne mjere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19.999,72</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300.000,00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11.839,23</w:t>
            </w:r>
          </w:p>
        </w:tc>
        <w:tc>
          <w:tcPr>
            <w:tcW w:w="851" w:type="dxa"/>
          </w:tcPr>
          <w:p w:rsidR="001F3F19" w:rsidRPr="007236D8" w:rsidRDefault="00F87948" w:rsidP="007236D8">
            <w:pPr>
              <w:jc w:val="right"/>
              <w:rPr>
                <w:rFonts w:ascii="Arial" w:hAnsi="Arial" w:cs="Arial"/>
                <w:b/>
                <w:sz w:val="18"/>
                <w:szCs w:val="18"/>
              </w:rPr>
            </w:pPr>
            <w:r>
              <w:rPr>
                <w:rFonts w:ascii="Arial" w:hAnsi="Arial" w:cs="Arial"/>
                <w:b/>
                <w:sz w:val="18"/>
                <w:szCs w:val="18"/>
              </w:rPr>
              <w:t>59,20</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3,95</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6819</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Ostale kazne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19.999,72</w:t>
            </w:r>
          </w:p>
        </w:tc>
        <w:tc>
          <w:tcPr>
            <w:tcW w:w="1418" w:type="dxa"/>
            <w:tcBorders>
              <w:top w:val="nil"/>
              <w:left w:val="nil"/>
              <w:bottom w:val="nil"/>
              <w:right w:val="nil"/>
            </w:tcBorders>
            <w:shd w:val="clear" w:color="auto" w:fill="auto"/>
            <w:noWrap/>
            <w:vAlign w:val="bottom"/>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11.839,23</w:t>
            </w:r>
          </w:p>
        </w:tc>
        <w:tc>
          <w:tcPr>
            <w:tcW w:w="851" w:type="dxa"/>
          </w:tcPr>
          <w:p w:rsidR="001F3F19" w:rsidRPr="007236D8" w:rsidRDefault="00F87948" w:rsidP="007236D8">
            <w:pPr>
              <w:jc w:val="right"/>
              <w:rPr>
                <w:rFonts w:ascii="Arial" w:hAnsi="Arial" w:cs="Arial"/>
                <w:sz w:val="18"/>
                <w:szCs w:val="18"/>
              </w:rPr>
            </w:pPr>
            <w:r>
              <w:rPr>
                <w:rFonts w:ascii="Arial" w:hAnsi="Arial" w:cs="Arial"/>
                <w:sz w:val="18"/>
                <w:szCs w:val="18"/>
              </w:rPr>
              <w:t>59,20</w:t>
            </w:r>
          </w:p>
        </w:tc>
        <w:tc>
          <w:tcPr>
            <w:tcW w:w="851" w:type="dxa"/>
            <w:tcBorders>
              <w:top w:val="nil"/>
              <w:left w:val="nil"/>
              <w:bottom w:val="nil"/>
              <w:right w:val="nil"/>
            </w:tcBorders>
            <w:shd w:val="clear" w:color="auto" w:fill="auto"/>
            <w:vAlign w:val="bottom"/>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5454F6" w:rsidRDefault="001F3F19" w:rsidP="001F3F19">
            <w:pPr>
              <w:rPr>
                <w:rFonts w:ascii="Arial" w:hAnsi="Arial" w:cs="Arial"/>
                <w:sz w:val="18"/>
                <w:szCs w:val="18"/>
              </w:rPr>
            </w:pPr>
          </w:p>
        </w:tc>
        <w:tc>
          <w:tcPr>
            <w:tcW w:w="2743" w:type="dxa"/>
            <w:gridSpan w:val="2"/>
            <w:tcBorders>
              <w:top w:val="nil"/>
              <w:left w:val="nil"/>
              <w:bottom w:val="nil"/>
              <w:right w:val="nil"/>
            </w:tcBorders>
            <w:shd w:val="clear" w:color="auto" w:fill="auto"/>
            <w:noWrap/>
            <w:vAlign w:val="bottom"/>
          </w:tcPr>
          <w:p w:rsidR="001F3F19" w:rsidRPr="005454F6" w:rsidRDefault="001F3F19" w:rsidP="001F3F19">
            <w:pPr>
              <w:rPr>
                <w:rFonts w:ascii="Arial" w:hAnsi="Arial" w:cs="Arial"/>
                <w:sz w:val="18"/>
                <w:szCs w:val="18"/>
              </w:rPr>
            </w:pPr>
          </w:p>
        </w:tc>
        <w:tc>
          <w:tcPr>
            <w:tcW w:w="1418" w:type="dxa"/>
            <w:tcBorders>
              <w:top w:val="nil"/>
              <w:left w:val="nil"/>
              <w:bottom w:val="nil"/>
              <w:right w:val="nil"/>
            </w:tcBorders>
            <w:shd w:val="clear" w:color="auto" w:fill="auto"/>
            <w:noWrap/>
            <w:vAlign w:val="bottom"/>
          </w:tcPr>
          <w:p w:rsidR="001F3F19" w:rsidRPr="007236D8" w:rsidRDefault="001F3F19" w:rsidP="001F3F19">
            <w:pPr>
              <w:jc w:val="right"/>
              <w:rPr>
                <w:rFonts w:ascii="Arial" w:hAnsi="Arial" w:cs="Arial"/>
                <w:sz w:val="18"/>
                <w:szCs w:val="18"/>
              </w:rPr>
            </w:pPr>
          </w:p>
        </w:tc>
        <w:tc>
          <w:tcPr>
            <w:tcW w:w="1418" w:type="dxa"/>
            <w:tcBorders>
              <w:top w:val="nil"/>
              <w:left w:val="nil"/>
              <w:bottom w:val="nil"/>
              <w:right w:val="nil"/>
            </w:tcBorders>
            <w:shd w:val="clear" w:color="auto" w:fill="auto"/>
            <w:noWrap/>
            <w:vAlign w:val="bottom"/>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vAlign w:val="bottom"/>
          </w:tcPr>
          <w:p w:rsidR="001F3F19" w:rsidRPr="007236D8" w:rsidRDefault="001F3F19" w:rsidP="001F3F19">
            <w:pPr>
              <w:jc w:val="right"/>
              <w:rPr>
                <w:rFonts w:ascii="Arial" w:hAnsi="Arial" w:cs="Arial"/>
                <w:sz w:val="18"/>
                <w:szCs w:val="18"/>
              </w:rPr>
            </w:pPr>
          </w:p>
        </w:tc>
        <w:tc>
          <w:tcPr>
            <w:tcW w:w="851" w:type="dxa"/>
          </w:tcPr>
          <w:p w:rsidR="001F3F19" w:rsidRPr="007236D8" w:rsidRDefault="001F3F19" w:rsidP="007236D8">
            <w:pPr>
              <w:jc w:val="right"/>
              <w:rPr>
                <w:rFonts w:ascii="Arial" w:hAnsi="Arial" w:cs="Arial"/>
                <w:sz w:val="18"/>
                <w:szCs w:val="18"/>
              </w:rPr>
            </w:pPr>
          </w:p>
        </w:tc>
        <w:tc>
          <w:tcPr>
            <w:tcW w:w="851" w:type="dxa"/>
            <w:vAlign w:val="bottom"/>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0000CE" w:fill="0000CE"/>
            <w:noWrap/>
          </w:tcPr>
          <w:p w:rsidR="001F3F19" w:rsidRPr="005454F6" w:rsidRDefault="001F3F19" w:rsidP="001F3F19">
            <w:pPr>
              <w:rPr>
                <w:rFonts w:ascii="Arial" w:hAnsi="Arial" w:cs="Arial"/>
                <w:b/>
                <w:sz w:val="18"/>
                <w:szCs w:val="18"/>
              </w:rPr>
            </w:pPr>
            <w:r w:rsidRPr="005454F6">
              <w:rPr>
                <w:rFonts w:ascii="Arial" w:hAnsi="Arial" w:cs="Arial"/>
                <w:b/>
                <w:sz w:val="18"/>
                <w:szCs w:val="18"/>
              </w:rPr>
              <w:t>7</w:t>
            </w:r>
          </w:p>
        </w:tc>
        <w:tc>
          <w:tcPr>
            <w:tcW w:w="2743" w:type="dxa"/>
            <w:gridSpan w:val="2"/>
            <w:tcBorders>
              <w:top w:val="nil"/>
              <w:left w:val="nil"/>
              <w:bottom w:val="nil"/>
              <w:right w:val="nil"/>
            </w:tcBorders>
            <w:shd w:val="clear" w:color="0000CE" w:fill="0000CE"/>
            <w:noWrap/>
            <w:vAlign w:val="center"/>
          </w:tcPr>
          <w:p w:rsidR="001F3F19" w:rsidRPr="005454F6" w:rsidRDefault="001F3F19" w:rsidP="001F3F19">
            <w:pPr>
              <w:rPr>
                <w:rFonts w:ascii="Arial" w:hAnsi="Arial" w:cs="Arial"/>
                <w:b/>
                <w:sz w:val="18"/>
                <w:szCs w:val="18"/>
              </w:rPr>
            </w:pPr>
            <w:r w:rsidRPr="005454F6">
              <w:rPr>
                <w:rFonts w:ascii="Arial" w:hAnsi="Arial" w:cs="Arial"/>
                <w:b/>
                <w:sz w:val="18"/>
                <w:szCs w:val="18"/>
              </w:rPr>
              <w:t>Prihodi od prodaje nefinancijske imovine</w:t>
            </w:r>
          </w:p>
        </w:tc>
        <w:tc>
          <w:tcPr>
            <w:tcW w:w="1418" w:type="dxa"/>
            <w:tcBorders>
              <w:top w:val="nil"/>
              <w:left w:val="nil"/>
              <w:bottom w:val="nil"/>
              <w:right w:val="nil"/>
            </w:tcBorders>
            <w:shd w:val="clear" w:color="0000CE" w:fill="0000CE"/>
            <w:noWrap/>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5.744,13</w:t>
            </w:r>
          </w:p>
        </w:tc>
        <w:tc>
          <w:tcPr>
            <w:tcW w:w="1418" w:type="dxa"/>
            <w:tcBorders>
              <w:top w:val="nil"/>
              <w:left w:val="nil"/>
              <w:bottom w:val="nil"/>
              <w:right w:val="nil"/>
            </w:tcBorders>
            <w:shd w:val="clear" w:color="0000CE" w:fill="0000CE"/>
            <w:noWrap/>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1.966.300,00</w:t>
            </w:r>
          </w:p>
        </w:tc>
        <w:tc>
          <w:tcPr>
            <w:tcW w:w="1417" w:type="dxa"/>
            <w:tcBorders>
              <w:top w:val="nil"/>
              <w:left w:val="nil"/>
              <w:bottom w:val="nil"/>
              <w:right w:val="nil"/>
            </w:tcBorders>
            <w:shd w:val="clear" w:color="0000CE" w:fill="0000CE"/>
            <w:noWrap/>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401.093,51</w:t>
            </w:r>
          </w:p>
        </w:tc>
        <w:tc>
          <w:tcPr>
            <w:tcW w:w="851" w:type="dxa"/>
            <w:tcBorders>
              <w:top w:val="nil"/>
              <w:left w:val="nil"/>
              <w:bottom w:val="nil"/>
              <w:right w:val="nil"/>
            </w:tcBorders>
            <w:shd w:val="clear" w:color="0000CE" w:fill="0000CE"/>
          </w:tcPr>
          <w:p w:rsidR="001F3F19" w:rsidRDefault="001F3F19" w:rsidP="007236D8">
            <w:pPr>
              <w:jc w:val="right"/>
              <w:rPr>
                <w:rFonts w:ascii="Arial" w:hAnsi="Arial" w:cs="Arial"/>
                <w:b/>
                <w:sz w:val="18"/>
                <w:szCs w:val="18"/>
              </w:rPr>
            </w:pPr>
          </w:p>
          <w:p w:rsidR="00BE5659" w:rsidRPr="007236D8" w:rsidRDefault="00BE5659" w:rsidP="007236D8">
            <w:pPr>
              <w:jc w:val="right"/>
              <w:rPr>
                <w:rFonts w:ascii="Arial" w:hAnsi="Arial" w:cs="Arial"/>
                <w:b/>
                <w:sz w:val="18"/>
                <w:szCs w:val="18"/>
              </w:rPr>
            </w:pPr>
            <w:r>
              <w:rPr>
                <w:rFonts w:ascii="Arial" w:hAnsi="Arial" w:cs="Arial"/>
                <w:b/>
                <w:sz w:val="18"/>
                <w:szCs w:val="18"/>
              </w:rPr>
              <w:t>6.982,7</w:t>
            </w:r>
          </w:p>
        </w:tc>
        <w:tc>
          <w:tcPr>
            <w:tcW w:w="851" w:type="dxa"/>
            <w:tcBorders>
              <w:top w:val="nil"/>
              <w:left w:val="nil"/>
              <w:bottom w:val="nil"/>
              <w:right w:val="nil"/>
            </w:tcBorders>
            <w:shd w:val="clear" w:color="0000CE" w:fill="0000CE"/>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20,40</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71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prodaje ne proizvedene dugotrajne imovine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1.931.300,00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396.804,58</w:t>
            </w:r>
          </w:p>
        </w:tc>
        <w:tc>
          <w:tcPr>
            <w:tcW w:w="851" w:type="dxa"/>
          </w:tcPr>
          <w:p w:rsidR="001F3F19" w:rsidRPr="007236D8" w:rsidRDefault="00BE5659"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20,55</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711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prodaje materijalne imovine - prirodnih bogatstava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1.931.300,00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396.804,58</w:t>
            </w:r>
          </w:p>
        </w:tc>
        <w:tc>
          <w:tcPr>
            <w:tcW w:w="851" w:type="dxa"/>
          </w:tcPr>
          <w:p w:rsidR="001F3F19" w:rsidRPr="007236D8" w:rsidRDefault="00BE5659"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20,55</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7111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Zemljište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396.804,58</w:t>
            </w:r>
          </w:p>
        </w:tc>
        <w:tc>
          <w:tcPr>
            <w:tcW w:w="851" w:type="dxa"/>
          </w:tcPr>
          <w:p w:rsidR="001F3F19" w:rsidRPr="007236D8" w:rsidRDefault="00BE5659"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vAlign w:val="bottom"/>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72</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prodaje proizvedene dugotrajne imovine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5.744,13</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35.000,00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4.288,93</w:t>
            </w:r>
          </w:p>
        </w:tc>
        <w:tc>
          <w:tcPr>
            <w:tcW w:w="851" w:type="dxa"/>
          </w:tcPr>
          <w:p w:rsidR="001F3F19" w:rsidRPr="007236D8" w:rsidRDefault="00BE5659" w:rsidP="007236D8">
            <w:pPr>
              <w:jc w:val="right"/>
              <w:rPr>
                <w:rFonts w:ascii="Arial" w:hAnsi="Arial" w:cs="Arial"/>
                <w:b/>
                <w:sz w:val="18"/>
                <w:szCs w:val="18"/>
              </w:rPr>
            </w:pPr>
            <w:r>
              <w:rPr>
                <w:rFonts w:ascii="Arial" w:hAnsi="Arial" w:cs="Arial"/>
                <w:b/>
                <w:sz w:val="18"/>
                <w:szCs w:val="18"/>
              </w:rPr>
              <w:t>74,67</w:t>
            </w:r>
          </w:p>
        </w:tc>
        <w:tc>
          <w:tcPr>
            <w:tcW w:w="851" w:type="dxa"/>
            <w:tcBorders>
              <w:top w:val="nil"/>
              <w:left w:val="nil"/>
              <w:bottom w:val="nil"/>
              <w:right w:val="nil"/>
            </w:tcBorders>
            <w:shd w:val="clear" w:color="auto" w:fill="auto"/>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12,25</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b/>
                <w:sz w:val="18"/>
                <w:szCs w:val="18"/>
              </w:rPr>
            </w:pPr>
            <w:r w:rsidRPr="005454F6">
              <w:rPr>
                <w:rFonts w:ascii="Arial" w:hAnsi="Arial" w:cs="Arial"/>
                <w:b/>
                <w:sz w:val="18"/>
                <w:szCs w:val="18"/>
              </w:rPr>
              <w:t>721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b/>
                <w:sz w:val="18"/>
                <w:szCs w:val="18"/>
              </w:rPr>
            </w:pPr>
            <w:r w:rsidRPr="005454F6">
              <w:rPr>
                <w:rFonts w:ascii="Arial" w:hAnsi="Arial" w:cs="Arial"/>
                <w:b/>
                <w:sz w:val="18"/>
                <w:szCs w:val="18"/>
              </w:rPr>
              <w:t>Prihodi od prodaje građevinskih objekata</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5.744,13</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35.000,00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4.288,93</w:t>
            </w:r>
          </w:p>
        </w:tc>
        <w:tc>
          <w:tcPr>
            <w:tcW w:w="851" w:type="dxa"/>
          </w:tcPr>
          <w:p w:rsidR="001F3F19" w:rsidRPr="007236D8" w:rsidRDefault="00BE5659" w:rsidP="007236D8">
            <w:pPr>
              <w:jc w:val="right"/>
              <w:rPr>
                <w:rFonts w:ascii="Arial" w:hAnsi="Arial" w:cs="Arial"/>
                <w:b/>
                <w:sz w:val="18"/>
                <w:szCs w:val="18"/>
              </w:rPr>
            </w:pPr>
            <w:r>
              <w:rPr>
                <w:rFonts w:ascii="Arial" w:hAnsi="Arial" w:cs="Arial"/>
                <w:b/>
                <w:sz w:val="18"/>
                <w:szCs w:val="18"/>
              </w:rPr>
              <w:t>74,67</w:t>
            </w:r>
          </w:p>
        </w:tc>
        <w:tc>
          <w:tcPr>
            <w:tcW w:w="851" w:type="dxa"/>
            <w:tcBorders>
              <w:top w:val="nil"/>
              <w:left w:val="nil"/>
              <w:bottom w:val="nil"/>
              <w:right w:val="nil"/>
            </w:tcBorders>
            <w:shd w:val="clear" w:color="auto" w:fill="auto"/>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12,25</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hideMark/>
          </w:tcPr>
          <w:p w:rsidR="001F3F19" w:rsidRPr="005454F6" w:rsidRDefault="001F3F19" w:rsidP="001F3F19">
            <w:pPr>
              <w:rPr>
                <w:rFonts w:ascii="Arial" w:hAnsi="Arial" w:cs="Arial"/>
                <w:sz w:val="18"/>
                <w:szCs w:val="18"/>
              </w:rPr>
            </w:pPr>
            <w:r w:rsidRPr="005454F6">
              <w:rPr>
                <w:rFonts w:ascii="Arial" w:hAnsi="Arial" w:cs="Arial"/>
                <w:sz w:val="18"/>
                <w:szCs w:val="18"/>
              </w:rPr>
              <w:t>7211</w:t>
            </w:r>
          </w:p>
        </w:tc>
        <w:tc>
          <w:tcPr>
            <w:tcW w:w="2743" w:type="dxa"/>
            <w:gridSpan w:val="2"/>
            <w:tcBorders>
              <w:top w:val="nil"/>
              <w:left w:val="nil"/>
              <w:bottom w:val="nil"/>
              <w:right w:val="nil"/>
            </w:tcBorders>
            <w:shd w:val="clear" w:color="auto" w:fill="auto"/>
            <w:noWrap/>
            <w:vAlign w:val="bottom"/>
            <w:hideMark/>
          </w:tcPr>
          <w:p w:rsidR="001F3F19" w:rsidRPr="005454F6" w:rsidRDefault="001F3F19" w:rsidP="001F3F19">
            <w:pPr>
              <w:rPr>
                <w:rFonts w:ascii="Arial" w:hAnsi="Arial" w:cs="Arial"/>
                <w:sz w:val="18"/>
                <w:szCs w:val="18"/>
              </w:rPr>
            </w:pPr>
            <w:r w:rsidRPr="005454F6">
              <w:rPr>
                <w:rFonts w:ascii="Arial" w:hAnsi="Arial" w:cs="Arial"/>
                <w:sz w:val="18"/>
                <w:szCs w:val="18"/>
              </w:rPr>
              <w:t>Stambeni objekti</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5.744,13</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4.288,93</w:t>
            </w:r>
          </w:p>
        </w:tc>
        <w:tc>
          <w:tcPr>
            <w:tcW w:w="851" w:type="dxa"/>
          </w:tcPr>
          <w:p w:rsidR="001F3F19" w:rsidRPr="007236D8" w:rsidRDefault="00BE5659" w:rsidP="007236D8">
            <w:pPr>
              <w:jc w:val="right"/>
              <w:rPr>
                <w:rFonts w:ascii="Arial" w:hAnsi="Arial" w:cs="Arial"/>
                <w:sz w:val="18"/>
                <w:szCs w:val="18"/>
              </w:rPr>
            </w:pPr>
            <w:r>
              <w:rPr>
                <w:rFonts w:ascii="Arial" w:hAnsi="Arial" w:cs="Arial"/>
                <w:sz w:val="18"/>
                <w:szCs w:val="18"/>
              </w:rPr>
              <w:t>74,67</w:t>
            </w:r>
          </w:p>
        </w:tc>
        <w:tc>
          <w:tcPr>
            <w:tcW w:w="851" w:type="dxa"/>
            <w:tcBorders>
              <w:top w:val="nil"/>
              <w:left w:val="nil"/>
              <w:bottom w:val="nil"/>
              <w:right w:val="nil"/>
            </w:tcBorders>
            <w:shd w:val="clear" w:color="auto" w:fill="auto"/>
            <w:vAlign w:val="bottom"/>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5454F6" w:rsidRDefault="001F3F19" w:rsidP="001F3F19">
            <w:pPr>
              <w:rPr>
                <w:rFonts w:ascii="Arial" w:hAnsi="Arial" w:cs="Arial"/>
                <w:sz w:val="18"/>
                <w:szCs w:val="18"/>
              </w:rPr>
            </w:pPr>
          </w:p>
        </w:tc>
        <w:tc>
          <w:tcPr>
            <w:tcW w:w="2743" w:type="dxa"/>
            <w:gridSpan w:val="2"/>
            <w:tcBorders>
              <w:top w:val="nil"/>
              <w:left w:val="nil"/>
              <w:bottom w:val="nil"/>
              <w:right w:val="nil"/>
            </w:tcBorders>
            <w:shd w:val="clear" w:color="auto" w:fill="auto"/>
            <w:noWrap/>
            <w:vAlign w:val="bottom"/>
          </w:tcPr>
          <w:p w:rsidR="001F3F19" w:rsidRPr="005454F6" w:rsidRDefault="001F3F19" w:rsidP="001F3F19">
            <w:pPr>
              <w:rPr>
                <w:rFonts w:ascii="Arial" w:hAnsi="Arial" w:cs="Arial"/>
                <w:sz w:val="18"/>
                <w:szCs w:val="18"/>
              </w:rPr>
            </w:pPr>
          </w:p>
        </w:tc>
        <w:tc>
          <w:tcPr>
            <w:tcW w:w="1418" w:type="dxa"/>
            <w:tcBorders>
              <w:top w:val="nil"/>
              <w:left w:val="nil"/>
              <w:bottom w:val="nil"/>
              <w:right w:val="nil"/>
            </w:tcBorders>
            <w:noWrap/>
            <w:vAlign w:val="bottom"/>
          </w:tcPr>
          <w:p w:rsidR="001F3F19" w:rsidRPr="007236D8" w:rsidRDefault="001F3F19" w:rsidP="001F3F19">
            <w:pPr>
              <w:jc w:val="right"/>
              <w:rPr>
                <w:rFonts w:ascii="Arial" w:hAnsi="Arial" w:cs="Arial"/>
                <w:b/>
                <w:bCs/>
                <w:color w:val="000000"/>
                <w:sz w:val="18"/>
                <w:szCs w:val="18"/>
              </w:rPr>
            </w:pPr>
          </w:p>
        </w:tc>
        <w:tc>
          <w:tcPr>
            <w:tcW w:w="1418" w:type="dxa"/>
            <w:tcBorders>
              <w:top w:val="nil"/>
              <w:left w:val="nil"/>
              <w:bottom w:val="nil"/>
              <w:right w:val="nil"/>
            </w:tcBorders>
            <w:shd w:val="clear" w:color="auto" w:fill="auto"/>
            <w:noWrap/>
          </w:tcPr>
          <w:p w:rsidR="001F3F19" w:rsidRPr="007236D8" w:rsidRDefault="001F3F19" w:rsidP="001F3F19">
            <w:pPr>
              <w:autoSpaceDE w:val="0"/>
              <w:autoSpaceDN w:val="0"/>
              <w:adjustRightInd w:val="0"/>
              <w:jc w:val="right"/>
              <w:rPr>
                <w:rFonts w:ascii="Arial" w:hAnsi="Arial" w:cs="Arial"/>
                <w:b/>
                <w:bCs/>
                <w:color w:val="FFFFFF"/>
                <w:sz w:val="18"/>
                <w:szCs w:val="18"/>
              </w:rPr>
            </w:pPr>
          </w:p>
        </w:tc>
        <w:tc>
          <w:tcPr>
            <w:tcW w:w="1417"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bCs/>
                <w:color w:val="FFFFFF"/>
                <w:sz w:val="18"/>
                <w:szCs w:val="18"/>
              </w:rPr>
            </w:pPr>
          </w:p>
        </w:tc>
        <w:tc>
          <w:tcPr>
            <w:tcW w:w="851" w:type="dxa"/>
          </w:tcPr>
          <w:p w:rsidR="001F3F19" w:rsidRPr="007236D8" w:rsidRDefault="001F3F19" w:rsidP="007236D8">
            <w:pPr>
              <w:autoSpaceDE w:val="0"/>
              <w:autoSpaceDN w:val="0"/>
              <w:adjustRightInd w:val="0"/>
              <w:jc w:val="right"/>
              <w:rPr>
                <w:rFonts w:ascii="Arial" w:hAnsi="Arial" w:cs="Arial"/>
                <w:b/>
                <w:bCs/>
                <w:color w:val="FFFFFF"/>
                <w:sz w:val="18"/>
                <w:szCs w:val="18"/>
              </w:rPr>
            </w:pPr>
          </w:p>
        </w:tc>
        <w:tc>
          <w:tcPr>
            <w:tcW w:w="851" w:type="dxa"/>
          </w:tcPr>
          <w:p w:rsidR="001F3F19" w:rsidRPr="007236D8" w:rsidRDefault="001F3F19" w:rsidP="001F3F19">
            <w:pPr>
              <w:autoSpaceDE w:val="0"/>
              <w:autoSpaceDN w:val="0"/>
              <w:adjustRightInd w:val="0"/>
              <w:jc w:val="right"/>
              <w:rPr>
                <w:rFonts w:ascii="Arial" w:hAnsi="Arial" w:cs="Arial"/>
                <w:b/>
                <w:bCs/>
                <w:color w:val="FFFFFF"/>
                <w:sz w:val="18"/>
                <w:szCs w:val="18"/>
              </w:rPr>
            </w:pPr>
          </w:p>
        </w:tc>
      </w:tr>
      <w:tr w:rsidR="001F3F19" w:rsidRPr="005454F6" w:rsidTr="007F35D0">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262626" w:themeFill="text1" w:themeFillTint="D9"/>
            <w:noWrap/>
            <w:vAlign w:val="center"/>
          </w:tcPr>
          <w:p w:rsidR="001F3F19" w:rsidRPr="005454F6" w:rsidRDefault="001F3F19" w:rsidP="001F3F19">
            <w:r w:rsidRPr="005454F6">
              <w:rPr>
                <w:rFonts w:ascii="Arial" w:eastAsia="Arial" w:hAnsi="Arial"/>
                <w:b/>
                <w:color w:val="FFFFFF"/>
                <w:sz w:val="18"/>
              </w:rPr>
              <w:t xml:space="preserve">  </w:t>
            </w:r>
          </w:p>
        </w:tc>
        <w:tc>
          <w:tcPr>
            <w:tcW w:w="2743" w:type="dxa"/>
            <w:gridSpan w:val="2"/>
            <w:tcBorders>
              <w:top w:val="nil"/>
              <w:left w:val="nil"/>
              <w:bottom w:val="nil"/>
              <w:right w:val="nil"/>
            </w:tcBorders>
            <w:shd w:val="clear" w:color="auto" w:fill="262626" w:themeFill="text1" w:themeFillTint="D9"/>
            <w:noWrap/>
            <w:vAlign w:val="center"/>
          </w:tcPr>
          <w:p w:rsidR="001F3F19" w:rsidRPr="005454F6" w:rsidRDefault="001F3F19" w:rsidP="001F3F19">
            <w:r w:rsidRPr="005454F6">
              <w:rPr>
                <w:rFonts w:ascii="Arial" w:eastAsia="Arial" w:hAnsi="Arial"/>
                <w:b/>
                <w:color w:val="FFFFFF"/>
                <w:sz w:val="18"/>
              </w:rPr>
              <w:t>SVEUKUPNO RASHODI</w:t>
            </w:r>
          </w:p>
        </w:tc>
        <w:tc>
          <w:tcPr>
            <w:tcW w:w="1418" w:type="dxa"/>
            <w:tcBorders>
              <w:top w:val="nil"/>
              <w:left w:val="nil"/>
              <w:bottom w:val="nil"/>
              <w:right w:val="nil"/>
            </w:tcBorders>
            <w:shd w:val="clear" w:color="auto" w:fill="262626" w:themeFill="text1" w:themeFillTint="D9"/>
            <w:noWrap/>
            <w:vAlign w:val="bottom"/>
          </w:tcPr>
          <w:p w:rsidR="001F3F19" w:rsidRPr="007236D8" w:rsidRDefault="001F3F19" w:rsidP="001F3F19">
            <w:pPr>
              <w:jc w:val="right"/>
              <w:rPr>
                <w:rFonts w:ascii="Arial" w:eastAsia="Arial" w:hAnsi="Arial" w:cs="Arial"/>
                <w:b/>
                <w:color w:val="FFFFFF"/>
                <w:sz w:val="18"/>
                <w:szCs w:val="18"/>
              </w:rPr>
            </w:pPr>
            <w:r w:rsidRPr="007236D8">
              <w:rPr>
                <w:rFonts w:ascii="Arial" w:eastAsia="Arial" w:hAnsi="Arial" w:cs="Arial"/>
                <w:b/>
                <w:color w:val="FFFFFF"/>
                <w:sz w:val="18"/>
                <w:szCs w:val="18"/>
              </w:rPr>
              <w:t>11.697.326,83</w:t>
            </w:r>
          </w:p>
        </w:tc>
        <w:tc>
          <w:tcPr>
            <w:tcW w:w="1418" w:type="dxa"/>
            <w:tcBorders>
              <w:top w:val="nil"/>
              <w:left w:val="nil"/>
              <w:bottom w:val="nil"/>
              <w:right w:val="nil"/>
            </w:tcBorders>
            <w:shd w:val="clear" w:color="auto" w:fill="262626" w:themeFill="text1" w:themeFillTint="D9"/>
            <w:noWrap/>
            <w:vAlign w:val="bottom"/>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50.603.000,00</w:t>
            </w:r>
          </w:p>
        </w:tc>
        <w:tc>
          <w:tcPr>
            <w:tcW w:w="1417" w:type="dxa"/>
            <w:tcBorders>
              <w:top w:val="nil"/>
              <w:left w:val="nil"/>
              <w:bottom w:val="nil"/>
              <w:right w:val="nil"/>
            </w:tcBorders>
            <w:shd w:val="solid" w:color="333333" w:fill="auto"/>
            <w:noWrap/>
            <w:vAlign w:val="bottom"/>
          </w:tcPr>
          <w:p w:rsidR="001F3F19" w:rsidRPr="007236D8" w:rsidRDefault="001F3F19" w:rsidP="001F3F19">
            <w:pPr>
              <w:autoSpaceDE w:val="0"/>
              <w:autoSpaceDN w:val="0"/>
              <w:adjustRightInd w:val="0"/>
              <w:jc w:val="right"/>
              <w:rPr>
                <w:rFonts w:ascii="Arial" w:hAnsi="Arial" w:cs="Arial"/>
                <w:b/>
                <w:bCs/>
                <w:color w:val="FFFFFF"/>
                <w:sz w:val="18"/>
                <w:szCs w:val="18"/>
              </w:rPr>
            </w:pPr>
            <w:r w:rsidRPr="007236D8">
              <w:rPr>
                <w:rFonts w:ascii="Arial" w:hAnsi="Arial" w:cs="Arial"/>
                <w:b/>
                <w:bCs/>
                <w:color w:val="FFFFFF"/>
                <w:sz w:val="18"/>
                <w:szCs w:val="18"/>
              </w:rPr>
              <w:t>11.124.657,31</w:t>
            </w:r>
          </w:p>
        </w:tc>
        <w:tc>
          <w:tcPr>
            <w:tcW w:w="851" w:type="dxa"/>
            <w:tcBorders>
              <w:top w:val="nil"/>
              <w:left w:val="nil"/>
              <w:bottom w:val="nil"/>
              <w:right w:val="nil"/>
            </w:tcBorders>
            <w:shd w:val="solid" w:color="333333" w:fill="auto"/>
            <w:vAlign w:val="bottom"/>
          </w:tcPr>
          <w:p w:rsidR="001F3F19" w:rsidRPr="007236D8" w:rsidRDefault="007F35D0" w:rsidP="007F35D0">
            <w:pPr>
              <w:autoSpaceDE w:val="0"/>
              <w:autoSpaceDN w:val="0"/>
              <w:adjustRightInd w:val="0"/>
              <w:jc w:val="right"/>
              <w:rPr>
                <w:rFonts w:ascii="Arial" w:hAnsi="Arial" w:cs="Arial"/>
                <w:b/>
                <w:bCs/>
                <w:color w:val="FFFFFF"/>
                <w:sz w:val="18"/>
                <w:szCs w:val="18"/>
              </w:rPr>
            </w:pPr>
            <w:r>
              <w:rPr>
                <w:rFonts w:ascii="Arial" w:hAnsi="Arial" w:cs="Arial"/>
                <w:b/>
                <w:bCs/>
                <w:color w:val="FFFFFF"/>
                <w:sz w:val="18"/>
                <w:szCs w:val="18"/>
              </w:rPr>
              <w:t>95,11</w:t>
            </w:r>
          </w:p>
        </w:tc>
        <w:tc>
          <w:tcPr>
            <w:tcW w:w="851" w:type="dxa"/>
            <w:tcBorders>
              <w:top w:val="nil"/>
              <w:left w:val="nil"/>
              <w:bottom w:val="nil"/>
              <w:right w:val="nil"/>
            </w:tcBorders>
            <w:shd w:val="solid" w:color="333333" w:fill="auto"/>
            <w:vAlign w:val="bottom"/>
          </w:tcPr>
          <w:p w:rsidR="001F3F19" w:rsidRPr="007236D8" w:rsidRDefault="001F3F19" w:rsidP="001F3F19">
            <w:pPr>
              <w:autoSpaceDE w:val="0"/>
              <w:autoSpaceDN w:val="0"/>
              <w:adjustRightInd w:val="0"/>
              <w:jc w:val="right"/>
              <w:rPr>
                <w:rFonts w:ascii="Arial" w:hAnsi="Arial" w:cs="Arial"/>
                <w:b/>
                <w:bCs/>
                <w:color w:val="FFFFFF"/>
                <w:sz w:val="18"/>
                <w:szCs w:val="18"/>
              </w:rPr>
            </w:pPr>
            <w:r w:rsidRPr="007236D8">
              <w:rPr>
                <w:rFonts w:ascii="Arial" w:hAnsi="Arial" w:cs="Arial"/>
                <w:b/>
                <w:bCs/>
                <w:color w:val="FFFFFF"/>
                <w:sz w:val="18"/>
                <w:szCs w:val="18"/>
              </w:rPr>
              <w:t>21,99</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0000CE" w:fill="0000CE"/>
            <w:noWrap/>
          </w:tcPr>
          <w:p w:rsidR="001F3F19" w:rsidRPr="005454F6" w:rsidRDefault="001F3F19" w:rsidP="001F3F19">
            <w:pPr>
              <w:rPr>
                <w:rFonts w:ascii="Arial" w:hAnsi="Arial" w:cs="Arial"/>
                <w:b/>
                <w:sz w:val="18"/>
                <w:szCs w:val="18"/>
              </w:rPr>
            </w:pPr>
            <w:r w:rsidRPr="005454F6">
              <w:rPr>
                <w:rFonts w:ascii="Arial" w:hAnsi="Arial" w:cs="Arial"/>
                <w:b/>
                <w:sz w:val="18"/>
                <w:szCs w:val="18"/>
              </w:rPr>
              <w:t>3</w:t>
            </w:r>
          </w:p>
        </w:tc>
        <w:tc>
          <w:tcPr>
            <w:tcW w:w="2743" w:type="dxa"/>
            <w:gridSpan w:val="2"/>
            <w:tcBorders>
              <w:top w:val="nil"/>
              <w:left w:val="nil"/>
              <w:bottom w:val="nil"/>
              <w:right w:val="nil"/>
            </w:tcBorders>
            <w:shd w:val="clear" w:color="0000CE" w:fill="0000CE"/>
            <w:noWrap/>
            <w:vAlign w:val="center"/>
          </w:tcPr>
          <w:p w:rsidR="001F3F19" w:rsidRPr="005454F6" w:rsidRDefault="001F3F19" w:rsidP="001F3F19">
            <w:pPr>
              <w:rPr>
                <w:rFonts w:ascii="Arial" w:hAnsi="Arial" w:cs="Arial"/>
                <w:b/>
                <w:sz w:val="18"/>
                <w:szCs w:val="18"/>
              </w:rPr>
            </w:pPr>
            <w:r w:rsidRPr="005454F6">
              <w:rPr>
                <w:rFonts w:ascii="Arial" w:hAnsi="Arial" w:cs="Arial"/>
                <w:b/>
                <w:sz w:val="18"/>
                <w:szCs w:val="18"/>
              </w:rPr>
              <w:t>Rashodi poslovanja</w:t>
            </w:r>
          </w:p>
        </w:tc>
        <w:tc>
          <w:tcPr>
            <w:tcW w:w="1418" w:type="dxa"/>
            <w:tcBorders>
              <w:top w:val="nil"/>
              <w:left w:val="nil"/>
              <w:bottom w:val="nil"/>
              <w:right w:val="nil"/>
            </w:tcBorders>
            <w:shd w:val="clear" w:color="0000CE" w:fill="0000CE"/>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9.600.444,77</w:t>
            </w:r>
          </w:p>
        </w:tc>
        <w:tc>
          <w:tcPr>
            <w:tcW w:w="1418" w:type="dxa"/>
            <w:tcBorders>
              <w:top w:val="nil"/>
              <w:left w:val="nil"/>
              <w:bottom w:val="nil"/>
              <w:right w:val="nil"/>
            </w:tcBorders>
            <w:shd w:val="clear" w:color="0000CE" w:fill="0000CE"/>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30.609.500,00</w:t>
            </w:r>
          </w:p>
        </w:tc>
        <w:tc>
          <w:tcPr>
            <w:tcW w:w="1417" w:type="dxa"/>
            <w:tcBorders>
              <w:top w:val="nil"/>
              <w:left w:val="nil"/>
              <w:bottom w:val="nil"/>
              <w:right w:val="nil"/>
            </w:tcBorders>
            <w:shd w:val="clear" w:color="0000CE" w:fill="0000CE"/>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9.569.808,14</w:t>
            </w:r>
          </w:p>
        </w:tc>
        <w:tc>
          <w:tcPr>
            <w:tcW w:w="851" w:type="dxa"/>
            <w:tcBorders>
              <w:top w:val="nil"/>
              <w:left w:val="nil"/>
              <w:bottom w:val="nil"/>
              <w:right w:val="nil"/>
            </w:tcBorders>
            <w:shd w:val="clear" w:color="0000CE" w:fill="0000CE"/>
          </w:tcPr>
          <w:p w:rsidR="001F3F19" w:rsidRPr="007236D8" w:rsidRDefault="007F35D0" w:rsidP="007F35D0">
            <w:pPr>
              <w:jc w:val="right"/>
              <w:rPr>
                <w:rFonts w:ascii="Arial" w:hAnsi="Arial" w:cs="Arial"/>
                <w:b/>
                <w:sz w:val="18"/>
                <w:szCs w:val="18"/>
              </w:rPr>
            </w:pPr>
            <w:r>
              <w:rPr>
                <w:rFonts w:ascii="Arial" w:hAnsi="Arial" w:cs="Arial"/>
                <w:b/>
                <w:sz w:val="18"/>
                <w:szCs w:val="18"/>
              </w:rPr>
              <w:t>99,68</w:t>
            </w:r>
          </w:p>
        </w:tc>
        <w:tc>
          <w:tcPr>
            <w:tcW w:w="851" w:type="dxa"/>
            <w:tcBorders>
              <w:top w:val="nil"/>
              <w:left w:val="nil"/>
              <w:bottom w:val="nil"/>
              <w:right w:val="nil"/>
            </w:tcBorders>
            <w:shd w:val="clear" w:color="0000CE" w:fill="0000CE"/>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31,26</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5454F6" w:rsidRDefault="001F3F19" w:rsidP="001F3F19">
            <w:pPr>
              <w:rPr>
                <w:rFonts w:ascii="Arial" w:hAnsi="Arial" w:cs="Arial"/>
                <w:b/>
                <w:sz w:val="18"/>
                <w:szCs w:val="18"/>
              </w:rPr>
            </w:pPr>
            <w:r w:rsidRPr="005454F6">
              <w:rPr>
                <w:rFonts w:ascii="Arial" w:hAnsi="Arial" w:cs="Arial"/>
                <w:b/>
                <w:sz w:val="18"/>
                <w:szCs w:val="18"/>
              </w:rPr>
              <w:t>31</w:t>
            </w:r>
          </w:p>
        </w:tc>
        <w:tc>
          <w:tcPr>
            <w:tcW w:w="2743" w:type="dxa"/>
            <w:gridSpan w:val="2"/>
            <w:tcBorders>
              <w:top w:val="nil"/>
              <w:left w:val="nil"/>
              <w:bottom w:val="nil"/>
              <w:right w:val="nil"/>
            </w:tcBorders>
            <w:shd w:val="clear" w:color="auto" w:fill="auto"/>
            <w:noWrap/>
            <w:vAlign w:val="bottom"/>
          </w:tcPr>
          <w:p w:rsidR="001F3F19" w:rsidRPr="005454F6" w:rsidRDefault="001F3F19" w:rsidP="001F3F19">
            <w:pPr>
              <w:rPr>
                <w:rFonts w:ascii="Arial" w:hAnsi="Arial" w:cs="Arial"/>
                <w:b/>
                <w:sz w:val="18"/>
                <w:szCs w:val="18"/>
              </w:rPr>
            </w:pPr>
            <w:r w:rsidRPr="005454F6">
              <w:rPr>
                <w:rFonts w:ascii="Arial" w:hAnsi="Arial" w:cs="Arial"/>
                <w:b/>
                <w:sz w:val="18"/>
                <w:szCs w:val="18"/>
              </w:rPr>
              <w:t>Rashodi za zaposlene</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2.997.207,24</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10.889.175,00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4.134.005,19</w:t>
            </w:r>
          </w:p>
        </w:tc>
        <w:tc>
          <w:tcPr>
            <w:tcW w:w="851" w:type="dxa"/>
            <w:shd w:val="clear" w:color="auto" w:fill="auto"/>
          </w:tcPr>
          <w:p w:rsidR="001F3F19" w:rsidRPr="007236D8" w:rsidRDefault="007F35D0" w:rsidP="007236D8">
            <w:pPr>
              <w:jc w:val="right"/>
              <w:rPr>
                <w:rFonts w:ascii="Arial" w:hAnsi="Arial" w:cs="Arial"/>
                <w:b/>
                <w:sz w:val="18"/>
                <w:szCs w:val="18"/>
              </w:rPr>
            </w:pPr>
            <w:r>
              <w:rPr>
                <w:rFonts w:ascii="Arial" w:hAnsi="Arial" w:cs="Arial"/>
                <w:b/>
                <w:sz w:val="18"/>
                <w:szCs w:val="18"/>
              </w:rPr>
              <w:t>137,93</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37,96</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5454F6" w:rsidRDefault="001F3F19" w:rsidP="001F3F19">
            <w:pPr>
              <w:rPr>
                <w:rFonts w:ascii="Arial" w:hAnsi="Arial" w:cs="Arial"/>
                <w:b/>
                <w:sz w:val="18"/>
                <w:szCs w:val="18"/>
              </w:rPr>
            </w:pPr>
            <w:r w:rsidRPr="005454F6">
              <w:rPr>
                <w:rFonts w:ascii="Arial" w:hAnsi="Arial" w:cs="Arial"/>
                <w:b/>
                <w:sz w:val="18"/>
                <w:szCs w:val="18"/>
              </w:rPr>
              <w:t>311</w:t>
            </w:r>
          </w:p>
        </w:tc>
        <w:tc>
          <w:tcPr>
            <w:tcW w:w="2743" w:type="dxa"/>
            <w:gridSpan w:val="2"/>
            <w:tcBorders>
              <w:top w:val="nil"/>
              <w:left w:val="nil"/>
              <w:bottom w:val="nil"/>
              <w:right w:val="nil"/>
            </w:tcBorders>
            <w:shd w:val="clear" w:color="auto" w:fill="auto"/>
            <w:noWrap/>
            <w:vAlign w:val="bottom"/>
          </w:tcPr>
          <w:p w:rsidR="001F3F19" w:rsidRPr="005454F6" w:rsidRDefault="001F3F19" w:rsidP="001F3F19">
            <w:pPr>
              <w:rPr>
                <w:rFonts w:ascii="Arial" w:hAnsi="Arial" w:cs="Arial"/>
                <w:b/>
                <w:sz w:val="18"/>
                <w:szCs w:val="18"/>
              </w:rPr>
            </w:pPr>
            <w:r w:rsidRPr="005454F6">
              <w:rPr>
                <w:rFonts w:ascii="Arial" w:hAnsi="Arial" w:cs="Arial"/>
                <w:b/>
                <w:sz w:val="18"/>
                <w:szCs w:val="18"/>
              </w:rPr>
              <w:t>Plaće (Bruto)</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b/>
                <w:bCs/>
                <w:color w:val="000000"/>
                <w:sz w:val="18"/>
                <w:szCs w:val="18"/>
              </w:rPr>
            </w:pPr>
            <w:r w:rsidRPr="007236D8">
              <w:rPr>
                <w:rFonts w:ascii="Arial" w:hAnsi="Arial" w:cs="Arial"/>
                <w:b/>
                <w:bCs/>
                <w:color w:val="000000"/>
                <w:sz w:val="18"/>
                <w:szCs w:val="18"/>
              </w:rPr>
              <w:t>2.324.539,75</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8.148.873,00</w:t>
            </w: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b/>
                <w:bCs/>
                <w:sz w:val="18"/>
                <w:szCs w:val="18"/>
              </w:rPr>
            </w:pPr>
            <w:r w:rsidRPr="007236D8">
              <w:rPr>
                <w:rFonts w:ascii="Arial" w:hAnsi="Arial" w:cs="Arial"/>
                <w:b/>
                <w:bCs/>
                <w:sz w:val="18"/>
                <w:szCs w:val="18"/>
              </w:rPr>
              <w:t>3.297.642,39</w:t>
            </w:r>
          </w:p>
        </w:tc>
        <w:tc>
          <w:tcPr>
            <w:tcW w:w="851" w:type="dxa"/>
            <w:shd w:val="clear" w:color="auto" w:fill="auto"/>
          </w:tcPr>
          <w:p w:rsidR="001F3F19" w:rsidRPr="007236D8" w:rsidRDefault="007F35D0" w:rsidP="007236D8">
            <w:pPr>
              <w:jc w:val="right"/>
              <w:rPr>
                <w:rFonts w:ascii="Arial" w:hAnsi="Arial" w:cs="Arial"/>
                <w:b/>
                <w:sz w:val="18"/>
                <w:szCs w:val="18"/>
              </w:rPr>
            </w:pPr>
            <w:r>
              <w:rPr>
                <w:rFonts w:ascii="Arial" w:hAnsi="Arial" w:cs="Arial"/>
                <w:b/>
                <w:sz w:val="18"/>
                <w:szCs w:val="18"/>
              </w:rPr>
              <w:t>141,87</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b/>
                <w:sz w:val="18"/>
                <w:szCs w:val="18"/>
              </w:rPr>
            </w:pPr>
            <w:r w:rsidRPr="007236D8">
              <w:rPr>
                <w:rFonts w:ascii="Arial" w:hAnsi="Arial" w:cs="Arial"/>
                <w:b/>
                <w:sz w:val="18"/>
                <w:szCs w:val="18"/>
              </w:rPr>
              <w:t>40,47</w:t>
            </w: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5454F6" w:rsidRDefault="001F3F19" w:rsidP="001F3F19">
            <w:pPr>
              <w:rPr>
                <w:rFonts w:ascii="Arial" w:hAnsi="Arial" w:cs="Arial"/>
                <w:sz w:val="18"/>
                <w:szCs w:val="18"/>
              </w:rPr>
            </w:pPr>
            <w:r w:rsidRPr="005454F6">
              <w:rPr>
                <w:rFonts w:ascii="Arial" w:hAnsi="Arial" w:cs="Arial"/>
                <w:sz w:val="18"/>
                <w:szCs w:val="18"/>
              </w:rPr>
              <w:t>3111</w:t>
            </w:r>
          </w:p>
        </w:tc>
        <w:tc>
          <w:tcPr>
            <w:tcW w:w="2743" w:type="dxa"/>
            <w:gridSpan w:val="2"/>
            <w:tcBorders>
              <w:top w:val="nil"/>
              <w:left w:val="nil"/>
              <w:bottom w:val="nil"/>
              <w:right w:val="nil"/>
            </w:tcBorders>
            <w:shd w:val="clear" w:color="auto" w:fill="auto"/>
            <w:noWrap/>
            <w:vAlign w:val="bottom"/>
          </w:tcPr>
          <w:p w:rsidR="001F3F19" w:rsidRPr="005454F6" w:rsidRDefault="001F3F19" w:rsidP="001F3F19">
            <w:pPr>
              <w:rPr>
                <w:rFonts w:ascii="Arial" w:hAnsi="Arial" w:cs="Arial"/>
                <w:sz w:val="18"/>
                <w:szCs w:val="18"/>
              </w:rPr>
            </w:pPr>
            <w:r w:rsidRPr="005454F6">
              <w:rPr>
                <w:rFonts w:ascii="Arial" w:hAnsi="Arial" w:cs="Arial"/>
                <w:sz w:val="18"/>
                <w:szCs w:val="18"/>
              </w:rPr>
              <w:t>Plaće za redovan rad</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2.316.792,59</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3.297.344,90</w:t>
            </w:r>
          </w:p>
        </w:tc>
        <w:tc>
          <w:tcPr>
            <w:tcW w:w="851" w:type="dxa"/>
            <w:shd w:val="clear" w:color="auto" w:fill="auto"/>
          </w:tcPr>
          <w:p w:rsidR="001F3F19" w:rsidRPr="007236D8" w:rsidRDefault="007F35D0" w:rsidP="007236D8">
            <w:pPr>
              <w:jc w:val="right"/>
              <w:rPr>
                <w:rFonts w:ascii="Arial" w:hAnsi="Arial" w:cs="Arial"/>
                <w:sz w:val="18"/>
                <w:szCs w:val="18"/>
              </w:rPr>
            </w:pPr>
            <w:r>
              <w:rPr>
                <w:rFonts w:ascii="Arial" w:hAnsi="Arial" w:cs="Arial"/>
                <w:sz w:val="18"/>
                <w:szCs w:val="18"/>
              </w:rPr>
              <w:t>142,33</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1F3F19"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1F3F19" w:rsidRPr="005454F6" w:rsidRDefault="001F3F19" w:rsidP="001F3F19">
            <w:pPr>
              <w:rPr>
                <w:rFonts w:ascii="Arial" w:hAnsi="Arial" w:cs="Arial"/>
                <w:sz w:val="18"/>
                <w:szCs w:val="18"/>
              </w:rPr>
            </w:pPr>
            <w:r w:rsidRPr="005454F6">
              <w:rPr>
                <w:rFonts w:ascii="Arial" w:hAnsi="Arial" w:cs="Arial"/>
                <w:sz w:val="18"/>
                <w:szCs w:val="18"/>
              </w:rPr>
              <w:t>3113</w:t>
            </w:r>
          </w:p>
        </w:tc>
        <w:tc>
          <w:tcPr>
            <w:tcW w:w="2743" w:type="dxa"/>
            <w:gridSpan w:val="2"/>
            <w:tcBorders>
              <w:top w:val="nil"/>
              <w:left w:val="nil"/>
              <w:bottom w:val="nil"/>
              <w:right w:val="nil"/>
            </w:tcBorders>
            <w:shd w:val="clear" w:color="auto" w:fill="auto"/>
            <w:noWrap/>
            <w:vAlign w:val="bottom"/>
          </w:tcPr>
          <w:p w:rsidR="001F3F19" w:rsidRPr="005454F6" w:rsidRDefault="001F3F19" w:rsidP="001F3F19">
            <w:pPr>
              <w:rPr>
                <w:rFonts w:ascii="Arial" w:hAnsi="Arial" w:cs="Arial"/>
                <w:sz w:val="18"/>
                <w:szCs w:val="18"/>
              </w:rPr>
            </w:pPr>
            <w:r w:rsidRPr="005454F6">
              <w:rPr>
                <w:rFonts w:ascii="Arial" w:hAnsi="Arial" w:cs="Arial"/>
                <w:sz w:val="18"/>
                <w:szCs w:val="18"/>
              </w:rPr>
              <w:t>Plaće za prekovremeni rad</w:t>
            </w:r>
          </w:p>
        </w:tc>
        <w:tc>
          <w:tcPr>
            <w:tcW w:w="1418" w:type="dxa"/>
            <w:tcBorders>
              <w:top w:val="nil"/>
              <w:left w:val="nil"/>
              <w:bottom w:val="nil"/>
              <w:right w:val="nil"/>
            </w:tcBorders>
            <w:shd w:val="clear" w:color="000080" w:fill="FFFFFF"/>
            <w:noWrap/>
          </w:tcPr>
          <w:p w:rsidR="001F3F19" w:rsidRPr="007236D8" w:rsidRDefault="001F3F19" w:rsidP="001F3F19">
            <w:pPr>
              <w:jc w:val="right"/>
              <w:rPr>
                <w:rFonts w:ascii="Arial" w:hAnsi="Arial" w:cs="Arial"/>
                <w:color w:val="000000"/>
                <w:sz w:val="18"/>
                <w:szCs w:val="18"/>
              </w:rPr>
            </w:pPr>
            <w:r w:rsidRPr="007236D8">
              <w:rPr>
                <w:rFonts w:ascii="Arial" w:hAnsi="Arial" w:cs="Arial"/>
                <w:color w:val="000000"/>
                <w:sz w:val="18"/>
                <w:szCs w:val="18"/>
              </w:rPr>
              <w:t>7.747,16</w:t>
            </w:r>
          </w:p>
        </w:tc>
        <w:tc>
          <w:tcPr>
            <w:tcW w:w="1418" w:type="dxa"/>
            <w:tcBorders>
              <w:top w:val="nil"/>
              <w:left w:val="nil"/>
              <w:bottom w:val="nil"/>
              <w:right w:val="nil"/>
            </w:tcBorders>
            <w:shd w:val="clear" w:color="auto" w:fill="auto"/>
            <w:noWrap/>
          </w:tcPr>
          <w:p w:rsidR="001F3F19" w:rsidRPr="007236D8" w:rsidRDefault="001F3F19" w:rsidP="001F3F19">
            <w:pPr>
              <w:jc w:val="right"/>
              <w:rPr>
                <w:rFonts w:ascii="Arial" w:hAnsi="Arial" w:cs="Arial"/>
                <w:sz w:val="18"/>
                <w:szCs w:val="18"/>
              </w:rPr>
            </w:pPr>
          </w:p>
        </w:tc>
        <w:tc>
          <w:tcPr>
            <w:tcW w:w="1417" w:type="dxa"/>
            <w:tcBorders>
              <w:top w:val="nil"/>
              <w:left w:val="nil"/>
              <w:bottom w:val="nil"/>
              <w:right w:val="nil"/>
            </w:tcBorders>
            <w:shd w:val="clear" w:color="auto" w:fill="auto"/>
            <w:noWrap/>
          </w:tcPr>
          <w:p w:rsidR="001F3F19" w:rsidRPr="007236D8" w:rsidRDefault="001F3F19" w:rsidP="00BE3D2D">
            <w:pPr>
              <w:jc w:val="right"/>
              <w:rPr>
                <w:rFonts w:ascii="Arial" w:hAnsi="Arial" w:cs="Arial"/>
                <w:sz w:val="18"/>
                <w:szCs w:val="18"/>
              </w:rPr>
            </w:pPr>
            <w:r w:rsidRPr="007236D8">
              <w:rPr>
                <w:rFonts w:ascii="Arial" w:hAnsi="Arial" w:cs="Arial"/>
                <w:sz w:val="18"/>
                <w:szCs w:val="18"/>
              </w:rPr>
              <w:t>297,49</w:t>
            </w:r>
          </w:p>
        </w:tc>
        <w:tc>
          <w:tcPr>
            <w:tcW w:w="851" w:type="dxa"/>
            <w:shd w:val="clear" w:color="auto" w:fill="auto"/>
          </w:tcPr>
          <w:p w:rsidR="001F3F19" w:rsidRPr="007236D8" w:rsidRDefault="002F0A72" w:rsidP="007236D8">
            <w:pPr>
              <w:jc w:val="right"/>
              <w:rPr>
                <w:rFonts w:ascii="Arial" w:hAnsi="Arial" w:cs="Arial"/>
                <w:sz w:val="18"/>
                <w:szCs w:val="18"/>
              </w:rPr>
            </w:pPr>
            <w:r>
              <w:rPr>
                <w:rFonts w:ascii="Arial" w:hAnsi="Arial" w:cs="Arial"/>
                <w:sz w:val="18"/>
                <w:szCs w:val="18"/>
              </w:rPr>
              <w:t>3,84</w:t>
            </w:r>
          </w:p>
        </w:tc>
        <w:tc>
          <w:tcPr>
            <w:tcW w:w="851" w:type="dxa"/>
            <w:tcBorders>
              <w:top w:val="nil"/>
              <w:left w:val="nil"/>
              <w:bottom w:val="nil"/>
              <w:right w:val="nil"/>
            </w:tcBorders>
            <w:shd w:val="clear" w:color="auto" w:fill="auto"/>
          </w:tcPr>
          <w:p w:rsidR="001F3F19" w:rsidRPr="007236D8" w:rsidRDefault="001F3F19" w:rsidP="001F3F19">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lastRenderedPageBreak/>
              <w:t>312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Ostali rashodi za zaposlene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288.463,19</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885.500,00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293.065,11</w:t>
            </w:r>
          </w:p>
        </w:tc>
        <w:tc>
          <w:tcPr>
            <w:tcW w:w="851" w:type="dxa"/>
            <w:shd w:val="clear" w:color="auto" w:fill="auto"/>
          </w:tcPr>
          <w:p w:rsidR="00DE439F" w:rsidRPr="007236D8" w:rsidRDefault="002F0A72" w:rsidP="007236D8">
            <w:pPr>
              <w:jc w:val="right"/>
              <w:rPr>
                <w:rFonts w:ascii="Arial" w:hAnsi="Arial" w:cs="Arial"/>
                <w:b/>
                <w:sz w:val="18"/>
                <w:szCs w:val="18"/>
              </w:rPr>
            </w:pPr>
            <w:r>
              <w:rPr>
                <w:rFonts w:ascii="Arial" w:hAnsi="Arial" w:cs="Arial"/>
                <w:b/>
                <w:sz w:val="18"/>
                <w:szCs w:val="18"/>
              </w:rPr>
              <w:t>101,60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33,10</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3121</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Ostali rashodi za zaposlene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288.463,19</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293.065,11</w:t>
            </w:r>
          </w:p>
        </w:tc>
        <w:tc>
          <w:tcPr>
            <w:tcW w:w="851" w:type="dxa"/>
            <w:shd w:val="clear" w:color="auto" w:fill="auto"/>
          </w:tcPr>
          <w:p w:rsidR="00DE439F" w:rsidRPr="007236D8" w:rsidRDefault="002F0A72" w:rsidP="007236D8">
            <w:pPr>
              <w:jc w:val="right"/>
              <w:rPr>
                <w:rFonts w:ascii="Arial" w:hAnsi="Arial" w:cs="Arial"/>
                <w:sz w:val="18"/>
                <w:szCs w:val="18"/>
              </w:rPr>
            </w:pPr>
            <w:r>
              <w:rPr>
                <w:rFonts w:ascii="Arial" w:hAnsi="Arial" w:cs="Arial"/>
                <w:sz w:val="18"/>
                <w:szCs w:val="18"/>
              </w:rPr>
              <w:t>101,60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313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Doprinosi na plaće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384.204,30</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1.854.802,00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543.297,69</w:t>
            </w:r>
          </w:p>
        </w:tc>
        <w:tc>
          <w:tcPr>
            <w:tcW w:w="851" w:type="dxa"/>
            <w:shd w:val="clear" w:color="auto" w:fill="auto"/>
          </w:tcPr>
          <w:p w:rsidR="00DE439F" w:rsidRPr="007236D8" w:rsidRDefault="002F0A72" w:rsidP="007236D8">
            <w:pPr>
              <w:jc w:val="right"/>
              <w:rPr>
                <w:rFonts w:ascii="Arial" w:hAnsi="Arial" w:cs="Arial"/>
                <w:b/>
                <w:sz w:val="18"/>
                <w:szCs w:val="18"/>
              </w:rPr>
            </w:pPr>
            <w:r>
              <w:rPr>
                <w:rFonts w:ascii="Arial" w:hAnsi="Arial" w:cs="Arial"/>
                <w:b/>
                <w:sz w:val="18"/>
                <w:szCs w:val="18"/>
              </w:rPr>
              <w:t>141,41</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29,29</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3132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Doprinosi za obvezno zdravstveno osiguranje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377.815,22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543.297,69</w:t>
            </w:r>
          </w:p>
        </w:tc>
        <w:tc>
          <w:tcPr>
            <w:tcW w:w="851" w:type="dxa"/>
            <w:shd w:val="clear" w:color="auto" w:fill="auto"/>
          </w:tcPr>
          <w:p w:rsidR="00DE439F" w:rsidRPr="007236D8" w:rsidRDefault="001047D9" w:rsidP="007236D8">
            <w:pPr>
              <w:jc w:val="right"/>
              <w:rPr>
                <w:rFonts w:ascii="Arial" w:hAnsi="Arial" w:cs="Arial"/>
                <w:sz w:val="18"/>
                <w:szCs w:val="18"/>
              </w:rPr>
            </w:pPr>
            <w:r>
              <w:rPr>
                <w:rFonts w:ascii="Arial" w:hAnsi="Arial" w:cs="Arial"/>
                <w:sz w:val="18"/>
                <w:szCs w:val="18"/>
              </w:rPr>
              <w:t>143,80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3133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Doprinosi za obvezno osiguranje u slučaju nezaposlenosti</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6.389,08</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DE439F" w:rsidRPr="007236D8" w:rsidRDefault="001047D9" w:rsidP="007236D8">
            <w:pPr>
              <w:jc w:val="right"/>
              <w:rPr>
                <w:rFonts w:ascii="Arial" w:hAnsi="Arial" w:cs="Arial"/>
                <w:sz w:val="18"/>
                <w:szCs w:val="18"/>
              </w:rPr>
            </w:pPr>
            <w:r>
              <w:rPr>
                <w:rFonts w:ascii="Arial" w:hAnsi="Arial" w:cs="Arial"/>
                <w:sz w:val="18"/>
                <w:szCs w:val="18"/>
              </w:rPr>
              <w:t>0,0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Materijalni rashodi</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4.909.553,63</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15.181.325,00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4.435.105,48</w:t>
            </w:r>
          </w:p>
        </w:tc>
        <w:tc>
          <w:tcPr>
            <w:tcW w:w="851" w:type="dxa"/>
            <w:shd w:val="clear" w:color="auto" w:fill="auto"/>
          </w:tcPr>
          <w:p w:rsidR="00DE439F" w:rsidRPr="007236D8" w:rsidRDefault="001047D9" w:rsidP="007236D8">
            <w:pPr>
              <w:jc w:val="right"/>
              <w:rPr>
                <w:rFonts w:ascii="Arial" w:hAnsi="Arial" w:cs="Arial"/>
                <w:b/>
                <w:sz w:val="18"/>
                <w:szCs w:val="18"/>
              </w:rPr>
            </w:pPr>
            <w:r>
              <w:rPr>
                <w:rFonts w:ascii="Arial" w:hAnsi="Arial" w:cs="Arial"/>
                <w:b/>
                <w:sz w:val="18"/>
                <w:szCs w:val="18"/>
              </w:rPr>
              <w:t>90,34</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29,21</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321</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Naknade troškova zaposlenima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170.879,92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536.000,00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126.551,50</w:t>
            </w:r>
          </w:p>
        </w:tc>
        <w:tc>
          <w:tcPr>
            <w:tcW w:w="851" w:type="dxa"/>
            <w:shd w:val="clear" w:color="auto" w:fill="auto"/>
          </w:tcPr>
          <w:p w:rsidR="00DE439F" w:rsidRPr="007236D8" w:rsidRDefault="001047D9" w:rsidP="001047D9">
            <w:pPr>
              <w:jc w:val="right"/>
              <w:rPr>
                <w:rFonts w:ascii="Arial" w:hAnsi="Arial" w:cs="Arial"/>
                <w:b/>
                <w:sz w:val="18"/>
                <w:szCs w:val="18"/>
              </w:rPr>
            </w:pPr>
            <w:r>
              <w:rPr>
                <w:rFonts w:ascii="Arial" w:hAnsi="Arial" w:cs="Arial"/>
                <w:b/>
                <w:sz w:val="18"/>
                <w:szCs w:val="18"/>
              </w:rPr>
              <w:t>74,06</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23,61</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3211</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Službena putovanja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70.555,17</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29.304,13</w:t>
            </w:r>
          </w:p>
        </w:tc>
        <w:tc>
          <w:tcPr>
            <w:tcW w:w="851" w:type="dxa"/>
            <w:shd w:val="clear" w:color="auto" w:fill="auto"/>
          </w:tcPr>
          <w:p w:rsidR="00DE439F" w:rsidRPr="007236D8" w:rsidRDefault="001047D9" w:rsidP="007236D8">
            <w:pPr>
              <w:jc w:val="right"/>
              <w:rPr>
                <w:rFonts w:ascii="Arial" w:hAnsi="Arial" w:cs="Arial"/>
                <w:sz w:val="18"/>
                <w:szCs w:val="18"/>
              </w:rPr>
            </w:pPr>
            <w:r>
              <w:rPr>
                <w:rFonts w:ascii="Arial" w:hAnsi="Arial" w:cs="Arial"/>
                <w:sz w:val="18"/>
                <w:szCs w:val="18"/>
              </w:rPr>
              <w:t>41,54</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3212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Naknade za prijevoz, za rad na terenu i odvojeni život</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85.502,00</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74.275,40</w:t>
            </w:r>
          </w:p>
        </w:tc>
        <w:tc>
          <w:tcPr>
            <w:tcW w:w="851" w:type="dxa"/>
            <w:shd w:val="clear" w:color="auto" w:fill="auto"/>
          </w:tcPr>
          <w:p w:rsidR="00DE439F" w:rsidRPr="007236D8" w:rsidRDefault="001047D9" w:rsidP="007236D8">
            <w:pPr>
              <w:jc w:val="right"/>
              <w:rPr>
                <w:rFonts w:ascii="Arial" w:hAnsi="Arial" w:cs="Arial"/>
                <w:sz w:val="18"/>
                <w:szCs w:val="18"/>
              </w:rPr>
            </w:pPr>
            <w:r>
              <w:rPr>
                <w:rFonts w:ascii="Arial" w:hAnsi="Arial" w:cs="Arial"/>
                <w:sz w:val="18"/>
                <w:szCs w:val="18"/>
              </w:rPr>
              <w:t>86,87</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3213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Stručno usavršavanje zaposlenika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12.423,75</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16.045,43</w:t>
            </w:r>
          </w:p>
        </w:tc>
        <w:tc>
          <w:tcPr>
            <w:tcW w:w="851" w:type="dxa"/>
            <w:shd w:val="clear" w:color="auto" w:fill="auto"/>
          </w:tcPr>
          <w:p w:rsidR="00DE439F" w:rsidRPr="007236D8" w:rsidRDefault="001047D9" w:rsidP="007236D8">
            <w:pPr>
              <w:jc w:val="right"/>
              <w:rPr>
                <w:rFonts w:ascii="Arial" w:hAnsi="Arial" w:cs="Arial"/>
                <w:sz w:val="18"/>
                <w:szCs w:val="18"/>
              </w:rPr>
            </w:pPr>
            <w:r>
              <w:rPr>
                <w:rFonts w:ascii="Arial" w:hAnsi="Arial" w:cs="Arial"/>
                <w:sz w:val="18"/>
                <w:szCs w:val="18"/>
              </w:rPr>
              <w:t>129,16</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3214</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Ostale naknade troškova zaposlenima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2.399,00</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6.926,54</w:t>
            </w:r>
          </w:p>
        </w:tc>
        <w:tc>
          <w:tcPr>
            <w:tcW w:w="851" w:type="dxa"/>
            <w:shd w:val="clear" w:color="auto" w:fill="auto"/>
          </w:tcPr>
          <w:p w:rsidR="00DE439F" w:rsidRPr="007236D8" w:rsidRDefault="001047D9" w:rsidP="007236D8">
            <w:pPr>
              <w:jc w:val="right"/>
              <w:rPr>
                <w:rFonts w:ascii="Arial" w:hAnsi="Arial" w:cs="Arial"/>
                <w:sz w:val="18"/>
                <w:szCs w:val="18"/>
              </w:rPr>
            </w:pPr>
            <w:r>
              <w:rPr>
                <w:rFonts w:ascii="Arial" w:hAnsi="Arial" w:cs="Arial"/>
                <w:sz w:val="18"/>
                <w:szCs w:val="18"/>
              </w:rPr>
              <w:t>288,73</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322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Rashodi za materijal i energiju</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1.070.838,11</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3.311.225,00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906.358,28</w:t>
            </w:r>
          </w:p>
        </w:tc>
        <w:tc>
          <w:tcPr>
            <w:tcW w:w="851" w:type="dxa"/>
            <w:shd w:val="clear" w:color="auto" w:fill="auto"/>
          </w:tcPr>
          <w:p w:rsidR="00DE439F" w:rsidRPr="007236D8" w:rsidRDefault="00C17503" w:rsidP="007236D8">
            <w:pPr>
              <w:jc w:val="right"/>
              <w:rPr>
                <w:rFonts w:ascii="Arial" w:hAnsi="Arial" w:cs="Arial"/>
                <w:b/>
                <w:sz w:val="18"/>
                <w:szCs w:val="18"/>
              </w:rPr>
            </w:pPr>
            <w:r>
              <w:rPr>
                <w:rFonts w:ascii="Arial" w:hAnsi="Arial" w:cs="Arial"/>
                <w:b/>
                <w:sz w:val="18"/>
                <w:szCs w:val="18"/>
              </w:rPr>
              <w:t>84,64</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27,37</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3221</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Uredski materijal i ostali materijalni rashodi</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110.866,12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124.459,85</w:t>
            </w:r>
          </w:p>
        </w:tc>
        <w:tc>
          <w:tcPr>
            <w:tcW w:w="851" w:type="dxa"/>
            <w:shd w:val="clear" w:color="auto" w:fill="auto"/>
          </w:tcPr>
          <w:p w:rsidR="00DE439F" w:rsidRPr="007236D8" w:rsidRDefault="00C17503" w:rsidP="007236D8">
            <w:pPr>
              <w:jc w:val="right"/>
              <w:rPr>
                <w:rFonts w:ascii="Arial" w:hAnsi="Arial" w:cs="Arial"/>
                <w:sz w:val="18"/>
                <w:szCs w:val="18"/>
              </w:rPr>
            </w:pPr>
            <w:r>
              <w:rPr>
                <w:rFonts w:ascii="Arial" w:hAnsi="Arial" w:cs="Arial"/>
                <w:sz w:val="18"/>
                <w:szCs w:val="18"/>
              </w:rPr>
              <w:t>112,27</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3222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Materijal i sirovine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143.864,42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123.393,87</w:t>
            </w:r>
          </w:p>
        </w:tc>
        <w:tc>
          <w:tcPr>
            <w:tcW w:w="851" w:type="dxa"/>
            <w:shd w:val="clear" w:color="auto" w:fill="auto"/>
          </w:tcPr>
          <w:p w:rsidR="00DE439F" w:rsidRPr="007236D8" w:rsidRDefault="00AA6CDD" w:rsidP="007236D8">
            <w:pPr>
              <w:jc w:val="right"/>
              <w:rPr>
                <w:rFonts w:ascii="Arial" w:hAnsi="Arial" w:cs="Arial"/>
                <w:sz w:val="18"/>
                <w:szCs w:val="18"/>
              </w:rPr>
            </w:pPr>
            <w:r>
              <w:rPr>
                <w:rFonts w:ascii="Arial" w:hAnsi="Arial" w:cs="Arial"/>
                <w:sz w:val="18"/>
                <w:szCs w:val="18"/>
              </w:rPr>
              <w:t>85,77</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3223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Energija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658.079,42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580.819,22</w:t>
            </w:r>
          </w:p>
        </w:tc>
        <w:tc>
          <w:tcPr>
            <w:tcW w:w="851" w:type="dxa"/>
            <w:shd w:val="clear" w:color="auto" w:fill="auto"/>
          </w:tcPr>
          <w:p w:rsidR="00DE439F" w:rsidRPr="007236D8" w:rsidRDefault="00AA6CDD" w:rsidP="007236D8">
            <w:pPr>
              <w:jc w:val="right"/>
              <w:rPr>
                <w:rFonts w:ascii="Arial" w:hAnsi="Arial" w:cs="Arial"/>
                <w:sz w:val="18"/>
                <w:szCs w:val="18"/>
              </w:rPr>
            </w:pPr>
            <w:r>
              <w:rPr>
                <w:rFonts w:ascii="Arial" w:hAnsi="Arial" w:cs="Arial"/>
                <w:sz w:val="18"/>
                <w:szCs w:val="18"/>
              </w:rPr>
              <w:t>88,26</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3224</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Materijal i dijelovi za tekuće i investicijsko održavanje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151.090,66</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39.168,12</w:t>
            </w:r>
          </w:p>
        </w:tc>
        <w:tc>
          <w:tcPr>
            <w:tcW w:w="851" w:type="dxa"/>
            <w:shd w:val="clear" w:color="auto" w:fill="auto"/>
          </w:tcPr>
          <w:p w:rsidR="00DE439F" w:rsidRPr="007236D8" w:rsidRDefault="00AA6CDD" w:rsidP="007236D8">
            <w:pPr>
              <w:jc w:val="right"/>
              <w:rPr>
                <w:rFonts w:ascii="Arial" w:hAnsi="Arial" w:cs="Arial"/>
                <w:sz w:val="18"/>
                <w:szCs w:val="18"/>
              </w:rPr>
            </w:pPr>
            <w:r>
              <w:rPr>
                <w:rFonts w:ascii="Arial" w:hAnsi="Arial" w:cs="Arial"/>
                <w:sz w:val="18"/>
                <w:szCs w:val="18"/>
              </w:rPr>
              <w:t>25,93</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3225</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Sitni inventar i auto gume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6.937,49</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18.625,48</w:t>
            </w:r>
          </w:p>
        </w:tc>
        <w:tc>
          <w:tcPr>
            <w:tcW w:w="851" w:type="dxa"/>
            <w:shd w:val="clear" w:color="auto" w:fill="auto"/>
          </w:tcPr>
          <w:p w:rsidR="00DE439F" w:rsidRPr="007236D8" w:rsidRDefault="00AA6CDD" w:rsidP="007236D8">
            <w:pPr>
              <w:jc w:val="right"/>
              <w:rPr>
                <w:rFonts w:ascii="Arial" w:hAnsi="Arial" w:cs="Arial"/>
                <w:sz w:val="18"/>
                <w:szCs w:val="18"/>
              </w:rPr>
            </w:pPr>
            <w:r>
              <w:rPr>
                <w:rFonts w:ascii="Arial" w:hAnsi="Arial" w:cs="Arial"/>
                <w:sz w:val="18"/>
                <w:szCs w:val="18"/>
              </w:rPr>
              <w:t>268,48</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3227</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Službena, radna i zaštitna odjeća i obuća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19.891,74</w:t>
            </w:r>
          </w:p>
        </w:tc>
        <w:tc>
          <w:tcPr>
            <w:tcW w:w="851" w:type="dxa"/>
            <w:shd w:val="clear" w:color="auto" w:fill="auto"/>
          </w:tcPr>
          <w:p w:rsidR="00DE439F" w:rsidRPr="007236D8" w:rsidRDefault="00AA6CDD" w:rsidP="00AA6CDD">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3F3900"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323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Rashodi za usluge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2.659.863,92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7.803.100,00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sz w:val="18"/>
                <w:szCs w:val="18"/>
              </w:rPr>
            </w:pPr>
            <w:r w:rsidRPr="007236D8">
              <w:rPr>
                <w:rFonts w:ascii="Arial" w:hAnsi="Arial" w:cs="Arial"/>
                <w:b/>
                <w:sz w:val="18"/>
                <w:szCs w:val="18"/>
              </w:rPr>
              <w:t>2.911.752,36</w:t>
            </w:r>
          </w:p>
        </w:tc>
        <w:tc>
          <w:tcPr>
            <w:tcW w:w="851" w:type="dxa"/>
            <w:shd w:val="clear" w:color="auto" w:fill="auto"/>
          </w:tcPr>
          <w:p w:rsidR="00DE439F" w:rsidRPr="007236D8" w:rsidRDefault="00B056BA" w:rsidP="007236D8">
            <w:pPr>
              <w:jc w:val="right"/>
              <w:rPr>
                <w:rFonts w:ascii="Arial" w:hAnsi="Arial" w:cs="Arial"/>
                <w:b/>
                <w:sz w:val="18"/>
                <w:szCs w:val="18"/>
              </w:rPr>
            </w:pPr>
            <w:r>
              <w:rPr>
                <w:rFonts w:ascii="Arial" w:hAnsi="Arial" w:cs="Arial"/>
                <w:b/>
                <w:sz w:val="18"/>
                <w:szCs w:val="18"/>
              </w:rPr>
              <w:t>109,47</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37,32</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3231</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Usluge telefona, pošte i prijevoza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126.915,84</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138.170,59</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108,87</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Usluge tekućeg i investicijskog održavanja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923.398,31</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355.780,32</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38,53</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Usluge promidžbe i informiranja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33.026,25</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47.911,86</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145,08</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3234</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Komunalne usluge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935.266,32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1.324.068,38</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141,58</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3235</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Zakupnine i najamnine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29.594,07</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15.320,07</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51,77</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3236</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Zdravstvene i veterinarske usluge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3.133,43</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6.218,43</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198,46</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3237</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Intelektualne i osobne usluge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403.861,91</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805.126,47</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199,36</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3238</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Računalne usluge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51.021,54</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60.956,24</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119,48</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3239</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Ostale usluge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153.646,25</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158.200,00</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102,97</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324</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Naknade troškova osobama izvan radnog odnosa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3.819,77</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3.000,00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0,00</w:t>
            </w:r>
          </w:p>
        </w:tc>
        <w:tc>
          <w:tcPr>
            <w:tcW w:w="851" w:type="dxa"/>
            <w:shd w:val="clear" w:color="auto" w:fill="auto"/>
          </w:tcPr>
          <w:p w:rsidR="00DE439F"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0,00</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3241</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Naknade troškova osobama izvan radnog odnosa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3.819,77</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329</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Ostali nespomenuti rashodi poslovanja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1.004.151,91</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3.528.000,00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490.443,34</w:t>
            </w:r>
          </w:p>
        </w:tc>
        <w:tc>
          <w:tcPr>
            <w:tcW w:w="851" w:type="dxa"/>
            <w:shd w:val="clear" w:color="auto" w:fill="auto"/>
          </w:tcPr>
          <w:p w:rsidR="00DE439F" w:rsidRPr="007236D8" w:rsidRDefault="00B056BA" w:rsidP="007236D8">
            <w:pPr>
              <w:jc w:val="right"/>
              <w:rPr>
                <w:rFonts w:ascii="Arial" w:hAnsi="Arial" w:cs="Arial"/>
                <w:b/>
                <w:sz w:val="18"/>
                <w:szCs w:val="18"/>
              </w:rPr>
            </w:pPr>
            <w:r>
              <w:rPr>
                <w:rFonts w:ascii="Arial" w:hAnsi="Arial" w:cs="Arial"/>
                <w:b/>
                <w:sz w:val="18"/>
                <w:szCs w:val="18"/>
              </w:rPr>
              <w:t>48,85</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13,90</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3291</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Naknade za rad predstavničkih i izvršnih tijela, povjerenstava i slično</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153.567,31</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126.894,98</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82,64</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3292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Premije osiguranja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18.290,61</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52.710,08</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288,19</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3293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Reprezentacija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120.523,30</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44.644,91</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37,05</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3294</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Članarine i norme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7.872,49</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6.937,77</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88,13</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3295</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Pristojbe i naknade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33.639,88</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48.177,55</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143,22</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3296</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Troškovi sudskih postupaka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59.180,00</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3299</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Ostali nespomenuti rashodi poslovanja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611.078,32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211.078,05</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34,55</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vAlign w:val="center"/>
          </w:tcPr>
          <w:p w:rsidR="00DE439F" w:rsidRPr="005454F6" w:rsidRDefault="00DE439F" w:rsidP="00DE439F">
            <w:pPr>
              <w:rPr>
                <w:rFonts w:ascii="Arial" w:hAnsi="Arial" w:cs="Arial"/>
                <w:b/>
                <w:sz w:val="18"/>
                <w:szCs w:val="18"/>
              </w:rPr>
            </w:pPr>
            <w:r w:rsidRPr="005454F6">
              <w:rPr>
                <w:rFonts w:ascii="Arial" w:hAnsi="Arial" w:cs="Arial"/>
                <w:b/>
                <w:sz w:val="18"/>
                <w:szCs w:val="18"/>
              </w:rPr>
              <w:t>34</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Financijski rashodi</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320.450,07</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782.000,00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119.428,44</w:t>
            </w:r>
          </w:p>
        </w:tc>
        <w:tc>
          <w:tcPr>
            <w:tcW w:w="851" w:type="dxa"/>
            <w:shd w:val="clear" w:color="auto" w:fill="auto"/>
          </w:tcPr>
          <w:p w:rsidR="00DE439F" w:rsidRPr="007236D8" w:rsidRDefault="00B056BA" w:rsidP="007236D8">
            <w:pPr>
              <w:jc w:val="right"/>
              <w:rPr>
                <w:rFonts w:ascii="Arial" w:hAnsi="Arial" w:cs="Arial"/>
                <w:b/>
                <w:sz w:val="18"/>
                <w:szCs w:val="18"/>
              </w:rPr>
            </w:pPr>
            <w:r>
              <w:rPr>
                <w:rFonts w:ascii="Arial" w:hAnsi="Arial" w:cs="Arial"/>
                <w:b/>
                <w:sz w:val="18"/>
                <w:szCs w:val="18"/>
              </w:rPr>
              <w:t>37,27</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15,27</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342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Kamate za primljene kredite i zajmove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263.828,12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360.000,00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83.410,88</w:t>
            </w:r>
          </w:p>
        </w:tc>
        <w:tc>
          <w:tcPr>
            <w:tcW w:w="851" w:type="dxa"/>
            <w:shd w:val="clear" w:color="auto" w:fill="auto"/>
          </w:tcPr>
          <w:p w:rsidR="00DE439F" w:rsidRPr="007236D8" w:rsidRDefault="00B056BA" w:rsidP="007236D8">
            <w:pPr>
              <w:jc w:val="right"/>
              <w:rPr>
                <w:rFonts w:ascii="Arial" w:hAnsi="Arial" w:cs="Arial"/>
                <w:b/>
                <w:sz w:val="18"/>
                <w:szCs w:val="18"/>
              </w:rPr>
            </w:pPr>
            <w:r>
              <w:rPr>
                <w:rFonts w:ascii="Arial" w:hAnsi="Arial" w:cs="Arial"/>
                <w:b/>
                <w:sz w:val="18"/>
                <w:szCs w:val="18"/>
              </w:rPr>
              <w:t>31,62</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23,17</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lastRenderedPageBreak/>
              <w:t>3423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Kamate za primljene kredite i zajmove od kreditnih i ostalih financijskih institucija izvan javnog s</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263.828,12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83.410,88</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31,62</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343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Ostali financijski rashodi</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56.621,95</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422.000,00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36.017,56</w:t>
            </w:r>
          </w:p>
        </w:tc>
        <w:tc>
          <w:tcPr>
            <w:tcW w:w="851" w:type="dxa"/>
            <w:shd w:val="clear" w:color="auto" w:fill="auto"/>
          </w:tcPr>
          <w:p w:rsidR="00DE439F" w:rsidRPr="007236D8" w:rsidRDefault="00B056BA" w:rsidP="007236D8">
            <w:pPr>
              <w:jc w:val="right"/>
              <w:rPr>
                <w:rFonts w:ascii="Arial" w:hAnsi="Arial" w:cs="Arial"/>
                <w:b/>
                <w:sz w:val="18"/>
                <w:szCs w:val="18"/>
              </w:rPr>
            </w:pPr>
            <w:r>
              <w:rPr>
                <w:rFonts w:ascii="Arial" w:hAnsi="Arial" w:cs="Arial"/>
                <w:b/>
                <w:sz w:val="18"/>
                <w:szCs w:val="18"/>
              </w:rPr>
              <w:t>63,61</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8,53</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3431</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Bankarske usluge i usluge platnog prometa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28.216,73</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27.729,56</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98,28</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3433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Zatezne kamate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color w:val="000000"/>
                <w:sz w:val="18"/>
                <w:szCs w:val="18"/>
              </w:rPr>
            </w:pPr>
            <w:r w:rsidRPr="007236D8">
              <w:rPr>
                <w:rFonts w:ascii="Arial" w:hAnsi="Arial" w:cs="Arial"/>
                <w:color w:val="000000"/>
                <w:sz w:val="18"/>
                <w:szCs w:val="18"/>
              </w:rPr>
              <w:t>28.405,22</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8.288,00</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29,18</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sz w:val="18"/>
                <w:szCs w:val="18"/>
              </w:rPr>
            </w:pP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35</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Subvencije</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100.000,00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DE439F"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0,00</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b/>
                <w:sz w:val="18"/>
                <w:szCs w:val="18"/>
              </w:rPr>
            </w:pPr>
            <w:r w:rsidRPr="005454F6">
              <w:rPr>
                <w:rFonts w:ascii="Arial" w:hAnsi="Arial" w:cs="Arial"/>
                <w:b/>
                <w:sz w:val="18"/>
                <w:szCs w:val="18"/>
              </w:rPr>
              <w:t>352</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b/>
                <w:sz w:val="18"/>
                <w:szCs w:val="18"/>
              </w:rPr>
            </w:pPr>
            <w:r w:rsidRPr="005454F6">
              <w:rPr>
                <w:rFonts w:ascii="Arial" w:hAnsi="Arial" w:cs="Arial"/>
                <w:b/>
                <w:sz w:val="18"/>
                <w:szCs w:val="18"/>
              </w:rPr>
              <w:t>Subvencije trgovačkim društvima, poljoprivrednicima i obrtnicima izvan javnog sektora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DE439F" w:rsidRPr="007236D8" w:rsidRDefault="00236440" w:rsidP="00DE439F">
            <w:pPr>
              <w:jc w:val="right"/>
              <w:rPr>
                <w:rFonts w:ascii="Arial" w:hAnsi="Arial" w:cs="Arial"/>
                <w:b/>
                <w:sz w:val="18"/>
                <w:szCs w:val="18"/>
              </w:rPr>
            </w:pPr>
            <w:r>
              <w:rPr>
                <w:rFonts w:ascii="Arial" w:hAnsi="Arial" w:cs="Arial"/>
                <w:b/>
                <w:sz w:val="18"/>
                <w:szCs w:val="18"/>
              </w:rPr>
              <w:t>100.000,00</w:t>
            </w: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
                <w:bCs/>
                <w:sz w:val="18"/>
                <w:szCs w:val="18"/>
              </w:rPr>
            </w:pPr>
            <w:r w:rsidRPr="007236D8">
              <w:rPr>
                <w:rFonts w:ascii="Arial" w:hAnsi="Arial" w:cs="Arial"/>
                <w:b/>
                <w:bCs/>
                <w:sz w:val="18"/>
                <w:szCs w:val="18"/>
              </w:rPr>
              <w:t>0,00</w:t>
            </w:r>
          </w:p>
        </w:tc>
        <w:tc>
          <w:tcPr>
            <w:tcW w:w="851" w:type="dxa"/>
            <w:shd w:val="clear" w:color="auto" w:fill="auto"/>
          </w:tcPr>
          <w:p w:rsidR="00DE439F"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DE439F" w:rsidRPr="007236D8" w:rsidRDefault="00DE439F" w:rsidP="00DE439F">
            <w:pPr>
              <w:jc w:val="right"/>
              <w:rPr>
                <w:rFonts w:ascii="Arial" w:hAnsi="Arial" w:cs="Arial"/>
                <w:b/>
                <w:sz w:val="18"/>
                <w:szCs w:val="18"/>
              </w:rPr>
            </w:pPr>
            <w:r w:rsidRPr="007236D8">
              <w:rPr>
                <w:rFonts w:ascii="Arial" w:hAnsi="Arial" w:cs="Arial"/>
                <w:b/>
                <w:sz w:val="18"/>
                <w:szCs w:val="18"/>
              </w:rPr>
              <w:t>0,00</w:t>
            </w:r>
          </w:p>
        </w:tc>
      </w:tr>
      <w:tr w:rsidR="00DE439F"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DE439F" w:rsidRPr="005454F6" w:rsidRDefault="00DE439F" w:rsidP="00DE439F">
            <w:pPr>
              <w:rPr>
                <w:rFonts w:ascii="Arial" w:hAnsi="Arial" w:cs="Arial"/>
                <w:sz w:val="18"/>
                <w:szCs w:val="18"/>
              </w:rPr>
            </w:pPr>
            <w:r w:rsidRPr="005454F6">
              <w:rPr>
                <w:rFonts w:ascii="Arial" w:hAnsi="Arial" w:cs="Arial"/>
                <w:sz w:val="18"/>
                <w:szCs w:val="18"/>
              </w:rPr>
              <w:t>3523</w:t>
            </w:r>
          </w:p>
        </w:tc>
        <w:tc>
          <w:tcPr>
            <w:tcW w:w="2743" w:type="dxa"/>
            <w:gridSpan w:val="2"/>
            <w:tcBorders>
              <w:top w:val="nil"/>
              <w:left w:val="nil"/>
              <w:bottom w:val="nil"/>
              <w:right w:val="nil"/>
            </w:tcBorders>
            <w:shd w:val="clear" w:color="auto" w:fill="auto"/>
            <w:noWrap/>
            <w:vAlign w:val="bottom"/>
          </w:tcPr>
          <w:p w:rsidR="00DE439F" w:rsidRPr="005454F6" w:rsidRDefault="00DE439F" w:rsidP="00DE439F">
            <w:pPr>
              <w:rPr>
                <w:rFonts w:ascii="Arial" w:hAnsi="Arial" w:cs="Arial"/>
                <w:sz w:val="18"/>
                <w:szCs w:val="18"/>
              </w:rPr>
            </w:pPr>
            <w:r w:rsidRPr="005454F6">
              <w:rPr>
                <w:rFonts w:ascii="Arial" w:hAnsi="Arial" w:cs="Arial"/>
                <w:sz w:val="18"/>
                <w:szCs w:val="18"/>
              </w:rPr>
              <w:t>Subvencije poljoprivrednicima i obrtnicima</w:t>
            </w:r>
          </w:p>
        </w:tc>
        <w:tc>
          <w:tcPr>
            <w:tcW w:w="1418" w:type="dxa"/>
            <w:tcBorders>
              <w:top w:val="nil"/>
              <w:left w:val="nil"/>
              <w:bottom w:val="nil"/>
              <w:right w:val="nil"/>
            </w:tcBorders>
            <w:shd w:val="clear" w:color="000080" w:fill="FFFFFF"/>
            <w:noWrap/>
          </w:tcPr>
          <w:p w:rsidR="00DE439F" w:rsidRPr="007236D8" w:rsidRDefault="00DE439F" w:rsidP="00DE439F">
            <w:pPr>
              <w:jc w:val="right"/>
              <w:rPr>
                <w:rFonts w:ascii="Arial" w:hAnsi="Arial" w:cs="Arial"/>
                <w:bCs/>
                <w:color w:val="000000"/>
                <w:sz w:val="18"/>
                <w:szCs w:val="18"/>
              </w:rPr>
            </w:pPr>
            <w:r w:rsidRPr="007236D8">
              <w:rPr>
                <w:rFonts w:ascii="Arial" w:hAnsi="Arial" w:cs="Arial"/>
                <w:bCs/>
                <w:color w:val="000000"/>
                <w:sz w:val="18"/>
                <w:szCs w:val="18"/>
              </w:rPr>
              <w:t>0,00</w:t>
            </w:r>
          </w:p>
        </w:tc>
        <w:tc>
          <w:tcPr>
            <w:tcW w:w="1418" w:type="dxa"/>
            <w:tcBorders>
              <w:top w:val="nil"/>
              <w:left w:val="nil"/>
              <w:bottom w:val="nil"/>
              <w:right w:val="nil"/>
            </w:tcBorders>
            <w:shd w:val="clear" w:color="auto" w:fill="auto"/>
            <w:noWrap/>
          </w:tcPr>
          <w:p w:rsidR="00DE439F" w:rsidRPr="007236D8" w:rsidRDefault="00DE439F" w:rsidP="00DE439F">
            <w:pPr>
              <w:jc w:val="right"/>
              <w:rPr>
                <w:rFonts w:ascii="Arial" w:hAnsi="Arial" w:cs="Arial"/>
                <w:sz w:val="18"/>
                <w:szCs w:val="18"/>
              </w:rPr>
            </w:pPr>
          </w:p>
        </w:tc>
        <w:tc>
          <w:tcPr>
            <w:tcW w:w="1417" w:type="dxa"/>
            <w:tcBorders>
              <w:top w:val="nil"/>
              <w:left w:val="nil"/>
              <w:bottom w:val="nil"/>
              <w:right w:val="nil"/>
            </w:tcBorders>
            <w:shd w:val="clear" w:color="auto" w:fill="auto"/>
            <w:noWrap/>
          </w:tcPr>
          <w:p w:rsidR="00DE439F" w:rsidRPr="007236D8" w:rsidRDefault="00DE439F" w:rsidP="00BE3D2D">
            <w:pPr>
              <w:jc w:val="right"/>
              <w:rPr>
                <w:rFonts w:ascii="Arial" w:hAnsi="Arial" w:cs="Arial"/>
                <w:bCs/>
                <w:sz w:val="18"/>
                <w:szCs w:val="18"/>
              </w:rPr>
            </w:pPr>
            <w:r w:rsidRPr="007236D8">
              <w:rPr>
                <w:rFonts w:ascii="Arial" w:hAnsi="Arial" w:cs="Arial"/>
                <w:bCs/>
                <w:sz w:val="18"/>
                <w:szCs w:val="18"/>
              </w:rPr>
              <w:t>0,00</w:t>
            </w:r>
          </w:p>
        </w:tc>
        <w:tc>
          <w:tcPr>
            <w:tcW w:w="851" w:type="dxa"/>
            <w:shd w:val="clear" w:color="auto" w:fill="auto"/>
          </w:tcPr>
          <w:p w:rsidR="00DE439F"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shd w:val="clear" w:color="auto" w:fill="auto"/>
          </w:tcPr>
          <w:p w:rsidR="00DE439F" w:rsidRPr="007236D8" w:rsidRDefault="00DE439F" w:rsidP="00DE439F">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37</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Naknade građanima i kućanstvima na temelju osiguranja i druge naknade</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331.340,96</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1.100.000,00</w:t>
            </w: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bCs/>
                <w:sz w:val="18"/>
                <w:szCs w:val="18"/>
              </w:rPr>
            </w:pPr>
            <w:r w:rsidRPr="007236D8">
              <w:rPr>
                <w:rFonts w:ascii="Arial" w:hAnsi="Arial" w:cs="Arial"/>
                <w:b/>
                <w:bCs/>
                <w:sz w:val="18"/>
                <w:szCs w:val="18"/>
              </w:rPr>
              <w:t>243.004,15</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73,34</w:t>
            </w:r>
          </w:p>
        </w:tc>
        <w:tc>
          <w:tcPr>
            <w:tcW w:w="851" w:type="dxa"/>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22,09</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372</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Ostale naknade građanima i kućanstvima iz proračuna</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331.340,96</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1.100.000,00</w:t>
            </w: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bCs/>
                <w:sz w:val="18"/>
                <w:szCs w:val="18"/>
              </w:rPr>
            </w:pPr>
            <w:r w:rsidRPr="007236D8">
              <w:rPr>
                <w:rFonts w:ascii="Arial" w:hAnsi="Arial" w:cs="Arial"/>
                <w:b/>
                <w:bCs/>
                <w:sz w:val="18"/>
                <w:szCs w:val="18"/>
              </w:rPr>
              <w:t>243.004,15</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73,34</w:t>
            </w:r>
          </w:p>
        </w:tc>
        <w:tc>
          <w:tcPr>
            <w:tcW w:w="851" w:type="dxa"/>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22,09</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3721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Naknade građanima i kućanstvima u novcu</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309.054,07</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r w:rsidRPr="007236D8">
              <w:rPr>
                <w:rFonts w:ascii="Arial" w:hAnsi="Arial" w:cs="Arial"/>
                <w:sz w:val="18"/>
                <w:szCs w:val="18"/>
              </w:rPr>
              <w:t>228.811,51</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74,04</w:t>
            </w:r>
          </w:p>
        </w:tc>
        <w:tc>
          <w:tcPr>
            <w:tcW w:w="851" w:type="dxa"/>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3722</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Naknade građanima i kućanstvima u naravi</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22.286,89</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r w:rsidRPr="007236D8">
              <w:rPr>
                <w:rFonts w:ascii="Arial" w:hAnsi="Arial" w:cs="Arial"/>
                <w:sz w:val="18"/>
                <w:szCs w:val="18"/>
              </w:rPr>
              <w:t>14.192,64</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63,69</w:t>
            </w:r>
          </w:p>
        </w:tc>
        <w:tc>
          <w:tcPr>
            <w:tcW w:w="851" w:type="dxa"/>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38</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Ostali rashodi</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1.041.892,87</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2.557.000,00</w:t>
            </w: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bCs/>
                <w:sz w:val="18"/>
                <w:szCs w:val="18"/>
              </w:rPr>
            </w:pPr>
            <w:r w:rsidRPr="007236D8">
              <w:rPr>
                <w:rFonts w:ascii="Arial" w:hAnsi="Arial" w:cs="Arial"/>
                <w:b/>
                <w:bCs/>
                <w:sz w:val="18"/>
                <w:szCs w:val="18"/>
              </w:rPr>
              <w:t>638.264,88</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61,26</w:t>
            </w:r>
          </w:p>
        </w:tc>
        <w:tc>
          <w:tcPr>
            <w:tcW w:w="851" w:type="dxa"/>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24,96</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381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Tekuće donacije</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905.142,87</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2.007.000,00</w:t>
            </w: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bCs/>
                <w:sz w:val="18"/>
                <w:szCs w:val="18"/>
              </w:rPr>
            </w:pPr>
            <w:r w:rsidRPr="007236D8">
              <w:rPr>
                <w:rFonts w:ascii="Arial" w:hAnsi="Arial" w:cs="Arial"/>
                <w:b/>
                <w:bCs/>
                <w:sz w:val="18"/>
                <w:szCs w:val="18"/>
              </w:rPr>
              <w:t>638.264,88</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70,52</w:t>
            </w:r>
          </w:p>
        </w:tc>
        <w:tc>
          <w:tcPr>
            <w:tcW w:w="851" w:type="dxa"/>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31,80</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3811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Tekuće donacije u novcu</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905.142,87</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r w:rsidRPr="007236D8">
              <w:rPr>
                <w:rFonts w:ascii="Arial" w:hAnsi="Arial" w:cs="Arial"/>
                <w:sz w:val="18"/>
                <w:szCs w:val="18"/>
              </w:rPr>
              <w:t>638.264,88</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70,52</w:t>
            </w:r>
          </w:p>
        </w:tc>
        <w:tc>
          <w:tcPr>
            <w:tcW w:w="851" w:type="dxa"/>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382</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Kapitalne donacije</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50.000,00</w:t>
            </w: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bCs/>
                <w:sz w:val="18"/>
                <w:szCs w:val="18"/>
              </w:rPr>
            </w:pPr>
            <w:r w:rsidRPr="007236D8">
              <w:rPr>
                <w:rFonts w:ascii="Arial" w:hAnsi="Arial" w:cs="Arial"/>
                <w:b/>
                <w:bCs/>
                <w:sz w:val="18"/>
                <w:szCs w:val="18"/>
              </w:rPr>
              <w:t>0,00</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0,00</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3821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Kapitalne donacije neprofitnim organizacijama</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EB488A" w:rsidRDefault="00BE3D2D" w:rsidP="00BE3D2D">
            <w:pPr>
              <w:rPr>
                <w:rFonts w:ascii="Arial" w:hAnsi="Arial" w:cs="Arial"/>
                <w:b/>
                <w:sz w:val="18"/>
                <w:szCs w:val="18"/>
              </w:rPr>
            </w:pPr>
            <w:r w:rsidRPr="00EB488A">
              <w:rPr>
                <w:rFonts w:ascii="Arial" w:hAnsi="Arial" w:cs="Arial"/>
                <w:b/>
                <w:sz w:val="18"/>
                <w:szCs w:val="18"/>
              </w:rPr>
              <w:t>385</w:t>
            </w:r>
          </w:p>
        </w:tc>
        <w:tc>
          <w:tcPr>
            <w:tcW w:w="2743" w:type="dxa"/>
            <w:gridSpan w:val="2"/>
            <w:tcBorders>
              <w:top w:val="nil"/>
              <w:left w:val="nil"/>
              <w:bottom w:val="nil"/>
              <w:right w:val="nil"/>
            </w:tcBorders>
            <w:shd w:val="clear" w:color="auto" w:fill="auto"/>
            <w:noWrap/>
            <w:vAlign w:val="bottom"/>
          </w:tcPr>
          <w:p w:rsidR="00BE3D2D" w:rsidRPr="00EB488A" w:rsidRDefault="00BE3D2D" w:rsidP="00BE3D2D">
            <w:pPr>
              <w:rPr>
                <w:rFonts w:ascii="Arial" w:hAnsi="Arial" w:cs="Arial"/>
                <w:b/>
                <w:sz w:val="18"/>
                <w:szCs w:val="18"/>
              </w:rPr>
            </w:pPr>
            <w:r w:rsidRPr="00EB488A">
              <w:rPr>
                <w:rFonts w:ascii="Arial" w:hAnsi="Arial" w:cs="Arial"/>
                <w:b/>
                <w:sz w:val="18"/>
                <w:szCs w:val="18"/>
              </w:rPr>
              <w:t>Izvanredni rashodi</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250.000,00</w:t>
            </w: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bCs/>
                <w:sz w:val="18"/>
                <w:szCs w:val="18"/>
              </w:rPr>
            </w:pPr>
            <w:r w:rsidRPr="007236D8">
              <w:rPr>
                <w:rFonts w:ascii="Arial" w:hAnsi="Arial" w:cs="Arial"/>
                <w:b/>
                <w:bCs/>
                <w:sz w:val="18"/>
                <w:szCs w:val="18"/>
              </w:rPr>
              <w:t>0,00</w:t>
            </w:r>
          </w:p>
        </w:tc>
        <w:tc>
          <w:tcPr>
            <w:tcW w:w="851" w:type="dxa"/>
            <w:tcBorders>
              <w:top w:val="nil"/>
              <w:left w:val="nil"/>
              <w:bottom w:val="nil"/>
              <w:right w:val="nil"/>
            </w:tcBorders>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0,00</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Default="00BE3D2D" w:rsidP="00BE3D2D">
            <w:pPr>
              <w:rPr>
                <w:rFonts w:ascii="Arial" w:hAnsi="Arial" w:cs="Arial"/>
                <w:sz w:val="18"/>
                <w:szCs w:val="18"/>
              </w:rPr>
            </w:pPr>
            <w:r>
              <w:rPr>
                <w:rFonts w:ascii="Arial" w:hAnsi="Arial" w:cs="Arial"/>
                <w:sz w:val="18"/>
                <w:szCs w:val="18"/>
              </w:rPr>
              <w:t>3851</w:t>
            </w:r>
          </w:p>
        </w:tc>
        <w:tc>
          <w:tcPr>
            <w:tcW w:w="2743" w:type="dxa"/>
            <w:gridSpan w:val="2"/>
            <w:tcBorders>
              <w:top w:val="nil"/>
              <w:left w:val="nil"/>
              <w:bottom w:val="nil"/>
              <w:right w:val="nil"/>
            </w:tcBorders>
            <w:shd w:val="clear" w:color="auto" w:fill="auto"/>
            <w:noWrap/>
            <w:vAlign w:val="bottom"/>
          </w:tcPr>
          <w:p w:rsidR="00BE3D2D" w:rsidRDefault="00BE3D2D" w:rsidP="00BE3D2D">
            <w:pPr>
              <w:rPr>
                <w:rFonts w:ascii="Arial" w:hAnsi="Arial" w:cs="Arial"/>
                <w:sz w:val="18"/>
                <w:szCs w:val="18"/>
              </w:rPr>
            </w:pPr>
            <w:r>
              <w:rPr>
                <w:rFonts w:ascii="Arial" w:hAnsi="Arial" w:cs="Arial"/>
                <w:sz w:val="18"/>
                <w:szCs w:val="18"/>
              </w:rPr>
              <w:t>Nepredviđeni rashodi do visine proračunske pričuve</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r w:rsidRPr="007236D8">
              <w:rPr>
                <w:rFonts w:ascii="Arial" w:hAnsi="Arial" w:cs="Arial"/>
                <w:sz w:val="18"/>
                <w:szCs w:val="18"/>
              </w:rPr>
              <w:t>0,00</w:t>
            </w:r>
          </w:p>
        </w:tc>
        <w:tc>
          <w:tcPr>
            <w:tcW w:w="851" w:type="dxa"/>
            <w:tcBorders>
              <w:top w:val="nil"/>
              <w:left w:val="nil"/>
              <w:bottom w:val="nil"/>
              <w:right w:val="nil"/>
            </w:tcBorders>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386</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Kapitalne pomoći</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136.750,00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250.000,00</w:t>
            </w: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bCs/>
                <w:sz w:val="18"/>
                <w:szCs w:val="18"/>
              </w:rPr>
            </w:pPr>
            <w:r w:rsidRPr="007236D8">
              <w:rPr>
                <w:rFonts w:ascii="Arial" w:hAnsi="Arial" w:cs="Arial"/>
                <w:b/>
                <w:bCs/>
                <w:sz w:val="18"/>
                <w:szCs w:val="18"/>
              </w:rPr>
              <w:t>0,00</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0,00</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3861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Kapitalne pomoći kreditnim i ostalim financijskim institucijama te trgovačkim društvima u javnom sektoru</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136.750,00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p>
        </w:tc>
        <w:tc>
          <w:tcPr>
            <w:tcW w:w="1418" w:type="dxa"/>
            <w:tcBorders>
              <w:top w:val="nil"/>
              <w:left w:val="nil"/>
              <w:bottom w:val="nil"/>
              <w:right w:val="nil"/>
            </w:tcBorders>
            <w:shd w:val="clear" w:color="auto" w:fill="auto"/>
            <w:noWrap/>
            <w:vAlign w:val="bottom"/>
          </w:tcPr>
          <w:p w:rsidR="00BE3D2D" w:rsidRPr="007236D8" w:rsidRDefault="00BE3D2D" w:rsidP="00BE3D2D">
            <w:pPr>
              <w:jc w:val="right"/>
              <w:rPr>
                <w:rFonts w:ascii="Arial" w:hAnsi="Arial" w:cs="Arial"/>
                <w:sz w:val="18"/>
                <w:szCs w:val="18"/>
              </w:rPr>
            </w:pPr>
          </w:p>
        </w:tc>
        <w:tc>
          <w:tcPr>
            <w:tcW w:w="1418" w:type="dxa"/>
            <w:tcBorders>
              <w:top w:val="nil"/>
              <w:left w:val="nil"/>
              <w:bottom w:val="nil"/>
              <w:right w:val="nil"/>
            </w:tcBorders>
            <w:shd w:val="clear" w:color="auto" w:fill="auto"/>
            <w:noWrap/>
            <w:vAlign w:val="bottom"/>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vAlign w:val="bottom"/>
          </w:tcPr>
          <w:p w:rsidR="00BE3D2D" w:rsidRPr="007236D8" w:rsidRDefault="00BE3D2D" w:rsidP="00BE3D2D">
            <w:pPr>
              <w:jc w:val="right"/>
              <w:rPr>
                <w:rFonts w:ascii="Arial" w:hAnsi="Arial" w:cs="Arial"/>
                <w:sz w:val="18"/>
                <w:szCs w:val="18"/>
              </w:rPr>
            </w:pPr>
          </w:p>
        </w:tc>
        <w:tc>
          <w:tcPr>
            <w:tcW w:w="851" w:type="dxa"/>
            <w:shd w:val="clear" w:color="auto" w:fill="auto"/>
          </w:tcPr>
          <w:p w:rsidR="00BE3D2D" w:rsidRPr="007236D8" w:rsidRDefault="00BE3D2D" w:rsidP="007236D8">
            <w:pPr>
              <w:jc w:val="right"/>
              <w:rPr>
                <w:rFonts w:ascii="Arial" w:hAnsi="Arial" w:cs="Arial"/>
                <w:sz w:val="18"/>
                <w:szCs w:val="18"/>
              </w:rPr>
            </w:pPr>
          </w:p>
        </w:tc>
        <w:tc>
          <w:tcPr>
            <w:tcW w:w="851" w:type="dxa"/>
            <w:shd w:val="clear" w:color="auto" w:fill="auto"/>
            <w:vAlign w:val="bottom"/>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0000CE" w:fill="0000CE"/>
            <w:noWrap/>
          </w:tcPr>
          <w:p w:rsidR="00BE3D2D" w:rsidRPr="005454F6" w:rsidRDefault="00BE3D2D" w:rsidP="00BE3D2D">
            <w:pPr>
              <w:rPr>
                <w:rFonts w:ascii="Arial" w:hAnsi="Arial" w:cs="Arial"/>
                <w:b/>
                <w:sz w:val="18"/>
                <w:szCs w:val="18"/>
              </w:rPr>
            </w:pPr>
            <w:r w:rsidRPr="005454F6">
              <w:rPr>
                <w:rFonts w:ascii="Arial" w:hAnsi="Arial" w:cs="Arial"/>
                <w:b/>
                <w:sz w:val="18"/>
                <w:szCs w:val="18"/>
              </w:rPr>
              <w:t>4</w:t>
            </w:r>
          </w:p>
        </w:tc>
        <w:tc>
          <w:tcPr>
            <w:tcW w:w="2743" w:type="dxa"/>
            <w:gridSpan w:val="2"/>
            <w:tcBorders>
              <w:top w:val="nil"/>
              <w:left w:val="nil"/>
              <w:bottom w:val="nil"/>
              <w:right w:val="nil"/>
            </w:tcBorders>
            <w:shd w:val="clear" w:color="0000CE" w:fill="0000CE"/>
            <w:noWrap/>
            <w:vAlign w:val="center"/>
          </w:tcPr>
          <w:p w:rsidR="00BE3D2D" w:rsidRPr="005454F6" w:rsidRDefault="00BE3D2D" w:rsidP="00BE3D2D">
            <w:pPr>
              <w:rPr>
                <w:rFonts w:ascii="Arial" w:hAnsi="Arial" w:cs="Arial"/>
                <w:b/>
                <w:sz w:val="18"/>
                <w:szCs w:val="18"/>
              </w:rPr>
            </w:pPr>
            <w:r w:rsidRPr="005454F6">
              <w:rPr>
                <w:rFonts w:ascii="Arial" w:hAnsi="Arial" w:cs="Arial"/>
                <w:b/>
                <w:sz w:val="18"/>
                <w:szCs w:val="18"/>
              </w:rPr>
              <w:t>Rashodi za nabavu nefinancijske imovine</w:t>
            </w:r>
          </w:p>
        </w:tc>
        <w:tc>
          <w:tcPr>
            <w:tcW w:w="1418" w:type="dxa"/>
            <w:tcBorders>
              <w:top w:val="nil"/>
              <w:left w:val="nil"/>
              <w:bottom w:val="nil"/>
              <w:right w:val="nil"/>
            </w:tcBorders>
            <w:shd w:val="clear" w:color="0000CE" w:fill="0000CE"/>
            <w:noWrap/>
            <w:vAlign w:val="bottom"/>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2.096.882,06</w:t>
            </w:r>
          </w:p>
        </w:tc>
        <w:tc>
          <w:tcPr>
            <w:tcW w:w="1418" w:type="dxa"/>
            <w:tcBorders>
              <w:top w:val="nil"/>
              <w:left w:val="nil"/>
              <w:bottom w:val="nil"/>
              <w:right w:val="nil"/>
            </w:tcBorders>
            <w:shd w:val="clear" w:color="0000CE" w:fill="0000CE"/>
            <w:noWrap/>
            <w:vAlign w:val="bottom"/>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19.993.500,00</w:t>
            </w:r>
          </w:p>
        </w:tc>
        <w:tc>
          <w:tcPr>
            <w:tcW w:w="1417" w:type="dxa"/>
            <w:tcBorders>
              <w:top w:val="nil"/>
              <w:left w:val="nil"/>
              <w:bottom w:val="nil"/>
              <w:right w:val="nil"/>
            </w:tcBorders>
            <w:shd w:val="clear" w:color="0000CE" w:fill="0000CE"/>
            <w:noWrap/>
            <w:vAlign w:val="bottom"/>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1.554.849,17</w:t>
            </w:r>
          </w:p>
        </w:tc>
        <w:tc>
          <w:tcPr>
            <w:tcW w:w="851" w:type="dxa"/>
            <w:tcBorders>
              <w:top w:val="nil"/>
              <w:left w:val="nil"/>
              <w:bottom w:val="nil"/>
              <w:right w:val="nil"/>
            </w:tcBorders>
            <w:shd w:val="clear" w:color="0000CE" w:fill="0000CE"/>
          </w:tcPr>
          <w:p w:rsidR="00BE3D2D" w:rsidRDefault="00BE3D2D" w:rsidP="007236D8">
            <w:pPr>
              <w:jc w:val="right"/>
              <w:rPr>
                <w:rFonts w:ascii="Arial" w:hAnsi="Arial" w:cs="Arial"/>
                <w:b/>
                <w:sz w:val="18"/>
                <w:szCs w:val="18"/>
              </w:rPr>
            </w:pPr>
          </w:p>
          <w:p w:rsidR="00B056BA" w:rsidRPr="007236D8" w:rsidRDefault="00B056BA" w:rsidP="007236D8">
            <w:pPr>
              <w:jc w:val="right"/>
              <w:rPr>
                <w:rFonts w:ascii="Arial" w:hAnsi="Arial" w:cs="Arial"/>
                <w:b/>
                <w:sz w:val="18"/>
                <w:szCs w:val="18"/>
              </w:rPr>
            </w:pPr>
            <w:r>
              <w:rPr>
                <w:rFonts w:ascii="Arial" w:hAnsi="Arial" w:cs="Arial"/>
                <w:b/>
                <w:sz w:val="18"/>
                <w:szCs w:val="18"/>
              </w:rPr>
              <w:t>74,15</w:t>
            </w:r>
          </w:p>
        </w:tc>
        <w:tc>
          <w:tcPr>
            <w:tcW w:w="851" w:type="dxa"/>
            <w:tcBorders>
              <w:top w:val="nil"/>
              <w:left w:val="nil"/>
              <w:bottom w:val="nil"/>
              <w:right w:val="nil"/>
            </w:tcBorders>
            <w:shd w:val="clear" w:color="0000CE" w:fill="0000CE"/>
            <w:vAlign w:val="bottom"/>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7,78</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41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Rashodi za nabavu ne proizvedene dugotrajne imovine</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1.044.000,00</w:t>
            </w:r>
          </w:p>
        </w:tc>
        <w:tc>
          <w:tcPr>
            <w:tcW w:w="1417" w:type="dxa"/>
            <w:tcBorders>
              <w:top w:val="nil"/>
              <w:left w:val="nil"/>
              <w:bottom w:val="nil"/>
              <w:right w:val="nil"/>
            </w:tcBorders>
            <w:shd w:val="clear" w:color="auto" w:fill="auto"/>
            <w:noWrap/>
          </w:tcPr>
          <w:p w:rsidR="00BE3D2D" w:rsidRPr="007236D8" w:rsidRDefault="00BE3D2D" w:rsidP="00F15924">
            <w:pPr>
              <w:jc w:val="right"/>
              <w:rPr>
                <w:rFonts w:ascii="Arial" w:hAnsi="Arial" w:cs="Arial"/>
                <w:b/>
                <w:bCs/>
                <w:sz w:val="18"/>
                <w:szCs w:val="18"/>
              </w:rPr>
            </w:pPr>
            <w:r w:rsidRPr="007236D8">
              <w:rPr>
                <w:rFonts w:ascii="Arial" w:hAnsi="Arial" w:cs="Arial"/>
                <w:b/>
                <w:bCs/>
                <w:sz w:val="18"/>
                <w:szCs w:val="18"/>
              </w:rPr>
              <w:t>97.748,12</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9,36</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411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Materijalna imovina - prirodna bogatstva</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1.040.000,00</w:t>
            </w:r>
          </w:p>
        </w:tc>
        <w:tc>
          <w:tcPr>
            <w:tcW w:w="1417" w:type="dxa"/>
            <w:tcBorders>
              <w:top w:val="nil"/>
              <w:left w:val="nil"/>
              <w:bottom w:val="nil"/>
              <w:right w:val="nil"/>
            </w:tcBorders>
            <w:shd w:val="clear" w:color="auto" w:fill="auto"/>
            <w:noWrap/>
          </w:tcPr>
          <w:p w:rsidR="00BE3D2D" w:rsidRPr="007236D8" w:rsidRDefault="00BE3D2D" w:rsidP="00F15924">
            <w:pPr>
              <w:jc w:val="right"/>
              <w:rPr>
                <w:rFonts w:ascii="Arial" w:hAnsi="Arial" w:cs="Arial"/>
                <w:b/>
                <w:bCs/>
                <w:sz w:val="18"/>
                <w:szCs w:val="18"/>
              </w:rPr>
            </w:pPr>
            <w:r w:rsidRPr="007236D8">
              <w:rPr>
                <w:rFonts w:ascii="Arial" w:hAnsi="Arial" w:cs="Arial"/>
                <w:b/>
                <w:bCs/>
                <w:sz w:val="18"/>
                <w:szCs w:val="18"/>
              </w:rPr>
              <w:t>93.748,12</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9,01</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4111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Zemljište</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BE3D2D" w:rsidP="00F15924">
            <w:pPr>
              <w:jc w:val="right"/>
              <w:rPr>
                <w:rFonts w:ascii="Arial" w:hAnsi="Arial" w:cs="Arial"/>
                <w:sz w:val="18"/>
                <w:szCs w:val="18"/>
              </w:rPr>
            </w:pPr>
            <w:r w:rsidRPr="007236D8">
              <w:rPr>
                <w:rFonts w:ascii="Arial" w:hAnsi="Arial" w:cs="Arial"/>
                <w:sz w:val="18"/>
                <w:szCs w:val="18"/>
              </w:rPr>
              <w:t>93.748,12</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412</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Nematerijalna imovina</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4.000,00</w:t>
            </w:r>
          </w:p>
        </w:tc>
        <w:tc>
          <w:tcPr>
            <w:tcW w:w="1417" w:type="dxa"/>
            <w:tcBorders>
              <w:top w:val="nil"/>
              <w:left w:val="nil"/>
              <w:bottom w:val="nil"/>
              <w:right w:val="nil"/>
            </w:tcBorders>
            <w:shd w:val="clear" w:color="auto" w:fill="auto"/>
            <w:noWrap/>
          </w:tcPr>
          <w:p w:rsidR="00BE3D2D" w:rsidRPr="007236D8" w:rsidRDefault="00BE3D2D" w:rsidP="00F15924">
            <w:pPr>
              <w:jc w:val="right"/>
              <w:rPr>
                <w:rFonts w:ascii="Arial" w:hAnsi="Arial" w:cs="Arial"/>
                <w:b/>
                <w:bCs/>
                <w:sz w:val="18"/>
                <w:szCs w:val="18"/>
              </w:rPr>
            </w:pPr>
            <w:r w:rsidRPr="007236D8">
              <w:rPr>
                <w:rFonts w:ascii="Arial" w:hAnsi="Arial" w:cs="Arial"/>
                <w:b/>
                <w:bCs/>
                <w:sz w:val="18"/>
                <w:szCs w:val="18"/>
              </w:rPr>
              <w:t>4.000,00</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100,00</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4124</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Ostala prava</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BE3D2D" w:rsidP="00F15924">
            <w:pPr>
              <w:jc w:val="right"/>
              <w:rPr>
                <w:rFonts w:ascii="Arial" w:hAnsi="Arial" w:cs="Arial"/>
                <w:sz w:val="18"/>
                <w:szCs w:val="18"/>
              </w:rPr>
            </w:pPr>
            <w:r w:rsidRPr="007236D8">
              <w:rPr>
                <w:rFonts w:ascii="Arial" w:hAnsi="Arial" w:cs="Arial"/>
                <w:sz w:val="18"/>
                <w:szCs w:val="18"/>
              </w:rPr>
              <w:t>4.000,00</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42</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Rashodi za nabavu proizvedene dugotrajne imovine</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1.988.564,41</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16.201.200,00</w:t>
            </w:r>
          </w:p>
        </w:tc>
        <w:tc>
          <w:tcPr>
            <w:tcW w:w="1417" w:type="dxa"/>
            <w:tcBorders>
              <w:top w:val="nil"/>
              <w:left w:val="nil"/>
              <w:bottom w:val="nil"/>
              <w:right w:val="nil"/>
            </w:tcBorders>
            <w:shd w:val="clear" w:color="auto" w:fill="auto"/>
            <w:noWrap/>
          </w:tcPr>
          <w:p w:rsidR="00BE3D2D" w:rsidRPr="007236D8" w:rsidRDefault="00BE3D2D" w:rsidP="00F15924">
            <w:pPr>
              <w:jc w:val="right"/>
              <w:rPr>
                <w:rFonts w:ascii="Arial" w:hAnsi="Arial" w:cs="Arial"/>
                <w:b/>
                <w:bCs/>
                <w:sz w:val="18"/>
                <w:szCs w:val="18"/>
              </w:rPr>
            </w:pPr>
            <w:r w:rsidRPr="007236D8">
              <w:rPr>
                <w:rFonts w:ascii="Arial" w:hAnsi="Arial" w:cs="Arial"/>
                <w:b/>
                <w:bCs/>
                <w:sz w:val="18"/>
                <w:szCs w:val="18"/>
              </w:rPr>
              <w:t>1.416.179,05</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71,22</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8,74</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b/>
                <w:sz w:val="18"/>
                <w:szCs w:val="18"/>
              </w:rPr>
            </w:pPr>
            <w:r w:rsidRPr="005454F6">
              <w:rPr>
                <w:rFonts w:ascii="Arial" w:hAnsi="Arial" w:cs="Arial"/>
                <w:b/>
                <w:sz w:val="18"/>
                <w:szCs w:val="18"/>
              </w:rPr>
              <w:t>421</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b/>
                <w:sz w:val="18"/>
                <w:szCs w:val="18"/>
              </w:rPr>
            </w:pPr>
            <w:r w:rsidRPr="005454F6">
              <w:rPr>
                <w:rFonts w:ascii="Arial" w:hAnsi="Arial" w:cs="Arial"/>
                <w:b/>
                <w:sz w:val="18"/>
                <w:szCs w:val="18"/>
              </w:rPr>
              <w:t>Građevinski objekti</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b/>
                <w:bCs/>
                <w:color w:val="000000"/>
                <w:sz w:val="18"/>
                <w:szCs w:val="18"/>
              </w:rPr>
            </w:pPr>
            <w:r w:rsidRPr="007236D8">
              <w:rPr>
                <w:rFonts w:ascii="Arial" w:hAnsi="Arial" w:cs="Arial"/>
                <w:b/>
                <w:bCs/>
                <w:color w:val="000000"/>
                <w:sz w:val="18"/>
                <w:szCs w:val="18"/>
              </w:rPr>
              <w:t>1.025.031,71</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7.445.000,00</w:t>
            </w:r>
          </w:p>
        </w:tc>
        <w:tc>
          <w:tcPr>
            <w:tcW w:w="1417" w:type="dxa"/>
            <w:tcBorders>
              <w:top w:val="nil"/>
              <w:left w:val="nil"/>
              <w:bottom w:val="nil"/>
              <w:right w:val="nil"/>
            </w:tcBorders>
            <w:shd w:val="clear" w:color="auto" w:fill="auto"/>
            <w:noWrap/>
          </w:tcPr>
          <w:p w:rsidR="00BE3D2D" w:rsidRPr="007236D8" w:rsidRDefault="00BE3D2D" w:rsidP="00F15924">
            <w:pPr>
              <w:jc w:val="right"/>
              <w:rPr>
                <w:rFonts w:ascii="Arial" w:hAnsi="Arial" w:cs="Arial"/>
                <w:b/>
                <w:bCs/>
                <w:sz w:val="18"/>
                <w:szCs w:val="18"/>
              </w:rPr>
            </w:pPr>
            <w:r w:rsidRPr="007236D8">
              <w:rPr>
                <w:rFonts w:ascii="Arial" w:hAnsi="Arial" w:cs="Arial"/>
                <w:b/>
                <w:bCs/>
                <w:sz w:val="18"/>
                <w:szCs w:val="18"/>
              </w:rPr>
              <w:t>140.577,50</w:t>
            </w:r>
          </w:p>
        </w:tc>
        <w:tc>
          <w:tcPr>
            <w:tcW w:w="851" w:type="dxa"/>
            <w:shd w:val="clear" w:color="auto" w:fill="auto"/>
          </w:tcPr>
          <w:p w:rsidR="00BE3D2D" w:rsidRPr="007236D8" w:rsidRDefault="00B056BA" w:rsidP="007236D8">
            <w:pPr>
              <w:jc w:val="right"/>
              <w:rPr>
                <w:rFonts w:ascii="Arial" w:hAnsi="Arial" w:cs="Arial"/>
                <w:b/>
                <w:sz w:val="18"/>
                <w:szCs w:val="18"/>
              </w:rPr>
            </w:pPr>
            <w:r>
              <w:rPr>
                <w:rFonts w:ascii="Arial" w:hAnsi="Arial" w:cs="Arial"/>
                <w:b/>
                <w:sz w:val="18"/>
                <w:szCs w:val="18"/>
              </w:rPr>
              <w:t>13,72</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b/>
                <w:sz w:val="18"/>
                <w:szCs w:val="18"/>
              </w:rPr>
            </w:pPr>
            <w:r w:rsidRPr="007236D8">
              <w:rPr>
                <w:rFonts w:ascii="Arial" w:hAnsi="Arial" w:cs="Arial"/>
                <w:b/>
                <w:sz w:val="18"/>
                <w:szCs w:val="18"/>
              </w:rPr>
              <w:t>1,89</w:t>
            </w: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4212</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Poslovni objekti</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941.031,71</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F15924" w:rsidP="00F15924">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4213</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Ceste, željeznice i ostali prometni objekti</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F15924" w:rsidP="00F15924">
            <w:pPr>
              <w:jc w:val="right"/>
              <w:rPr>
                <w:rFonts w:ascii="Arial" w:hAnsi="Arial" w:cs="Arial"/>
                <w:sz w:val="18"/>
                <w:szCs w:val="18"/>
              </w:rPr>
            </w:pPr>
            <w:r w:rsidRPr="007236D8">
              <w:rPr>
                <w:rFonts w:ascii="Arial" w:hAnsi="Arial" w:cs="Arial"/>
                <w:sz w:val="18"/>
                <w:szCs w:val="18"/>
              </w:rPr>
              <w:t>17.177,50</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sz w:val="18"/>
                <w:szCs w:val="18"/>
              </w:rPr>
            </w:pPr>
          </w:p>
        </w:tc>
      </w:tr>
      <w:tr w:rsidR="00BE3D2D"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BE3D2D" w:rsidRPr="005454F6" w:rsidRDefault="00BE3D2D" w:rsidP="00BE3D2D">
            <w:pPr>
              <w:rPr>
                <w:rFonts w:ascii="Arial" w:hAnsi="Arial" w:cs="Arial"/>
                <w:sz w:val="18"/>
                <w:szCs w:val="18"/>
              </w:rPr>
            </w:pPr>
            <w:r w:rsidRPr="005454F6">
              <w:rPr>
                <w:rFonts w:ascii="Arial" w:hAnsi="Arial" w:cs="Arial"/>
                <w:sz w:val="18"/>
                <w:szCs w:val="18"/>
              </w:rPr>
              <w:t>4214</w:t>
            </w:r>
          </w:p>
        </w:tc>
        <w:tc>
          <w:tcPr>
            <w:tcW w:w="2743" w:type="dxa"/>
            <w:gridSpan w:val="2"/>
            <w:tcBorders>
              <w:top w:val="nil"/>
              <w:left w:val="nil"/>
              <w:bottom w:val="nil"/>
              <w:right w:val="nil"/>
            </w:tcBorders>
            <w:shd w:val="clear" w:color="auto" w:fill="auto"/>
            <w:noWrap/>
            <w:vAlign w:val="bottom"/>
          </w:tcPr>
          <w:p w:rsidR="00BE3D2D" w:rsidRPr="005454F6" w:rsidRDefault="00BE3D2D" w:rsidP="00BE3D2D">
            <w:pPr>
              <w:rPr>
                <w:rFonts w:ascii="Arial" w:hAnsi="Arial" w:cs="Arial"/>
                <w:sz w:val="18"/>
                <w:szCs w:val="18"/>
              </w:rPr>
            </w:pPr>
            <w:r w:rsidRPr="005454F6">
              <w:rPr>
                <w:rFonts w:ascii="Arial" w:hAnsi="Arial" w:cs="Arial"/>
                <w:sz w:val="18"/>
                <w:szCs w:val="18"/>
              </w:rPr>
              <w:t>Ostali građevinski objekti</w:t>
            </w:r>
          </w:p>
        </w:tc>
        <w:tc>
          <w:tcPr>
            <w:tcW w:w="1418" w:type="dxa"/>
            <w:tcBorders>
              <w:top w:val="nil"/>
              <w:left w:val="nil"/>
              <w:bottom w:val="nil"/>
              <w:right w:val="nil"/>
            </w:tcBorders>
            <w:shd w:val="clear" w:color="000080" w:fill="FFFFFF"/>
            <w:noWrap/>
          </w:tcPr>
          <w:p w:rsidR="00BE3D2D" w:rsidRPr="007236D8" w:rsidRDefault="00BE3D2D" w:rsidP="00BE3D2D">
            <w:pPr>
              <w:jc w:val="right"/>
              <w:rPr>
                <w:rFonts w:ascii="Arial" w:hAnsi="Arial" w:cs="Arial"/>
                <w:color w:val="000000"/>
                <w:sz w:val="18"/>
                <w:szCs w:val="18"/>
              </w:rPr>
            </w:pPr>
            <w:r w:rsidRPr="007236D8">
              <w:rPr>
                <w:rFonts w:ascii="Arial" w:hAnsi="Arial" w:cs="Arial"/>
                <w:color w:val="000000"/>
                <w:sz w:val="18"/>
                <w:szCs w:val="18"/>
              </w:rPr>
              <w:t>84.000,00</w:t>
            </w:r>
          </w:p>
        </w:tc>
        <w:tc>
          <w:tcPr>
            <w:tcW w:w="1418" w:type="dxa"/>
            <w:tcBorders>
              <w:top w:val="nil"/>
              <w:left w:val="nil"/>
              <w:bottom w:val="nil"/>
              <w:right w:val="nil"/>
            </w:tcBorders>
            <w:shd w:val="clear" w:color="auto" w:fill="auto"/>
            <w:noWrap/>
          </w:tcPr>
          <w:p w:rsidR="00BE3D2D" w:rsidRPr="007236D8" w:rsidRDefault="00BE3D2D" w:rsidP="00BE3D2D">
            <w:pPr>
              <w:jc w:val="right"/>
              <w:rPr>
                <w:rFonts w:ascii="Arial" w:hAnsi="Arial" w:cs="Arial"/>
                <w:sz w:val="18"/>
                <w:szCs w:val="18"/>
              </w:rPr>
            </w:pPr>
          </w:p>
        </w:tc>
        <w:tc>
          <w:tcPr>
            <w:tcW w:w="1417" w:type="dxa"/>
            <w:tcBorders>
              <w:top w:val="nil"/>
              <w:left w:val="nil"/>
              <w:bottom w:val="nil"/>
              <w:right w:val="nil"/>
            </w:tcBorders>
            <w:shd w:val="clear" w:color="auto" w:fill="auto"/>
            <w:noWrap/>
          </w:tcPr>
          <w:p w:rsidR="00BE3D2D" w:rsidRPr="007236D8" w:rsidRDefault="00F15924" w:rsidP="00F15924">
            <w:pPr>
              <w:jc w:val="right"/>
              <w:rPr>
                <w:rFonts w:ascii="Arial" w:hAnsi="Arial" w:cs="Arial"/>
                <w:bCs/>
                <w:sz w:val="18"/>
                <w:szCs w:val="18"/>
              </w:rPr>
            </w:pPr>
            <w:r w:rsidRPr="007236D8">
              <w:rPr>
                <w:rFonts w:ascii="Arial" w:hAnsi="Arial" w:cs="Arial"/>
                <w:bCs/>
                <w:sz w:val="18"/>
                <w:szCs w:val="18"/>
              </w:rPr>
              <w:t>123.400,00</w:t>
            </w:r>
          </w:p>
        </w:tc>
        <w:tc>
          <w:tcPr>
            <w:tcW w:w="851" w:type="dxa"/>
            <w:shd w:val="clear" w:color="auto" w:fill="auto"/>
          </w:tcPr>
          <w:p w:rsidR="00BE3D2D" w:rsidRPr="007236D8" w:rsidRDefault="00B056BA" w:rsidP="007236D8">
            <w:pPr>
              <w:jc w:val="right"/>
              <w:rPr>
                <w:rFonts w:ascii="Arial" w:hAnsi="Arial" w:cs="Arial"/>
                <w:sz w:val="18"/>
                <w:szCs w:val="18"/>
              </w:rPr>
            </w:pPr>
            <w:r>
              <w:rPr>
                <w:rFonts w:ascii="Arial" w:hAnsi="Arial" w:cs="Arial"/>
                <w:sz w:val="18"/>
                <w:szCs w:val="18"/>
              </w:rPr>
              <w:t>146,91</w:t>
            </w:r>
          </w:p>
        </w:tc>
        <w:tc>
          <w:tcPr>
            <w:tcW w:w="851" w:type="dxa"/>
            <w:tcBorders>
              <w:top w:val="nil"/>
              <w:left w:val="nil"/>
              <w:bottom w:val="nil"/>
              <w:right w:val="nil"/>
            </w:tcBorders>
            <w:shd w:val="clear" w:color="auto" w:fill="auto"/>
          </w:tcPr>
          <w:p w:rsidR="00BE3D2D" w:rsidRPr="007236D8" w:rsidRDefault="00BE3D2D" w:rsidP="00BE3D2D">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b/>
                <w:sz w:val="18"/>
                <w:szCs w:val="18"/>
              </w:rPr>
            </w:pPr>
            <w:r w:rsidRPr="005454F6">
              <w:rPr>
                <w:rFonts w:ascii="Arial" w:hAnsi="Arial" w:cs="Arial"/>
                <w:b/>
                <w:sz w:val="18"/>
                <w:szCs w:val="18"/>
              </w:rPr>
              <w:t>422</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b/>
                <w:sz w:val="18"/>
                <w:szCs w:val="18"/>
              </w:rPr>
            </w:pPr>
            <w:r w:rsidRPr="005454F6">
              <w:rPr>
                <w:rFonts w:ascii="Arial" w:hAnsi="Arial" w:cs="Arial"/>
                <w:b/>
                <w:sz w:val="18"/>
                <w:szCs w:val="18"/>
              </w:rPr>
              <w:t>Postrojenja i oprema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
                <w:bCs/>
                <w:color w:val="000000"/>
                <w:sz w:val="18"/>
                <w:szCs w:val="18"/>
              </w:rPr>
            </w:pPr>
            <w:r w:rsidRPr="007236D8">
              <w:rPr>
                <w:rFonts w:ascii="Arial" w:hAnsi="Arial" w:cs="Arial"/>
                <w:b/>
                <w:bCs/>
                <w:color w:val="000000"/>
                <w:sz w:val="18"/>
                <w:szCs w:val="18"/>
              </w:rPr>
              <w:t>80.991,50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2.115.000,00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bCs/>
                <w:sz w:val="18"/>
                <w:szCs w:val="18"/>
              </w:rPr>
            </w:pPr>
            <w:r w:rsidRPr="007236D8">
              <w:rPr>
                <w:rFonts w:ascii="Arial" w:hAnsi="Arial" w:cs="Arial"/>
                <w:b/>
                <w:bCs/>
                <w:sz w:val="18"/>
                <w:szCs w:val="18"/>
              </w:rPr>
              <w:t>256.998,86</w:t>
            </w:r>
          </w:p>
        </w:tc>
        <w:tc>
          <w:tcPr>
            <w:tcW w:w="851" w:type="dxa"/>
            <w:shd w:val="clear" w:color="auto" w:fill="auto"/>
          </w:tcPr>
          <w:p w:rsidR="00F15924" w:rsidRPr="007236D8" w:rsidRDefault="00B056BA" w:rsidP="007236D8">
            <w:pPr>
              <w:jc w:val="right"/>
              <w:rPr>
                <w:rFonts w:ascii="Arial" w:hAnsi="Arial" w:cs="Arial"/>
                <w:b/>
                <w:sz w:val="18"/>
                <w:szCs w:val="18"/>
              </w:rPr>
            </w:pPr>
            <w:r>
              <w:rPr>
                <w:rFonts w:ascii="Arial" w:hAnsi="Arial" w:cs="Arial"/>
                <w:b/>
                <w:sz w:val="18"/>
                <w:szCs w:val="18"/>
              </w:rPr>
              <w:t>317,32</w:t>
            </w:r>
          </w:p>
        </w:tc>
        <w:tc>
          <w:tcPr>
            <w:tcW w:w="851" w:type="dxa"/>
            <w:tcBorders>
              <w:top w:val="nil"/>
              <w:left w:val="nil"/>
              <w:bottom w:val="nil"/>
              <w:right w:val="nil"/>
            </w:tcBorders>
            <w:shd w:val="clear" w:color="auto" w:fill="auto"/>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12,15</w:t>
            </w: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4221</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Uredska oprema i namještaj</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12.745,00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41.055,00</w:t>
            </w:r>
          </w:p>
        </w:tc>
        <w:tc>
          <w:tcPr>
            <w:tcW w:w="851" w:type="dxa"/>
            <w:shd w:val="clear" w:color="auto" w:fill="auto"/>
          </w:tcPr>
          <w:p w:rsidR="00F15924" w:rsidRPr="007236D8" w:rsidRDefault="008B18C6" w:rsidP="007236D8">
            <w:pPr>
              <w:jc w:val="right"/>
              <w:rPr>
                <w:rFonts w:ascii="Arial" w:hAnsi="Arial" w:cs="Arial"/>
                <w:sz w:val="18"/>
                <w:szCs w:val="18"/>
              </w:rPr>
            </w:pPr>
            <w:r>
              <w:rPr>
                <w:rFonts w:ascii="Arial" w:hAnsi="Arial" w:cs="Arial"/>
                <w:sz w:val="18"/>
                <w:szCs w:val="18"/>
              </w:rPr>
              <w:t>322,13</w:t>
            </w:r>
          </w:p>
        </w:tc>
        <w:tc>
          <w:tcPr>
            <w:tcW w:w="851" w:type="dxa"/>
            <w:tcBorders>
              <w:top w:val="nil"/>
              <w:left w:val="nil"/>
              <w:bottom w:val="nil"/>
              <w:right w:val="nil"/>
            </w:tcBorders>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4222</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Komunikacijska oprema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F15924" w:rsidRPr="007236D8" w:rsidRDefault="008B18C6"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4223</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Oprema za održavanje i zaštitu</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9.300,00</w:t>
            </w:r>
          </w:p>
        </w:tc>
        <w:tc>
          <w:tcPr>
            <w:tcW w:w="851" w:type="dxa"/>
            <w:shd w:val="clear" w:color="auto" w:fill="auto"/>
          </w:tcPr>
          <w:p w:rsidR="00F15924" w:rsidRPr="007236D8" w:rsidRDefault="008B18C6"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lastRenderedPageBreak/>
              <w:t>4227</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Uređaji, strojevi i oprema za ostale namjene</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68.246,50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206.643,86</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302,79</w:t>
            </w:r>
          </w:p>
        </w:tc>
        <w:tc>
          <w:tcPr>
            <w:tcW w:w="851" w:type="dxa"/>
            <w:tcBorders>
              <w:top w:val="nil"/>
              <w:left w:val="nil"/>
              <w:bottom w:val="nil"/>
              <w:right w:val="nil"/>
            </w:tcBorders>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CD0AD5" w:rsidRDefault="00F15924" w:rsidP="00F15924">
            <w:pPr>
              <w:rPr>
                <w:rFonts w:ascii="Arial" w:hAnsi="Arial" w:cs="Arial"/>
                <w:b/>
                <w:sz w:val="18"/>
                <w:szCs w:val="18"/>
              </w:rPr>
            </w:pPr>
            <w:r w:rsidRPr="00CD0AD5">
              <w:rPr>
                <w:rFonts w:ascii="Arial" w:hAnsi="Arial" w:cs="Arial"/>
                <w:b/>
                <w:sz w:val="18"/>
                <w:szCs w:val="18"/>
              </w:rPr>
              <w:t>423</w:t>
            </w:r>
          </w:p>
        </w:tc>
        <w:tc>
          <w:tcPr>
            <w:tcW w:w="2743" w:type="dxa"/>
            <w:gridSpan w:val="2"/>
            <w:tcBorders>
              <w:top w:val="nil"/>
              <w:left w:val="nil"/>
              <w:bottom w:val="nil"/>
              <w:right w:val="nil"/>
            </w:tcBorders>
            <w:shd w:val="clear" w:color="auto" w:fill="auto"/>
            <w:noWrap/>
            <w:vAlign w:val="bottom"/>
          </w:tcPr>
          <w:p w:rsidR="00F15924" w:rsidRPr="00CD0AD5" w:rsidRDefault="00F15924" w:rsidP="00F15924">
            <w:pPr>
              <w:rPr>
                <w:rFonts w:ascii="Arial" w:hAnsi="Arial" w:cs="Arial"/>
                <w:b/>
                <w:sz w:val="18"/>
                <w:szCs w:val="18"/>
              </w:rPr>
            </w:pPr>
            <w:r w:rsidRPr="00CD0AD5">
              <w:rPr>
                <w:rFonts w:ascii="Arial" w:hAnsi="Arial" w:cs="Arial"/>
                <w:b/>
                <w:sz w:val="18"/>
                <w:szCs w:val="18"/>
              </w:rPr>
              <w:t>Prijevozna sredstva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
                <w:color w:val="000000"/>
                <w:sz w:val="18"/>
                <w:szCs w:val="18"/>
              </w:rPr>
            </w:pPr>
            <w:r w:rsidRPr="007236D8">
              <w:rPr>
                <w:rFonts w:ascii="Arial" w:hAnsi="Arial" w:cs="Arial"/>
                <w:b/>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bCs/>
                <w:sz w:val="18"/>
                <w:szCs w:val="18"/>
              </w:rPr>
            </w:pPr>
            <w:r w:rsidRPr="007236D8">
              <w:rPr>
                <w:rFonts w:ascii="Arial" w:hAnsi="Arial" w:cs="Arial"/>
                <w:b/>
                <w:bCs/>
                <w:sz w:val="18"/>
                <w:szCs w:val="18"/>
              </w:rPr>
              <w:t>243.257,50</w:t>
            </w:r>
          </w:p>
        </w:tc>
        <w:tc>
          <w:tcPr>
            <w:tcW w:w="851" w:type="dxa"/>
            <w:shd w:val="clear" w:color="auto" w:fill="auto"/>
          </w:tcPr>
          <w:p w:rsidR="00F15924" w:rsidRPr="007236D8" w:rsidRDefault="00391CDD" w:rsidP="007236D8">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auto"/>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0,00</w:t>
            </w: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CD0AD5" w:rsidRDefault="00F15924" w:rsidP="00F15924">
            <w:pPr>
              <w:rPr>
                <w:rFonts w:ascii="Arial" w:hAnsi="Arial" w:cs="Arial"/>
                <w:sz w:val="18"/>
                <w:szCs w:val="18"/>
              </w:rPr>
            </w:pPr>
            <w:r w:rsidRPr="00CD0AD5">
              <w:rPr>
                <w:rFonts w:ascii="Arial" w:hAnsi="Arial" w:cs="Arial"/>
                <w:sz w:val="18"/>
                <w:szCs w:val="18"/>
              </w:rPr>
              <w:t>4231</w:t>
            </w:r>
          </w:p>
        </w:tc>
        <w:tc>
          <w:tcPr>
            <w:tcW w:w="2743" w:type="dxa"/>
            <w:gridSpan w:val="2"/>
            <w:tcBorders>
              <w:top w:val="nil"/>
              <w:left w:val="nil"/>
              <w:bottom w:val="nil"/>
              <w:right w:val="nil"/>
            </w:tcBorders>
            <w:shd w:val="clear" w:color="auto" w:fill="auto"/>
            <w:noWrap/>
            <w:vAlign w:val="bottom"/>
          </w:tcPr>
          <w:p w:rsidR="00F15924" w:rsidRPr="00CD0AD5" w:rsidRDefault="00F15924" w:rsidP="00F15924">
            <w:pPr>
              <w:rPr>
                <w:rFonts w:ascii="Arial" w:hAnsi="Arial" w:cs="Arial"/>
                <w:sz w:val="18"/>
                <w:szCs w:val="18"/>
              </w:rPr>
            </w:pPr>
            <w:r>
              <w:rPr>
                <w:rFonts w:ascii="Arial" w:hAnsi="Arial" w:cs="Arial"/>
                <w:sz w:val="18"/>
                <w:szCs w:val="18"/>
              </w:rPr>
              <w:t>Prijevozna sredstva u cestovnom prometu</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243.257,50</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0,00</w:t>
            </w:r>
          </w:p>
        </w:tc>
        <w:tc>
          <w:tcPr>
            <w:tcW w:w="851" w:type="dxa"/>
            <w:tcBorders>
              <w:top w:val="nil"/>
              <w:left w:val="nil"/>
              <w:bottom w:val="nil"/>
              <w:right w:val="nil"/>
            </w:tcBorders>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b/>
                <w:sz w:val="18"/>
                <w:szCs w:val="18"/>
              </w:rPr>
            </w:pPr>
            <w:r w:rsidRPr="005454F6">
              <w:rPr>
                <w:rFonts w:ascii="Arial" w:hAnsi="Arial" w:cs="Arial"/>
                <w:b/>
                <w:sz w:val="18"/>
                <w:szCs w:val="18"/>
              </w:rPr>
              <w:t>424</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b/>
                <w:sz w:val="18"/>
                <w:szCs w:val="18"/>
              </w:rPr>
            </w:pPr>
            <w:r w:rsidRPr="005454F6">
              <w:rPr>
                <w:rFonts w:ascii="Arial" w:hAnsi="Arial" w:cs="Arial"/>
                <w:b/>
                <w:sz w:val="18"/>
                <w:szCs w:val="18"/>
              </w:rPr>
              <w:t>Knjige, umjetnička djela i ostale izložbene vrijednosti</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
                <w:bCs/>
                <w:color w:val="000000"/>
                <w:sz w:val="18"/>
                <w:szCs w:val="18"/>
              </w:rPr>
            </w:pPr>
            <w:r w:rsidRPr="007236D8">
              <w:rPr>
                <w:rFonts w:ascii="Arial" w:hAnsi="Arial" w:cs="Arial"/>
                <w:b/>
                <w:bCs/>
                <w:color w:val="000000"/>
                <w:sz w:val="18"/>
                <w:szCs w:val="18"/>
              </w:rPr>
              <w:t>24.291,20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253.000,00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bCs/>
                <w:sz w:val="18"/>
                <w:szCs w:val="18"/>
              </w:rPr>
            </w:pPr>
            <w:r w:rsidRPr="007236D8">
              <w:rPr>
                <w:rFonts w:ascii="Arial" w:hAnsi="Arial" w:cs="Arial"/>
                <w:b/>
                <w:bCs/>
                <w:sz w:val="18"/>
                <w:szCs w:val="18"/>
              </w:rPr>
              <w:t>69.838,00</w:t>
            </w:r>
          </w:p>
        </w:tc>
        <w:tc>
          <w:tcPr>
            <w:tcW w:w="851" w:type="dxa"/>
            <w:shd w:val="clear" w:color="auto" w:fill="auto"/>
          </w:tcPr>
          <w:p w:rsidR="00F15924" w:rsidRPr="007236D8" w:rsidRDefault="00391CDD" w:rsidP="007236D8">
            <w:pPr>
              <w:jc w:val="right"/>
              <w:rPr>
                <w:rFonts w:ascii="Arial" w:hAnsi="Arial" w:cs="Arial"/>
                <w:b/>
                <w:sz w:val="18"/>
                <w:szCs w:val="18"/>
              </w:rPr>
            </w:pPr>
            <w:r>
              <w:rPr>
                <w:rFonts w:ascii="Arial" w:hAnsi="Arial" w:cs="Arial"/>
                <w:b/>
                <w:sz w:val="18"/>
                <w:szCs w:val="18"/>
              </w:rPr>
              <w:t>287,51</w:t>
            </w:r>
          </w:p>
        </w:tc>
        <w:tc>
          <w:tcPr>
            <w:tcW w:w="851" w:type="dxa"/>
            <w:tcBorders>
              <w:top w:val="nil"/>
              <w:left w:val="nil"/>
              <w:bottom w:val="nil"/>
              <w:right w:val="nil"/>
            </w:tcBorders>
            <w:shd w:val="clear" w:color="auto" w:fill="auto"/>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27,60</w:t>
            </w: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4241</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Knjige</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24.291,20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19.838,00</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81,67</w:t>
            </w:r>
          </w:p>
        </w:tc>
        <w:tc>
          <w:tcPr>
            <w:tcW w:w="851" w:type="dxa"/>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Pr>
                <w:rFonts w:ascii="Arial" w:hAnsi="Arial" w:cs="Arial"/>
                <w:sz w:val="18"/>
                <w:szCs w:val="18"/>
              </w:rPr>
              <w:t>4242</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Pr>
                <w:rFonts w:ascii="Arial" w:hAnsi="Arial" w:cs="Arial"/>
                <w:sz w:val="18"/>
                <w:szCs w:val="18"/>
              </w:rPr>
              <w:t>Umjetnička djela (izložena u galerijama, muzejima i slično)</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Cs/>
                <w:color w:val="000000"/>
                <w:sz w:val="18"/>
                <w:szCs w:val="18"/>
              </w:rPr>
            </w:pPr>
            <w:r w:rsidRPr="007236D8">
              <w:rPr>
                <w:rFonts w:ascii="Arial" w:hAnsi="Arial" w:cs="Arial"/>
                <w:bCs/>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50.000,00</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0,00</w:t>
            </w:r>
          </w:p>
        </w:tc>
        <w:tc>
          <w:tcPr>
            <w:tcW w:w="851" w:type="dxa"/>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b/>
                <w:sz w:val="18"/>
                <w:szCs w:val="18"/>
              </w:rPr>
            </w:pPr>
            <w:r w:rsidRPr="005454F6">
              <w:rPr>
                <w:rFonts w:ascii="Arial" w:hAnsi="Arial" w:cs="Arial"/>
                <w:b/>
                <w:sz w:val="18"/>
                <w:szCs w:val="18"/>
              </w:rPr>
              <w:t>426</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b/>
                <w:sz w:val="18"/>
                <w:szCs w:val="18"/>
              </w:rPr>
            </w:pPr>
            <w:r w:rsidRPr="005454F6">
              <w:rPr>
                <w:rFonts w:ascii="Arial" w:hAnsi="Arial" w:cs="Arial"/>
                <w:b/>
                <w:sz w:val="18"/>
                <w:szCs w:val="18"/>
              </w:rPr>
              <w:t>Nematerijalna proizvedena imovina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
                <w:bCs/>
                <w:color w:val="000000"/>
                <w:sz w:val="18"/>
                <w:szCs w:val="18"/>
              </w:rPr>
            </w:pPr>
            <w:r w:rsidRPr="007236D8">
              <w:rPr>
                <w:rFonts w:ascii="Arial" w:hAnsi="Arial" w:cs="Arial"/>
                <w:b/>
                <w:bCs/>
                <w:color w:val="000000"/>
                <w:sz w:val="18"/>
                <w:szCs w:val="18"/>
              </w:rPr>
              <w:t>858.250,00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6.388.200,00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bCs/>
                <w:sz w:val="18"/>
                <w:szCs w:val="18"/>
              </w:rPr>
            </w:pPr>
            <w:r w:rsidRPr="007236D8">
              <w:rPr>
                <w:rFonts w:ascii="Arial" w:hAnsi="Arial" w:cs="Arial"/>
                <w:b/>
                <w:bCs/>
                <w:sz w:val="18"/>
                <w:szCs w:val="18"/>
              </w:rPr>
              <w:t>705.507,19</w:t>
            </w:r>
          </w:p>
        </w:tc>
        <w:tc>
          <w:tcPr>
            <w:tcW w:w="851" w:type="dxa"/>
            <w:shd w:val="clear" w:color="auto" w:fill="auto"/>
          </w:tcPr>
          <w:p w:rsidR="00F15924" w:rsidRPr="007236D8" w:rsidRDefault="00391CDD" w:rsidP="007236D8">
            <w:pPr>
              <w:jc w:val="right"/>
              <w:rPr>
                <w:rFonts w:ascii="Arial" w:hAnsi="Arial" w:cs="Arial"/>
                <w:b/>
                <w:sz w:val="18"/>
                <w:szCs w:val="18"/>
              </w:rPr>
            </w:pPr>
            <w:r>
              <w:rPr>
                <w:rFonts w:ascii="Arial" w:hAnsi="Arial" w:cs="Arial"/>
                <w:b/>
                <w:sz w:val="18"/>
                <w:szCs w:val="18"/>
              </w:rPr>
              <w:t>82,21</w:t>
            </w:r>
          </w:p>
        </w:tc>
        <w:tc>
          <w:tcPr>
            <w:tcW w:w="851" w:type="dxa"/>
            <w:shd w:val="clear" w:color="auto" w:fill="auto"/>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11,04</w:t>
            </w: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4261</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Istraživanje rudnih bogatstava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0,00</w:t>
            </w:r>
          </w:p>
        </w:tc>
        <w:tc>
          <w:tcPr>
            <w:tcW w:w="851" w:type="dxa"/>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4262</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Ulaganja u računalne programe</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16.942,50</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0,00</w:t>
            </w:r>
          </w:p>
        </w:tc>
        <w:tc>
          <w:tcPr>
            <w:tcW w:w="851" w:type="dxa"/>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4263</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Umjetnička, literarna i znanstvena djela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345.687,50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203.139,69</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58,77</w:t>
            </w:r>
          </w:p>
        </w:tc>
        <w:tc>
          <w:tcPr>
            <w:tcW w:w="851" w:type="dxa"/>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4264</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Ostala nematerijalna proizvedena imovina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512.562,50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485.425,00</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94,71</w:t>
            </w:r>
          </w:p>
        </w:tc>
        <w:tc>
          <w:tcPr>
            <w:tcW w:w="851" w:type="dxa"/>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E00374" w:rsidRDefault="00F15924" w:rsidP="00F15924">
            <w:pPr>
              <w:rPr>
                <w:rFonts w:ascii="Arial" w:hAnsi="Arial" w:cs="Arial"/>
                <w:b/>
                <w:sz w:val="18"/>
                <w:szCs w:val="18"/>
              </w:rPr>
            </w:pPr>
            <w:r w:rsidRPr="00E00374">
              <w:rPr>
                <w:rFonts w:ascii="Arial" w:hAnsi="Arial" w:cs="Arial"/>
                <w:b/>
                <w:sz w:val="18"/>
                <w:szCs w:val="18"/>
              </w:rPr>
              <w:t>43</w:t>
            </w:r>
          </w:p>
        </w:tc>
        <w:tc>
          <w:tcPr>
            <w:tcW w:w="2743" w:type="dxa"/>
            <w:gridSpan w:val="2"/>
            <w:tcBorders>
              <w:top w:val="nil"/>
              <w:left w:val="nil"/>
              <w:bottom w:val="nil"/>
              <w:right w:val="nil"/>
            </w:tcBorders>
            <w:shd w:val="clear" w:color="auto" w:fill="auto"/>
            <w:noWrap/>
            <w:vAlign w:val="bottom"/>
          </w:tcPr>
          <w:p w:rsidR="00F15924" w:rsidRPr="00E00374" w:rsidRDefault="00F15924" w:rsidP="00F15924">
            <w:pPr>
              <w:rPr>
                <w:rFonts w:ascii="Arial" w:hAnsi="Arial" w:cs="Arial"/>
                <w:b/>
                <w:sz w:val="18"/>
                <w:szCs w:val="18"/>
              </w:rPr>
            </w:pPr>
            <w:r w:rsidRPr="00E00374">
              <w:rPr>
                <w:rFonts w:ascii="Arial" w:hAnsi="Arial" w:cs="Arial"/>
                <w:b/>
                <w:sz w:val="18"/>
                <w:szCs w:val="18"/>
              </w:rPr>
              <w:t>Rashodi za nabavu plemenitih metala i ostalih pohranjenih vrijednosti</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5.000,00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bCs/>
                <w:sz w:val="18"/>
                <w:szCs w:val="18"/>
              </w:rPr>
            </w:pPr>
            <w:r w:rsidRPr="007236D8">
              <w:rPr>
                <w:rFonts w:ascii="Arial" w:hAnsi="Arial" w:cs="Arial"/>
                <w:b/>
                <w:bCs/>
                <w:sz w:val="18"/>
                <w:szCs w:val="18"/>
              </w:rPr>
              <w:t>0,00</w:t>
            </w:r>
          </w:p>
        </w:tc>
        <w:tc>
          <w:tcPr>
            <w:tcW w:w="851" w:type="dxa"/>
            <w:shd w:val="clear" w:color="auto" w:fill="auto"/>
          </w:tcPr>
          <w:p w:rsidR="00F15924" w:rsidRPr="007236D8" w:rsidRDefault="00391CDD" w:rsidP="007236D8">
            <w:pPr>
              <w:jc w:val="right"/>
              <w:rPr>
                <w:rFonts w:ascii="Arial" w:hAnsi="Arial" w:cs="Arial"/>
                <w:b/>
                <w:sz w:val="18"/>
                <w:szCs w:val="18"/>
              </w:rPr>
            </w:pPr>
            <w:r>
              <w:rPr>
                <w:rFonts w:ascii="Arial" w:hAnsi="Arial" w:cs="Arial"/>
                <w:b/>
                <w:sz w:val="18"/>
                <w:szCs w:val="18"/>
              </w:rPr>
              <w:t>0,00</w:t>
            </w:r>
          </w:p>
        </w:tc>
        <w:tc>
          <w:tcPr>
            <w:tcW w:w="851" w:type="dxa"/>
            <w:shd w:val="clear" w:color="auto" w:fill="auto"/>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0,00</w:t>
            </w: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E00374" w:rsidRDefault="00F15924" w:rsidP="00F15924">
            <w:pPr>
              <w:rPr>
                <w:rFonts w:ascii="Arial" w:hAnsi="Arial" w:cs="Arial"/>
                <w:b/>
                <w:sz w:val="18"/>
                <w:szCs w:val="18"/>
              </w:rPr>
            </w:pPr>
            <w:r>
              <w:rPr>
                <w:rFonts w:ascii="Arial" w:hAnsi="Arial" w:cs="Arial"/>
                <w:b/>
                <w:sz w:val="18"/>
                <w:szCs w:val="18"/>
              </w:rPr>
              <w:t>431</w:t>
            </w:r>
          </w:p>
        </w:tc>
        <w:tc>
          <w:tcPr>
            <w:tcW w:w="2743" w:type="dxa"/>
            <w:gridSpan w:val="2"/>
            <w:tcBorders>
              <w:top w:val="nil"/>
              <w:left w:val="nil"/>
              <w:bottom w:val="nil"/>
              <w:right w:val="nil"/>
            </w:tcBorders>
            <w:shd w:val="clear" w:color="auto" w:fill="auto"/>
            <w:noWrap/>
            <w:vAlign w:val="bottom"/>
          </w:tcPr>
          <w:p w:rsidR="00F15924" w:rsidRPr="00E00374" w:rsidRDefault="00F15924" w:rsidP="00F15924">
            <w:pPr>
              <w:rPr>
                <w:rFonts w:ascii="Arial" w:hAnsi="Arial" w:cs="Arial"/>
                <w:b/>
                <w:sz w:val="18"/>
                <w:szCs w:val="18"/>
              </w:rPr>
            </w:pPr>
            <w:r>
              <w:rPr>
                <w:rFonts w:ascii="Arial" w:hAnsi="Arial" w:cs="Arial"/>
                <w:b/>
                <w:sz w:val="18"/>
                <w:szCs w:val="18"/>
              </w:rPr>
              <w:t>Plemeniti metali i ostale pohranjene vrijednosti</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
                <w:bCs/>
                <w:color w:val="000000"/>
                <w:sz w:val="18"/>
                <w:szCs w:val="18"/>
              </w:rPr>
            </w:pPr>
            <w:r w:rsidRPr="007236D8">
              <w:rPr>
                <w:rFonts w:ascii="Arial" w:hAnsi="Arial" w:cs="Arial"/>
                <w:b/>
                <w:bCs/>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5.000,00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bCs/>
                <w:sz w:val="18"/>
                <w:szCs w:val="18"/>
              </w:rPr>
            </w:pPr>
            <w:r w:rsidRPr="007236D8">
              <w:rPr>
                <w:rFonts w:ascii="Arial" w:hAnsi="Arial" w:cs="Arial"/>
                <w:b/>
                <w:bCs/>
                <w:sz w:val="18"/>
                <w:szCs w:val="18"/>
              </w:rPr>
              <w:t>0,00</w:t>
            </w:r>
          </w:p>
        </w:tc>
        <w:tc>
          <w:tcPr>
            <w:tcW w:w="851" w:type="dxa"/>
            <w:shd w:val="clear" w:color="auto" w:fill="auto"/>
          </w:tcPr>
          <w:p w:rsidR="00F15924" w:rsidRPr="007236D8" w:rsidRDefault="00391CDD" w:rsidP="007236D8">
            <w:pPr>
              <w:jc w:val="right"/>
              <w:rPr>
                <w:rFonts w:ascii="Arial" w:hAnsi="Arial" w:cs="Arial"/>
                <w:b/>
                <w:sz w:val="18"/>
                <w:szCs w:val="18"/>
              </w:rPr>
            </w:pPr>
            <w:r>
              <w:rPr>
                <w:rFonts w:ascii="Arial" w:hAnsi="Arial" w:cs="Arial"/>
                <w:b/>
                <w:sz w:val="18"/>
                <w:szCs w:val="18"/>
              </w:rPr>
              <w:t>0,00</w:t>
            </w:r>
          </w:p>
        </w:tc>
        <w:tc>
          <w:tcPr>
            <w:tcW w:w="851" w:type="dxa"/>
            <w:shd w:val="clear" w:color="auto" w:fill="auto"/>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0,00</w:t>
            </w: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D0B1B" w:rsidRDefault="00F15924" w:rsidP="00F15924">
            <w:pPr>
              <w:rPr>
                <w:rFonts w:ascii="Arial" w:hAnsi="Arial" w:cs="Arial"/>
                <w:sz w:val="18"/>
                <w:szCs w:val="18"/>
              </w:rPr>
            </w:pPr>
            <w:r w:rsidRPr="005D0B1B">
              <w:rPr>
                <w:rFonts w:ascii="Arial" w:hAnsi="Arial" w:cs="Arial"/>
                <w:sz w:val="18"/>
                <w:szCs w:val="18"/>
              </w:rPr>
              <w:t>4312</w:t>
            </w:r>
          </w:p>
        </w:tc>
        <w:tc>
          <w:tcPr>
            <w:tcW w:w="2743" w:type="dxa"/>
            <w:gridSpan w:val="2"/>
            <w:tcBorders>
              <w:top w:val="nil"/>
              <w:left w:val="nil"/>
              <w:bottom w:val="nil"/>
              <w:right w:val="nil"/>
            </w:tcBorders>
            <w:shd w:val="clear" w:color="auto" w:fill="auto"/>
            <w:noWrap/>
            <w:vAlign w:val="bottom"/>
          </w:tcPr>
          <w:p w:rsidR="00F15924" w:rsidRPr="005D0B1B" w:rsidRDefault="00F15924" w:rsidP="00F15924">
            <w:pPr>
              <w:rPr>
                <w:rFonts w:ascii="Arial" w:hAnsi="Arial" w:cs="Arial"/>
                <w:sz w:val="18"/>
                <w:szCs w:val="18"/>
              </w:rPr>
            </w:pPr>
            <w:r>
              <w:rPr>
                <w:rFonts w:ascii="Arial" w:hAnsi="Arial" w:cs="Arial"/>
                <w:sz w:val="18"/>
                <w:szCs w:val="18"/>
              </w:rPr>
              <w:t>Pohranjene  knjige, umjetnika djela i sline vrijednosti</w:t>
            </w:r>
          </w:p>
        </w:tc>
        <w:tc>
          <w:tcPr>
            <w:tcW w:w="1418" w:type="dxa"/>
            <w:tcBorders>
              <w:top w:val="nil"/>
              <w:left w:val="nil"/>
              <w:bottom w:val="nil"/>
              <w:right w:val="nil"/>
            </w:tcBorders>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0,00</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0,00</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0,00</w:t>
            </w:r>
          </w:p>
        </w:tc>
        <w:tc>
          <w:tcPr>
            <w:tcW w:w="851" w:type="dxa"/>
            <w:shd w:val="clear" w:color="auto" w:fill="auto"/>
          </w:tcPr>
          <w:p w:rsidR="00F15924" w:rsidRPr="007236D8" w:rsidRDefault="00F15924" w:rsidP="00F15924">
            <w:pPr>
              <w:jc w:val="right"/>
              <w:rPr>
                <w:rFonts w:ascii="Arial" w:hAnsi="Arial" w:cs="Arial"/>
                <w:sz w:val="18"/>
                <w:szCs w:val="18"/>
              </w:rPr>
            </w:pP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b/>
                <w:sz w:val="18"/>
                <w:szCs w:val="18"/>
              </w:rPr>
            </w:pPr>
            <w:r w:rsidRPr="005454F6">
              <w:rPr>
                <w:rFonts w:ascii="Arial" w:hAnsi="Arial" w:cs="Arial"/>
                <w:b/>
                <w:sz w:val="18"/>
                <w:szCs w:val="18"/>
              </w:rPr>
              <w:t>45</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b/>
                <w:sz w:val="18"/>
                <w:szCs w:val="18"/>
              </w:rPr>
            </w:pPr>
            <w:r w:rsidRPr="005454F6">
              <w:rPr>
                <w:rFonts w:ascii="Arial" w:hAnsi="Arial" w:cs="Arial"/>
                <w:b/>
                <w:sz w:val="18"/>
                <w:szCs w:val="18"/>
              </w:rPr>
              <w:t>Rashodi za dodatna ulaganja na nefinancijskoj imovini</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
                <w:bCs/>
                <w:color w:val="000000"/>
                <w:sz w:val="18"/>
                <w:szCs w:val="18"/>
              </w:rPr>
            </w:pPr>
            <w:r w:rsidRPr="007236D8">
              <w:rPr>
                <w:rFonts w:ascii="Arial" w:hAnsi="Arial" w:cs="Arial"/>
                <w:b/>
                <w:bCs/>
                <w:color w:val="000000"/>
                <w:sz w:val="18"/>
                <w:szCs w:val="18"/>
              </w:rPr>
              <w:t>108.317,65</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2.743.300,00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bCs/>
                <w:sz w:val="18"/>
                <w:szCs w:val="18"/>
              </w:rPr>
            </w:pPr>
            <w:r w:rsidRPr="007236D8">
              <w:rPr>
                <w:rFonts w:ascii="Arial" w:hAnsi="Arial" w:cs="Arial"/>
                <w:b/>
                <w:bCs/>
                <w:sz w:val="18"/>
                <w:szCs w:val="18"/>
              </w:rPr>
              <w:t>40.922,00</w:t>
            </w:r>
          </w:p>
        </w:tc>
        <w:tc>
          <w:tcPr>
            <w:tcW w:w="851" w:type="dxa"/>
            <w:shd w:val="clear" w:color="auto" w:fill="auto"/>
          </w:tcPr>
          <w:p w:rsidR="00F15924" w:rsidRPr="007236D8" w:rsidRDefault="00391CDD" w:rsidP="007236D8">
            <w:pPr>
              <w:jc w:val="right"/>
              <w:rPr>
                <w:rFonts w:ascii="Arial" w:hAnsi="Arial" w:cs="Arial"/>
                <w:b/>
                <w:sz w:val="18"/>
                <w:szCs w:val="18"/>
              </w:rPr>
            </w:pPr>
            <w:r>
              <w:rPr>
                <w:rFonts w:ascii="Arial" w:hAnsi="Arial" w:cs="Arial"/>
                <w:b/>
                <w:sz w:val="18"/>
                <w:szCs w:val="18"/>
              </w:rPr>
              <w:t>37,78</w:t>
            </w:r>
          </w:p>
        </w:tc>
        <w:tc>
          <w:tcPr>
            <w:tcW w:w="851" w:type="dxa"/>
            <w:shd w:val="clear" w:color="auto" w:fill="auto"/>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1,49</w:t>
            </w: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b/>
                <w:sz w:val="18"/>
                <w:szCs w:val="18"/>
              </w:rPr>
            </w:pPr>
            <w:r w:rsidRPr="005454F6">
              <w:rPr>
                <w:rFonts w:ascii="Arial" w:hAnsi="Arial" w:cs="Arial"/>
                <w:b/>
                <w:sz w:val="18"/>
                <w:szCs w:val="18"/>
              </w:rPr>
              <w:t>451</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b/>
                <w:sz w:val="18"/>
                <w:szCs w:val="18"/>
              </w:rPr>
            </w:pPr>
            <w:r w:rsidRPr="005454F6">
              <w:rPr>
                <w:rFonts w:ascii="Arial" w:hAnsi="Arial" w:cs="Arial"/>
                <w:b/>
                <w:sz w:val="18"/>
                <w:szCs w:val="18"/>
              </w:rPr>
              <w:t>Dodatna ulaganja na građevinskim objektima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b/>
                <w:bCs/>
                <w:color w:val="000000"/>
                <w:sz w:val="18"/>
                <w:szCs w:val="18"/>
              </w:rPr>
            </w:pPr>
            <w:r w:rsidRPr="007236D8">
              <w:rPr>
                <w:rFonts w:ascii="Arial" w:hAnsi="Arial" w:cs="Arial"/>
                <w:b/>
                <w:bCs/>
                <w:color w:val="000000"/>
                <w:sz w:val="18"/>
                <w:szCs w:val="18"/>
              </w:rPr>
              <w:t>108.317,65</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2.743.300,00</w:t>
            </w: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b/>
                <w:bCs/>
                <w:sz w:val="18"/>
                <w:szCs w:val="18"/>
              </w:rPr>
            </w:pPr>
            <w:r w:rsidRPr="007236D8">
              <w:rPr>
                <w:rFonts w:ascii="Arial" w:hAnsi="Arial" w:cs="Arial"/>
                <w:b/>
                <w:bCs/>
                <w:sz w:val="18"/>
                <w:szCs w:val="18"/>
              </w:rPr>
              <w:t>40.922,00</w:t>
            </w:r>
          </w:p>
        </w:tc>
        <w:tc>
          <w:tcPr>
            <w:tcW w:w="851" w:type="dxa"/>
            <w:shd w:val="clear" w:color="auto" w:fill="auto"/>
          </w:tcPr>
          <w:p w:rsidR="00F15924" w:rsidRPr="007236D8" w:rsidRDefault="00391CDD" w:rsidP="007236D8">
            <w:pPr>
              <w:jc w:val="right"/>
              <w:rPr>
                <w:rFonts w:ascii="Arial" w:hAnsi="Arial" w:cs="Arial"/>
                <w:b/>
                <w:sz w:val="18"/>
                <w:szCs w:val="18"/>
              </w:rPr>
            </w:pPr>
            <w:r>
              <w:rPr>
                <w:rFonts w:ascii="Arial" w:hAnsi="Arial" w:cs="Arial"/>
                <w:b/>
                <w:sz w:val="18"/>
                <w:szCs w:val="18"/>
              </w:rPr>
              <w:t>37,78</w:t>
            </w:r>
          </w:p>
        </w:tc>
        <w:tc>
          <w:tcPr>
            <w:tcW w:w="851" w:type="dxa"/>
            <w:shd w:val="clear" w:color="auto" w:fill="auto"/>
          </w:tcPr>
          <w:p w:rsidR="00F15924" w:rsidRPr="007236D8" w:rsidRDefault="00F15924" w:rsidP="00F15924">
            <w:pPr>
              <w:jc w:val="right"/>
              <w:rPr>
                <w:rFonts w:ascii="Arial" w:hAnsi="Arial" w:cs="Arial"/>
                <w:b/>
                <w:sz w:val="18"/>
                <w:szCs w:val="18"/>
              </w:rPr>
            </w:pPr>
            <w:r w:rsidRPr="007236D8">
              <w:rPr>
                <w:rFonts w:ascii="Arial" w:hAnsi="Arial" w:cs="Arial"/>
                <w:b/>
                <w:sz w:val="18"/>
                <w:szCs w:val="18"/>
              </w:rPr>
              <w:t>1,49</w:t>
            </w:r>
          </w:p>
        </w:tc>
      </w:tr>
      <w:tr w:rsidR="00F15924" w:rsidRPr="005454F6" w:rsidTr="007236D8">
        <w:tblPrEx>
          <w:tblCellMar>
            <w:left w:w="108" w:type="dxa"/>
            <w:right w:w="108" w:type="dxa"/>
          </w:tblCellMar>
          <w:tblLook w:val="04A0" w:firstRow="1" w:lastRow="0" w:firstColumn="1" w:lastColumn="0" w:noHBand="0" w:noVBand="1"/>
        </w:tblPrEx>
        <w:trPr>
          <w:trHeight w:val="264"/>
        </w:trPr>
        <w:tc>
          <w:tcPr>
            <w:tcW w:w="942" w:type="dxa"/>
            <w:tcBorders>
              <w:top w:val="nil"/>
              <w:left w:val="nil"/>
              <w:bottom w:val="nil"/>
              <w:right w:val="nil"/>
            </w:tcBorders>
            <w:shd w:val="clear" w:color="auto" w:fill="auto"/>
            <w:noWrap/>
          </w:tcPr>
          <w:p w:rsidR="00F15924" w:rsidRPr="005454F6" w:rsidRDefault="00F15924" w:rsidP="00F15924">
            <w:pPr>
              <w:rPr>
                <w:rFonts w:ascii="Arial" w:hAnsi="Arial" w:cs="Arial"/>
                <w:sz w:val="18"/>
                <w:szCs w:val="18"/>
              </w:rPr>
            </w:pPr>
            <w:r w:rsidRPr="005454F6">
              <w:rPr>
                <w:rFonts w:ascii="Arial" w:hAnsi="Arial" w:cs="Arial"/>
                <w:sz w:val="18"/>
                <w:szCs w:val="18"/>
              </w:rPr>
              <w:t>4511</w:t>
            </w:r>
          </w:p>
        </w:tc>
        <w:tc>
          <w:tcPr>
            <w:tcW w:w="2743" w:type="dxa"/>
            <w:gridSpan w:val="2"/>
            <w:tcBorders>
              <w:top w:val="nil"/>
              <w:left w:val="nil"/>
              <w:bottom w:val="nil"/>
              <w:right w:val="nil"/>
            </w:tcBorders>
            <w:shd w:val="clear" w:color="auto" w:fill="auto"/>
            <w:noWrap/>
            <w:vAlign w:val="bottom"/>
          </w:tcPr>
          <w:p w:rsidR="00F15924" w:rsidRPr="005454F6" w:rsidRDefault="00F15924" w:rsidP="00F15924">
            <w:pPr>
              <w:rPr>
                <w:rFonts w:ascii="Arial" w:hAnsi="Arial" w:cs="Arial"/>
                <w:sz w:val="18"/>
                <w:szCs w:val="18"/>
              </w:rPr>
            </w:pPr>
            <w:r w:rsidRPr="005454F6">
              <w:rPr>
                <w:rFonts w:ascii="Arial" w:hAnsi="Arial" w:cs="Arial"/>
                <w:sz w:val="18"/>
                <w:szCs w:val="18"/>
              </w:rPr>
              <w:t>Dodatna ulaganja na građevinskim objektima</w:t>
            </w:r>
          </w:p>
        </w:tc>
        <w:tc>
          <w:tcPr>
            <w:tcW w:w="1418" w:type="dxa"/>
            <w:tcBorders>
              <w:top w:val="nil"/>
              <w:left w:val="nil"/>
              <w:bottom w:val="nil"/>
              <w:right w:val="nil"/>
            </w:tcBorders>
            <w:shd w:val="clear" w:color="000080" w:fill="FFFFFF"/>
            <w:noWrap/>
          </w:tcPr>
          <w:p w:rsidR="00F15924" w:rsidRPr="007236D8" w:rsidRDefault="00F15924" w:rsidP="00F15924">
            <w:pPr>
              <w:jc w:val="right"/>
              <w:rPr>
                <w:rFonts w:ascii="Arial" w:hAnsi="Arial" w:cs="Arial"/>
                <w:color w:val="000000"/>
                <w:sz w:val="18"/>
                <w:szCs w:val="18"/>
              </w:rPr>
            </w:pPr>
            <w:r w:rsidRPr="007236D8">
              <w:rPr>
                <w:rFonts w:ascii="Arial" w:hAnsi="Arial" w:cs="Arial"/>
                <w:color w:val="000000"/>
                <w:sz w:val="18"/>
                <w:szCs w:val="18"/>
              </w:rPr>
              <w:t>108.317,65</w:t>
            </w:r>
          </w:p>
        </w:tc>
        <w:tc>
          <w:tcPr>
            <w:tcW w:w="1418"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p>
        </w:tc>
        <w:tc>
          <w:tcPr>
            <w:tcW w:w="1417" w:type="dxa"/>
            <w:tcBorders>
              <w:top w:val="nil"/>
              <w:left w:val="nil"/>
              <w:bottom w:val="nil"/>
              <w:right w:val="nil"/>
            </w:tcBorders>
            <w:shd w:val="clear" w:color="auto" w:fill="auto"/>
            <w:noWrap/>
          </w:tcPr>
          <w:p w:rsidR="00F15924" w:rsidRPr="007236D8" w:rsidRDefault="00F15924" w:rsidP="00F15924">
            <w:pPr>
              <w:jc w:val="right"/>
              <w:rPr>
                <w:rFonts w:ascii="Arial" w:hAnsi="Arial" w:cs="Arial"/>
                <w:sz w:val="18"/>
                <w:szCs w:val="18"/>
              </w:rPr>
            </w:pPr>
            <w:r w:rsidRPr="007236D8">
              <w:rPr>
                <w:rFonts w:ascii="Arial" w:hAnsi="Arial" w:cs="Arial"/>
                <w:sz w:val="18"/>
                <w:szCs w:val="18"/>
              </w:rPr>
              <w:t>40.922,00</w:t>
            </w:r>
          </w:p>
        </w:tc>
        <w:tc>
          <w:tcPr>
            <w:tcW w:w="851" w:type="dxa"/>
            <w:shd w:val="clear" w:color="auto" w:fill="auto"/>
          </w:tcPr>
          <w:p w:rsidR="00F15924" w:rsidRPr="007236D8" w:rsidRDefault="00391CDD" w:rsidP="007236D8">
            <w:pPr>
              <w:jc w:val="right"/>
              <w:rPr>
                <w:rFonts w:ascii="Arial" w:hAnsi="Arial" w:cs="Arial"/>
                <w:sz w:val="18"/>
                <w:szCs w:val="18"/>
              </w:rPr>
            </w:pPr>
            <w:r>
              <w:rPr>
                <w:rFonts w:ascii="Arial" w:hAnsi="Arial" w:cs="Arial"/>
                <w:sz w:val="18"/>
                <w:szCs w:val="18"/>
              </w:rPr>
              <w:t>37,78</w:t>
            </w:r>
          </w:p>
        </w:tc>
        <w:tc>
          <w:tcPr>
            <w:tcW w:w="851" w:type="dxa"/>
            <w:shd w:val="clear" w:color="auto" w:fill="auto"/>
          </w:tcPr>
          <w:p w:rsidR="00F15924" w:rsidRPr="007236D8" w:rsidRDefault="00F15924" w:rsidP="00F15924">
            <w:pPr>
              <w:jc w:val="right"/>
              <w:rPr>
                <w:rFonts w:ascii="Arial" w:hAnsi="Arial" w:cs="Arial"/>
                <w:sz w:val="18"/>
                <w:szCs w:val="18"/>
              </w:rPr>
            </w:pPr>
          </w:p>
        </w:tc>
      </w:tr>
    </w:tbl>
    <w:p w:rsidR="00A264C9" w:rsidRDefault="00A264C9"/>
    <w:p w:rsidR="005C7D87" w:rsidRDefault="005C7D87"/>
    <w:p w:rsidR="005C7D87" w:rsidRDefault="005C7D87"/>
    <w:p w:rsidR="005C7D87" w:rsidRDefault="005C7D87"/>
    <w:p w:rsidR="005C7D87" w:rsidRDefault="005C7D87"/>
    <w:p w:rsidR="005C7D87" w:rsidRDefault="005C7D87"/>
    <w:p w:rsidR="005C7D87" w:rsidRDefault="005C7D87"/>
    <w:p w:rsidR="005C7D87" w:rsidRDefault="005C7D87"/>
    <w:p w:rsidR="005C7D87" w:rsidRDefault="005C7D87"/>
    <w:p w:rsidR="005C7D87" w:rsidRDefault="005C7D87"/>
    <w:p w:rsidR="005C7D87" w:rsidRDefault="005C7D87"/>
    <w:p w:rsidR="005C7D87" w:rsidRDefault="005C7D87"/>
    <w:p w:rsidR="005C7D87" w:rsidRDefault="005C7D87"/>
    <w:p w:rsidR="005C7D87" w:rsidRDefault="005C7D87"/>
    <w:p w:rsidR="005C7D87" w:rsidRDefault="005C7D87"/>
    <w:p w:rsidR="00254AFE" w:rsidRDefault="00254AFE"/>
    <w:p w:rsidR="00254AFE" w:rsidRDefault="00254AFE"/>
    <w:p w:rsidR="00254AFE" w:rsidRDefault="00254AFE"/>
    <w:p w:rsidR="00254AFE" w:rsidRDefault="00254AFE"/>
    <w:p w:rsidR="00254AFE" w:rsidRDefault="00254AFE"/>
    <w:p w:rsidR="005C7D87" w:rsidRDefault="005C7D87"/>
    <w:p w:rsidR="005C7D87" w:rsidRDefault="005C7D87"/>
    <w:p w:rsidR="005C7D87" w:rsidRDefault="005C7D87"/>
    <w:p w:rsidR="005C7D87" w:rsidRDefault="005C7D87"/>
    <w:p w:rsidR="005C7D87" w:rsidRDefault="005C7D87"/>
    <w:p w:rsidR="005C7D87" w:rsidRDefault="005C7D87"/>
    <w:p w:rsidR="005C7D87" w:rsidRDefault="00660AFE" w:rsidP="005C7D87">
      <w:r w:rsidRPr="00A74EED">
        <w:lastRenderedPageBreak/>
        <w:t>Prihodi i rashodi prema izvorima financiranj</w:t>
      </w:r>
      <w:r>
        <w:t>a</w:t>
      </w:r>
      <w:r w:rsidRPr="00A74EED">
        <w:t xml:space="preserve">  </w:t>
      </w:r>
    </w:p>
    <w:p w:rsidR="00660AFE" w:rsidRDefault="00660AFE" w:rsidP="005C7D87"/>
    <w:tbl>
      <w:tblPr>
        <w:tblW w:w="10913" w:type="dxa"/>
        <w:tblInd w:w="-284" w:type="dxa"/>
        <w:tblLayout w:type="fixed"/>
        <w:tblCellMar>
          <w:left w:w="30" w:type="dxa"/>
          <w:right w:w="30" w:type="dxa"/>
        </w:tblCellMar>
        <w:tblLook w:val="0000" w:firstRow="0" w:lastRow="0" w:firstColumn="0" w:lastColumn="0" w:noHBand="0" w:noVBand="0"/>
      </w:tblPr>
      <w:tblGrid>
        <w:gridCol w:w="851"/>
        <w:gridCol w:w="2835"/>
        <w:gridCol w:w="1418"/>
        <w:gridCol w:w="1417"/>
        <w:gridCol w:w="1418"/>
        <w:gridCol w:w="851"/>
        <w:gridCol w:w="850"/>
        <w:gridCol w:w="989"/>
        <w:gridCol w:w="141"/>
        <w:gridCol w:w="143"/>
      </w:tblGrid>
      <w:tr w:rsidR="005C7D87" w:rsidRPr="00CE7456" w:rsidTr="005C7D87">
        <w:trPr>
          <w:gridAfter w:val="3"/>
          <w:wAfter w:w="1273" w:type="dxa"/>
          <w:trHeight w:val="211"/>
        </w:trPr>
        <w:tc>
          <w:tcPr>
            <w:tcW w:w="851" w:type="dxa"/>
            <w:tcBorders>
              <w:top w:val="nil"/>
              <w:left w:val="nil"/>
              <w:bottom w:val="nil"/>
              <w:right w:val="nil"/>
            </w:tcBorders>
            <w:shd w:val="solid" w:color="C0C0C0" w:fill="auto"/>
          </w:tcPr>
          <w:p w:rsidR="005C7D87" w:rsidRPr="00CE7456" w:rsidRDefault="005C7D87" w:rsidP="005C7D87">
            <w:pPr>
              <w:autoSpaceDE w:val="0"/>
              <w:autoSpaceDN w:val="0"/>
              <w:adjustRightInd w:val="0"/>
              <w:rPr>
                <w:rFonts w:ascii="Arial" w:hAnsi="Arial" w:cs="Arial"/>
                <w:b/>
                <w:bCs/>
                <w:color w:val="000000"/>
                <w:sz w:val="18"/>
                <w:szCs w:val="18"/>
              </w:rPr>
            </w:pPr>
            <w:r w:rsidRPr="00CE7456">
              <w:rPr>
                <w:rFonts w:ascii="Arial" w:hAnsi="Arial" w:cs="Arial"/>
                <w:b/>
                <w:bCs/>
                <w:color w:val="000000"/>
                <w:sz w:val="18"/>
                <w:szCs w:val="18"/>
              </w:rPr>
              <w:t>Brojčana oznaka</w:t>
            </w:r>
          </w:p>
        </w:tc>
        <w:tc>
          <w:tcPr>
            <w:tcW w:w="2835" w:type="dxa"/>
            <w:tcBorders>
              <w:top w:val="nil"/>
              <w:left w:val="nil"/>
              <w:bottom w:val="nil"/>
              <w:right w:val="nil"/>
            </w:tcBorders>
            <w:shd w:val="solid" w:color="C0C0C0" w:fill="auto"/>
          </w:tcPr>
          <w:p w:rsidR="005C7D87" w:rsidRDefault="005C7D87" w:rsidP="005C7D87">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 xml:space="preserve">Naziv računa prihoda </w:t>
            </w:r>
          </w:p>
          <w:p w:rsidR="005C7D87" w:rsidRPr="00CE7456" w:rsidRDefault="005C7D87" w:rsidP="005C7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I rashoda</w:t>
            </w:r>
          </w:p>
        </w:tc>
        <w:tc>
          <w:tcPr>
            <w:tcW w:w="1418" w:type="dxa"/>
            <w:tcBorders>
              <w:top w:val="nil"/>
              <w:left w:val="nil"/>
              <w:bottom w:val="nil"/>
              <w:right w:val="nil"/>
            </w:tcBorders>
            <w:shd w:val="solid" w:color="C0C0C0" w:fill="auto"/>
          </w:tcPr>
          <w:p w:rsidR="00994EBA" w:rsidRDefault="00994EBA" w:rsidP="005C7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Ostvarenje/</w:t>
            </w:r>
          </w:p>
          <w:p w:rsidR="005C7D87" w:rsidRDefault="005C7D87" w:rsidP="005C7D87">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Izvršenje</w:t>
            </w:r>
          </w:p>
          <w:p w:rsidR="00114134" w:rsidRPr="00CE7456" w:rsidRDefault="00114134" w:rsidP="005C7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01.01.-30.06.</w:t>
            </w:r>
          </w:p>
        </w:tc>
        <w:tc>
          <w:tcPr>
            <w:tcW w:w="1417" w:type="dxa"/>
            <w:tcBorders>
              <w:top w:val="nil"/>
              <w:left w:val="nil"/>
              <w:bottom w:val="nil"/>
              <w:right w:val="nil"/>
            </w:tcBorders>
            <w:shd w:val="solid" w:color="C0C0C0" w:fill="auto"/>
          </w:tcPr>
          <w:p w:rsidR="005C7D87" w:rsidRPr="00CE7456" w:rsidRDefault="005C7D87" w:rsidP="005C7D87">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Izvorni plan</w:t>
            </w:r>
          </w:p>
        </w:tc>
        <w:tc>
          <w:tcPr>
            <w:tcW w:w="1418" w:type="dxa"/>
            <w:tcBorders>
              <w:top w:val="nil"/>
              <w:left w:val="nil"/>
              <w:bottom w:val="nil"/>
              <w:right w:val="nil"/>
            </w:tcBorders>
            <w:shd w:val="solid" w:color="C0C0C0" w:fill="auto"/>
          </w:tcPr>
          <w:p w:rsidR="00994EBA" w:rsidRDefault="00994EBA" w:rsidP="005C7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Ostvarenje/</w:t>
            </w:r>
          </w:p>
          <w:p w:rsidR="005C7D87" w:rsidRDefault="005C7D87" w:rsidP="005C7D87">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Izvršenje</w:t>
            </w:r>
          </w:p>
          <w:p w:rsidR="00114134" w:rsidRPr="00CE7456" w:rsidRDefault="00114134" w:rsidP="005C7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01.01.-30.06.</w:t>
            </w:r>
          </w:p>
        </w:tc>
        <w:tc>
          <w:tcPr>
            <w:tcW w:w="851" w:type="dxa"/>
            <w:tcBorders>
              <w:top w:val="nil"/>
              <w:left w:val="nil"/>
              <w:bottom w:val="nil"/>
              <w:right w:val="nil"/>
            </w:tcBorders>
            <w:shd w:val="solid" w:color="C0C0C0" w:fill="auto"/>
          </w:tcPr>
          <w:p w:rsidR="005C7D87" w:rsidRPr="00CE7456" w:rsidRDefault="005C7D87" w:rsidP="005C7D87">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Indeks</w:t>
            </w:r>
          </w:p>
        </w:tc>
        <w:tc>
          <w:tcPr>
            <w:tcW w:w="850" w:type="dxa"/>
            <w:tcBorders>
              <w:top w:val="nil"/>
              <w:left w:val="nil"/>
              <w:bottom w:val="nil"/>
              <w:right w:val="nil"/>
            </w:tcBorders>
            <w:shd w:val="solid" w:color="C0C0C0" w:fill="auto"/>
          </w:tcPr>
          <w:p w:rsidR="005C7D87" w:rsidRPr="00CE7456" w:rsidRDefault="005C7D87" w:rsidP="005C7D87">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Indeks</w:t>
            </w:r>
          </w:p>
        </w:tc>
      </w:tr>
      <w:tr w:rsidR="005C7D87" w:rsidRPr="00CE7456" w:rsidTr="005C7D87">
        <w:trPr>
          <w:gridAfter w:val="3"/>
          <w:wAfter w:w="1273" w:type="dxa"/>
          <w:trHeight w:val="211"/>
        </w:trPr>
        <w:tc>
          <w:tcPr>
            <w:tcW w:w="851" w:type="dxa"/>
            <w:tcBorders>
              <w:top w:val="nil"/>
              <w:left w:val="nil"/>
              <w:bottom w:val="nil"/>
              <w:right w:val="nil"/>
            </w:tcBorders>
            <w:shd w:val="solid" w:color="C0C0C0" w:fill="auto"/>
          </w:tcPr>
          <w:p w:rsidR="005C7D87" w:rsidRPr="00CE7456" w:rsidRDefault="005C7D87" w:rsidP="005C7D87">
            <w:pPr>
              <w:autoSpaceDE w:val="0"/>
              <w:autoSpaceDN w:val="0"/>
              <w:adjustRightInd w:val="0"/>
              <w:rPr>
                <w:rFonts w:ascii="Arial" w:hAnsi="Arial" w:cs="Arial"/>
                <w:b/>
                <w:bCs/>
                <w:color w:val="000000"/>
                <w:sz w:val="18"/>
                <w:szCs w:val="18"/>
              </w:rPr>
            </w:pPr>
          </w:p>
        </w:tc>
        <w:tc>
          <w:tcPr>
            <w:tcW w:w="2835" w:type="dxa"/>
            <w:tcBorders>
              <w:top w:val="nil"/>
              <w:left w:val="nil"/>
              <w:bottom w:val="nil"/>
              <w:right w:val="nil"/>
            </w:tcBorders>
            <w:shd w:val="solid" w:color="C0C0C0" w:fill="auto"/>
          </w:tcPr>
          <w:p w:rsidR="005C7D87" w:rsidRPr="00CE7456" w:rsidRDefault="005C7D87" w:rsidP="005C7D87">
            <w:pPr>
              <w:autoSpaceDE w:val="0"/>
              <w:autoSpaceDN w:val="0"/>
              <w:adjustRightInd w:val="0"/>
              <w:jc w:val="center"/>
              <w:rPr>
                <w:rFonts w:ascii="Arial" w:hAnsi="Arial" w:cs="Arial"/>
                <w:b/>
                <w:bCs/>
                <w:color w:val="000000"/>
                <w:sz w:val="18"/>
                <w:szCs w:val="18"/>
              </w:rPr>
            </w:pPr>
          </w:p>
        </w:tc>
        <w:tc>
          <w:tcPr>
            <w:tcW w:w="1418" w:type="dxa"/>
            <w:tcBorders>
              <w:top w:val="nil"/>
              <w:left w:val="nil"/>
              <w:bottom w:val="nil"/>
              <w:right w:val="nil"/>
            </w:tcBorders>
            <w:shd w:val="solid" w:color="C0C0C0" w:fill="auto"/>
          </w:tcPr>
          <w:p w:rsidR="005C7D87" w:rsidRPr="00CE7456" w:rsidRDefault="005C7D87" w:rsidP="00114134">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201</w:t>
            </w:r>
            <w:r w:rsidR="00114134">
              <w:rPr>
                <w:rFonts w:ascii="Arial" w:hAnsi="Arial" w:cs="Arial"/>
                <w:b/>
                <w:bCs/>
                <w:color w:val="000000"/>
                <w:sz w:val="18"/>
                <w:szCs w:val="18"/>
              </w:rPr>
              <w:t>9</w:t>
            </w:r>
            <w:r w:rsidRPr="00CE7456">
              <w:rPr>
                <w:rFonts w:ascii="Arial" w:hAnsi="Arial" w:cs="Arial"/>
                <w:b/>
                <w:bCs/>
                <w:color w:val="000000"/>
                <w:sz w:val="18"/>
                <w:szCs w:val="18"/>
              </w:rPr>
              <w:t>.(1)</w:t>
            </w:r>
          </w:p>
        </w:tc>
        <w:tc>
          <w:tcPr>
            <w:tcW w:w="1417" w:type="dxa"/>
            <w:tcBorders>
              <w:top w:val="nil"/>
              <w:left w:val="nil"/>
              <w:bottom w:val="nil"/>
              <w:right w:val="nil"/>
            </w:tcBorders>
            <w:shd w:val="solid" w:color="C0C0C0" w:fill="auto"/>
          </w:tcPr>
          <w:p w:rsidR="005C7D87" w:rsidRPr="00CE7456" w:rsidRDefault="005C7D87" w:rsidP="00114134">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w:t>
            </w:r>
            <w:r w:rsidR="00114134">
              <w:rPr>
                <w:rFonts w:ascii="Arial" w:hAnsi="Arial" w:cs="Arial"/>
                <w:b/>
                <w:bCs/>
                <w:color w:val="000000"/>
                <w:sz w:val="18"/>
                <w:szCs w:val="18"/>
              </w:rPr>
              <w:t>20</w:t>
            </w:r>
            <w:r w:rsidRPr="00CE7456">
              <w:rPr>
                <w:rFonts w:ascii="Arial" w:hAnsi="Arial" w:cs="Arial"/>
                <w:b/>
                <w:bCs/>
                <w:color w:val="000000"/>
                <w:sz w:val="18"/>
                <w:szCs w:val="18"/>
              </w:rPr>
              <w:t>.(2)</w:t>
            </w:r>
          </w:p>
        </w:tc>
        <w:tc>
          <w:tcPr>
            <w:tcW w:w="1418" w:type="dxa"/>
            <w:tcBorders>
              <w:top w:val="nil"/>
              <w:left w:val="nil"/>
              <w:bottom w:val="nil"/>
              <w:right w:val="nil"/>
            </w:tcBorders>
            <w:shd w:val="solid" w:color="C0C0C0" w:fill="auto"/>
          </w:tcPr>
          <w:p w:rsidR="005C7D87" w:rsidRPr="00CE7456" w:rsidRDefault="005C7D87" w:rsidP="00114134">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w:t>
            </w:r>
            <w:r w:rsidR="00114134">
              <w:rPr>
                <w:rFonts w:ascii="Arial" w:hAnsi="Arial" w:cs="Arial"/>
                <w:b/>
                <w:bCs/>
                <w:color w:val="000000"/>
                <w:sz w:val="18"/>
                <w:szCs w:val="18"/>
              </w:rPr>
              <w:t>20</w:t>
            </w:r>
            <w:r w:rsidRPr="00CE7456">
              <w:rPr>
                <w:rFonts w:ascii="Arial" w:hAnsi="Arial" w:cs="Arial"/>
                <w:b/>
                <w:bCs/>
                <w:color w:val="000000"/>
                <w:sz w:val="18"/>
                <w:szCs w:val="18"/>
              </w:rPr>
              <w:t>.(3)</w:t>
            </w:r>
          </w:p>
        </w:tc>
        <w:tc>
          <w:tcPr>
            <w:tcW w:w="851" w:type="dxa"/>
            <w:tcBorders>
              <w:top w:val="nil"/>
              <w:left w:val="nil"/>
              <w:bottom w:val="nil"/>
              <w:right w:val="nil"/>
            </w:tcBorders>
            <w:shd w:val="solid" w:color="C0C0C0" w:fill="auto"/>
          </w:tcPr>
          <w:p w:rsidR="005C7D87" w:rsidRPr="00CE7456" w:rsidRDefault="005C7D87" w:rsidP="005C7D87">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(3/1x100)</w:t>
            </w:r>
          </w:p>
        </w:tc>
        <w:tc>
          <w:tcPr>
            <w:tcW w:w="850" w:type="dxa"/>
            <w:tcBorders>
              <w:top w:val="nil"/>
              <w:left w:val="nil"/>
              <w:bottom w:val="nil"/>
              <w:right w:val="nil"/>
            </w:tcBorders>
            <w:shd w:val="solid" w:color="C0C0C0" w:fill="auto"/>
          </w:tcPr>
          <w:p w:rsidR="005C7D87" w:rsidRPr="00CE7456" w:rsidRDefault="005C7D87" w:rsidP="005C7D87">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(3/2x100)</w:t>
            </w:r>
          </w:p>
        </w:tc>
      </w:tr>
      <w:tr w:rsidR="005C7D87" w:rsidRPr="00A04BDE" w:rsidTr="005C7D87">
        <w:tblPrEx>
          <w:tblCellMar>
            <w:left w:w="0" w:type="dxa"/>
            <w:right w:w="0" w:type="dxa"/>
          </w:tblCellMar>
        </w:tblPrEx>
        <w:tc>
          <w:tcPr>
            <w:tcW w:w="10629" w:type="dxa"/>
            <w:gridSpan w:val="8"/>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346"/>
            </w:tblGrid>
            <w:tr w:rsidR="005C7D87" w:rsidRPr="00A04BDE" w:rsidTr="005C7D87">
              <w:trPr>
                <w:trHeight w:val="8220"/>
              </w:trPr>
              <w:tc>
                <w:tcPr>
                  <w:tcW w:w="10346"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346"/>
                  </w:tblGrid>
                  <w:tr w:rsidR="005C7D87" w:rsidRPr="00A04BDE" w:rsidTr="005C7D87">
                    <w:trPr>
                      <w:trHeight w:val="8220"/>
                    </w:trPr>
                    <w:tc>
                      <w:tcPr>
                        <w:tcW w:w="10346"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1"/>
                          <w:gridCol w:w="2835"/>
                          <w:gridCol w:w="1418"/>
                          <w:gridCol w:w="1417"/>
                          <w:gridCol w:w="1418"/>
                          <w:gridCol w:w="850"/>
                          <w:gridCol w:w="851"/>
                        </w:tblGrid>
                        <w:tr w:rsidR="005C7D87" w:rsidRPr="00A04BDE" w:rsidTr="005C7D87">
                          <w:trPr>
                            <w:trHeight w:val="226"/>
                          </w:trPr>
                          <w:tc>
                            <w:tcPr>
                              <w:tcW w:w="851" w:type="dxa"/>
                              <w:tcBorders>
                                <w:top w:val="nil"/>
                                <w:left w:val="nil"/>
                                <w:bottom w:val="nil"/>
                                <w:right w:val="nil"/>
                              </w:tcBorders>
                              <w:shd w:val="clear" w:color="auto" w:fill="696969"/>
                              <w:tcMar>
                                <w:top w:w="0" w:type="dxa"/>
                                <w:left w:w="39" w:type="dxa"/>
                                <w:bottom w:w="0" w:type="dxa"/>
                                <w:right w:w="39" w:type="dxa"/>
                              </w:tcMar>
                              <w:vAlign w:val="center"/>
                            </w:tcPr>
                            <w:p w:rsidR="005C7D87" w:rsidRPr="00A04BDE" w:rsidRDefault="005C7D87" w:rsidP="005C7D87">
                              <w:pPr>
                                <w:rPr>
                                  <w:sz w:val="20"/>
                                  <w:szCs w:val="20"/>
                                </w:rPr>
                              </w:pPr>
                              <w:r w:rsidRPr="00A04BDE">
                                <w:rPr>
                                  <w:rFonts w:ascii="Arial" w:eastAsia="Arial" w:hAnsi="Arial"/>
                                  <w:b/>
                                  <w:color w:val="FFFFFF"/>
                                  <w:sz w:val="18"/>
                                  <w:szCs w:val="20"/>
                                </w:rPr>
                                <w:t xml:space="preserve">  </w:t>
                              </w:r>
                            </w:p>
                          </w:tc>
                          <w:tc>
                            <w:tcPr>
                              <w:tcW w:w="2835" w:type="dxa"/>
                              <w:tcBorders>
                                <w:top w:val="nil"/>
                                <w:left w:val="nil"/>
                                <w:bottom w:val="nil"/>
                                <w:right w:val="nil"/>
                              </w:tcBorders>
                              <w:shd w:val="clear" w:color="auto" w:fill="696969"/>
                              <w:tcMar>
                                <w:top w:w="0" w:type="dxa"/>
                                <w:left w:w="39" w:type="dxa"/>
                                <w:bottom w:w="0" w:type="dxa"/>
                                <w:right w:w="39" w:type="dxa"/>
                              </w:tcMar>
                              <w:vAlign w:val="center"/>
                            </w:tcPr>
                            <w:p w:rsidR="005C7D87" w:rsidRPr="00A04BDE" w:rsidRDefault="005C7D87" w:rsidP="00CF21BF">
                              <w:pPr>
                                <w:rPr>
                                  <w:sz w:val="20"/>
                                  <w:szCs w:val="20"/>
                                </w:rPr>
                              </w:pPr>
                              <w:r w:rsidRPr="00A04BDE">
                                <w:rPr>
                                  <w:rFonts w:ascii="Arial" w:eastAsia="Arial" w:hAnsi="Arial"/>
                                  <w:b/>
                                  <w:color w:val="FFFFFF"/>
                                  <w:sz w:val="18"/>
                                  <w:szCs w:val="20"/>
                                </w:rPr>
                                <w:t>SVEUKUPN</w:t>
                              </w:r>
                              <w:r w:rsidR="006B2597">
                                <w:rPr>
                                  <w:rFonts w:ascii="Arial" w:eastAsia="Arial" w:hAnsi="Arial"/>
                                  <w:b/>
                                  <w:color w:val="FFFFFF"/>
                                  <w:sz w:val="18"/>
                                  <w:szCs w:val="20"/>
                                </w:rPr>
                                <w:t>O</w:t>
                              </w:r>
                              <w:r w:rsidRPr="00A04BDE">
                                <w:rPr>
                                  <w:rFonts w:ascii="Arial" w:eastAsia="Arial" w:hAnsi="Arial"/>
                                  <w:b/>
                                  <w:color w:val="FFFFFF"/>
                                  <w:sz w:val="18"/>
                                  <w:szCs w:val="20"/>
                                </w:rPr>
                                <w:t xml:space="preserve"> PRIHODI</w:t>
                              </w:r>
                            </w:p>
                          </w:tc>
                          <w:tc>
                            <w:tcPr>
                              <w:tcW w:w="1418" w:type="dxa"/>
                              <w:tcBorders>
                                <w:top w:val="nil"/>
                                <w:left w:val="nil"/>
                                <w:bottom w:val="nil"/>
                                <w:right w:val="nil"/>
                              </w:tcBorders>
                              <w:shd w:val="clear" w:color="auto" w:fill="696969"/>
                              <w:vAlign w:val="center"/>
                            </w:tcPr>
                            <w:p w:rsidR="005C7D87" w:rsidRPr="00A04BDE" w:rsidRDefault="002911CB" w:rsidP="002911CB">
                              <w:pPr>
                                <w:jc w:val="right"/>
                                <w:rPr>
                                  <w:rFonts w:ascii="Arial" w:eastAsia="Arial" w:hAnsi="Arial"/>
                                  <w:b/>
                                  <w:color w:val="FFFFFF"/>
                                  <w:sz w:val="18"/>
                                  <w:szCs w:val="20"/>
                                </w:rPr>
                              </w:pPr>
                              <w:r>
                                <w:rPr>
                                  <w:rFonts w:ascii="Arial" w:eastAsia="Arial" w:hAnsi="Arial"/>
                                  <w:b/>
                                  <w:color w:val="FFFFFF"/>
                                  <w:sz w:val="18"/>
                                  <w:szCs w:val="20"/>
                                </w:rPr>
                                <w:t>12.538.512,18</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5C7D87" w:rsidRPr="00A04BDE" w:rsidRDefault="0031680B" w:rsidP="00724A34">
                              <w:pPr>
                                <w:jc w:val="right"/>
                                <w:rPr>
                                  <w:sz w:val="20"/>
                                  <w:szCs w:val="20"/>
                                </w:rPr>
                              </w:pPr>
                              <w:r>
                                <w:rPr>
                                  <w:rFonts w:ascii="Arial" w:eastAsia="Arial" w:hAnsi="Arial"/>
                                  <w:b/>
                                  <w:color w:val="FFFFFF"/>
                                  <w:sz w:val="18"/>
                                  <w:szCs w:val="20"/>
                                </w:rPr>
                                <w:t>54.543.000</w:t>
                              </w:r>
                              <w:r w:rsidR="00724A34">
                                <w:rPr>
                                  <w:rFonts w:ascii="Arial" w:eastAsia="Arial" w:hAnsi="Arial"/>
                                  <w:b/>
                                  <w:color w:val="FFFFFF"/>
                                  <w:sz w:val="18"/>
                                  <w:szCs w:val="20"/>
                                </w:rPr>
                                <w:t>,00</w:t>
                              </w:r>
                            </w:p>
                          </w:tc>
                          <w:tc>
                            <w:tcPr>
                              <w:tcW w:w="1418" w:type="dxa"/>
                              <w:tcBorders>
                                <w:top w:val="nil"/>
                                <w:left w:val="nil"/>
                                <w:bottom w:val="nil"/>
                                <w:right w:val="nil"/>
                              </w:tcBorders>
                              <w:shd w:val="clear" w:color="auto" w:fill="696969"/>
                              <w:tcMar>
                                <w:top w:w="0" w:type="dxa"/>
                                <w:left w:w="39" w:type="dxa"/>
                                <w:bottom w:w="0" w:type="dxa"/>
                                <w:right w:w="39" w:type="dxa"/>
                              </w:tcMar>
                              <w:vAlign w:val="center"/>
                            </w:tcPr>
                            <w:p w:rsidR="005C7D87" w:rsidRPr="00277DEC" w:rsidRDefault="0000065E" w:rsidP="0000065E">
                              <w:pPr>
                                <w:jc w:val="right"/>
                                <w:rPr>
                                  <w:rFonts w:ascii="Arial" w:hAnsi="Arial" w:cs="Arial"/>
                                  <w:sz w:val="18"/>
                                  <w:szCs w:val="18"/>
                                </w:rPr>
                              </w:pPr>
                              <w:r>
                                <w:rPr>
                                  <w:rFonts w:ascii="Arial" w:eastAsia="Arial" w:hAnsi="Arial" w:cs="Arial"/>
                                  <w:b/>
                                  <w:color w:val="FFFFFF"/>
                                  <w:sz w:val="18"/>
                                  <w:szCs w:val="18"/>
                                </w:rPr>
                                <w:t>12.119.093,67</w:t>
                              </w:r>
                            </w:p>
                          </w:tc>
                          <w:tc>
                            <w:tcPr>
                              <w:tcW w:w="850" w:type="dxa"/>
                              <w:tcBorders>
                                <w:top w:val="nil"/>
                                <w:left w:val="nil"/>
                                <w:bottom w:val="nil"/>
                                <w:right w:val="nil"/>
                              </w:tcBorders>
                              <w:shd w:val="clear" w:color="auto" w:fill="696969"/>
                              <w:vAlign w:val="center"/>
                            </w:tcPr>
                            <w:p w:rsidR="005C7D87" w:rsidRPr="00A04BDE" w:rsidRDefault="0000065E" w:rsidP="0000065E">
                              <w:pPr>
                                <w:jc w:val="right"/>
                                <w:rPr>
                                  <w:rFonts w:ascii="Arial" w:eastAsia="Arial" w:hAnsi="Arial"/>
                                  <w:b/>
                                  <w:color w:val="FFFFFF"/>
                                  <w:sz w:val="18"/>
                                  <w:szCs w:val="20"/>
                                </w:rPr>
                              </w:pPr>
                              <w:r>
                                <w:rPr>
                                  <w:rFonts w:ascii="Arial" w:eastAsia="Arial" w:hAnsi="Arial"/>
                                  <w:b/>
                                  <w:color w:val="FFFFFF"/>
                                  <w:sz w:val="18"/>
                                  <w:szCs w:val="20"/>
                                </w:rPr>
                                <w:t>96,66</w:t>
                              </w:r>
                            </w:p>
                          </w:tc>
                          <w:tc>
                            <w:tcPr>
                              <w:tcW w:w="851" w:type="dxa"/>
                              <w:tcBorders>
                                <w:top w:val="nil"/>
                                <w:left w:val="nil"/>
                                <w:bottom w:val="nil"/>
                                <w:right w:val="nil"/>
                              </w:tcBorders>
                              <w:shd w:val="clear" w:color="auto" w:fill="696969"/>
                              <w:tcMar>
                                <w:top w:w="0" w:type="dxa"/>
                                <w:left w:w="39" w:type="dxa"/>
                                <w:bottom w:w="0" w:type="dxa"/>
                                <w:right w:w="39" w:type="dxa"/>
                              </w:tcMar>
                              <w:vAlign w:val="center"/>
                            </w:tcPr>
                            <w:p w:rsidR="005C7D87" w:rsidRPr="00277DEC" w:rsidRDefault="0000065E" w:rsidP="000C0018">
                              <w:pPr>
                                <w:jc w:val="right"/>
                                <w:rPr>
                                  <w:rFonts w:ascii="Arial" w:hAnsi="Arial" w:cs="Arial"/>
                                  <w:sz w:val="18"/>
                                  <w:szCs w:val="18"/>
                                </w:rPr>
                              </w:pPr>
                              <w:r>
                                <w:rPr>
                                  <w:rFonts w:ascii="Arial" w:eastAsia="Arial" w:hAnsi="Arial" w:cs="Arial"/>
                                  <w:b/>
                                  <w:color w:val="FFFFFF"/>
                                  <w:sz w:val="18"/>
                                  <w:szCs w:val="18"/>
                                </w:rPr>
                                <w:t>22,</w:t>
                              </w:r>
                              <w:r w:rsidR="000C0018">
                                <w:rPr>
                                  <w:rFonts w:ascii="Arial" w:eastAsia="Arial" w:hAnsi="Arial" w:cs="Arial"/>
                                  <w:b/>
                                  <w:color w:val="FFFFFF"/>
                                  <w:sz w:val="18"/>
                                  <w:szCs w:val="18"/>
                                </w:rPr>
                                <w:t>22</w:t>
                              </w:r>
                            </w:p>
                          </w:tc>
                        </w:tr>
                        <w:tr w:rsidR="002911CB" w:rsidRPr="00A04BDE" w:rsidTr="00352138">
                          <w:trPr>
                            <w:trHeight w:val="226"/>
                          </w:trPr>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1.</w:t>
                              </w:r>
                            </w:p>
                          </w:tc>
                          <w:tc>
                            <w:tcPr>
                              <w:tcW w:w="2835"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Opći prihodi i primici</w:t>
                              </w:r>
                            </w:p>
                          </w:tc>
                          <w:tc>
                            <w:tcPr>
                              <w:tcW w:w="1418" w:type="dxa"/>
                              <w:tcBorders>
                                <w:top w:val="nil"/>
                                <w:left w:val="nil"/>
                                <w:bottom w:val="nil"/>
                                <w:right w:val="nil"/>
                              </w:tcBorders>
                              <w:shd w:val="clear" w:color="FEDE01" w:fill="FEDE01"/>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8.689.669,39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27.044.500,00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6.460.048,41</w:t>
                              </w:r>
                            </w:p>
                          </w:tc>
                          <w:tc>
                            <w:tcPr>
                              <w:tcW w:w="850" w:type="dxa"/>
                              <w:tcBorders>
                                <w:top w:val="nil"/>
                                <w:left w:val="nil"/>
                                <w:bottom w:val="nil"/>
                                <w:right w:val="nil"/>
                              </w:tcBorders>
                              <w:shd w:val="clear" w:color="auto" w:fill="FEDE01"/>
                              <w:vAlign w:val="center"/>
                            </w:tcPr>
                            <w:p w:rsidR="002911CB" w:rsidRPr="00A04BDE" w:rsidRDefault="009E383B" w:rsidP="002911CB">
                              <w:pPr>
                                <w:jc w:val="right"/>
                                <w:rPr>
                                  <w:rFonts w:ascii="Arial" w:eastAsia="Arial" w:hAnsi="Arial" w:cs="Arial"/>
                                  <w:b/>
                                  <w:color w:val="000000"/>
                                  <w:sz w:val="18"/>
                                  <w:szCs w:val="18"/>
                                </w:rPr>
                              </w:pPr>
                              <w:r>
                                <w:rPr>
                                  <w:rFonts w:ascii="Arial" w:eastAsia="Arial" w:hAnsi="Arial" w:cs="Arial"/>
                                  <w:b/>
                                  <w:color w:val="000000"/>
                                  <w:sz w:val="18"/>
                                  <w:szCs w:val="18"/>
                                </w:rPr>
                                <w:t>74,35</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23,89</w:t>
                              </w:r>
                            </w:p>
                          </w:tc>
                        </w:tr>
                        <w:tr w:rsidR="002911C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1.1.</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Opći prihodi i primici</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8.689.669,39</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27.044.500,00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6.460.048,41</w:t>
                              </w:r>
                            </w:p>
                          </w:tc>
                          <w:tc>
                            <w:tcPr>
                              <w:tcW w:w="850" w:type="dxa"/>
                              <w:tcBorders>
                                <w:top w:val="nil"/>
                                <w:left w:val="nil"/>
                                <w:bottom w:val="nil"/>
                                <w:right w:val="nil"/>
                              </w:tcBorders>
                              <w:shd w:val="clear" w:color="auto" w:fill="FFEE75"/>
                              <w:vAlign w:val="center"/>
                            </w:tcPr>
                            <w:p w:rsidR="002911CB" w:rsidRPr="00A04BDE" w:rsidRDefault="009E383B" w:rsidP="002911CB">
                              <w:pPr>
                                <w:jc w:val="right"/>
                                <w:rPr>
                                  <w:rFonts w:ascii="Arial" w:eastAsia="Arial" w:hAnsi="Arial" w:cs="Arial"/>
                                  <w:b/>
                                  <w:color w:val="000000"/>
                                  <w:sz w:val="18"/>
                                  <w:szCs w:val="18"/>
                                </w:rPr>
                              </w:pPr>
                              <w:r>
                                <w:rPr>
                                  <w:rFonts w:ascii="Arial" w:eastAsia="Arial" w:hAnsi="Arial" w:cs="Arial"/>
                                  <w:b/>
                                  <w:color w:val="000000"/>
                                  <w:sz w:val="18"/>
                                  <w:szCs w:val="18"/>
                                </w:rPr>
                                <w:t>74,35</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23,89</w:t>
                              </w:r>
                            </w:p>
                          </w:tc>
                        </w:tr>
                        <w:tr w:rsidR="002911C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4F3C9F" w:rsidRDefault="002911CB" w:rsidP="002911CB">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sz w:val="18"/>
                                  <w:szCs w:val="18"/>
                                </w:rPr>
                              </w:pPr>
                            </w:p>
                          </w:tc>
                          <w:tc>
                            <w:tcPr>
                              <w:tcW w:w="850" w:type="dxa"/>
                              <w:tcBorders>
                                <w:top w:val="nil"/>
                                <w:left w:val="nil"/>
                                <w:bottom w:val="nil"/>
                                <w:right w:val="nil"/>
                              </w:tcBorders>
                              <w:vAlign w:val="center"/>
                            </w:tcPr>
                            <w:p w:rsidR="002911CB" w:rsidRPr="00A04BDE" w:rsidRDefault="002911CB" w:rsidP="002911CB">
                              <w:pPr>
                                <w:jc w:val="right"/>
                                <w:rPr>
                                  <w:rFonts w:ascii="Arial" w:eastAsia="Arial" w:hAnsi="Arial"/>
                                  <w:color w:val="000000"/>
                                  <w:sz w:val="18"/>
                                  <w:szCs w:val="20"/>
                                </w:rPr>
                              </w:pPr>
                            </w:p>
                          </w:tc>
                          <w:tc>
                            <w:tcPr>
                              <w:tcW w:w="851"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sz w:val="18"/>
                                  <w:szCs w:val="18"/>
                                </w:rPr>
                              </w:pPr>
                            </w:p>
                          </w:tc>
                        </w:tr>
                        <w:tr w:rsidR="002911CB" w:rsidRPr="00A04BDE" w:rsidTr="00352138">
                          <w:trPr>
                            <w:trHeight w:val="226"/>
                          </w:trPr>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3.</w:t>
                              </w:r>
                            </w:p>
                          </w:tc>
                          <w:tc>
                            <w:tcPr>
                              <w:tcW w:w="2835"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Vlastiti prihodi</w:t>
                              </w:r>
                            </w:p>
                          </w:tc>
                          <w:tc>
                            <w:tcPr>
                              <w:tcW w:w="1418" w:type="dxa"/>
                              <w:tcBorders>
                                <w:top w:val="nil"/>
                                <w:left w:val="nil"/>
                                <w:bottom w:val="nil"/>
                                <w:right w:val="nil"/>
                              </w:tcBorders>
                              <w:shd w:val="clear" w:color="FEDE01" w:fill="FEDE01"/>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616.726,96</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1.470.000,00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493.704,84</w:t>
                              </w:r>
                            </w:p>
                          </w:tc>
                          <w:tc>
                            <w:tcPr>
                              <w:tcW w:w="850" w:type="dxa"/>
                              <w:tcBorders>
                                <w:top w:val="nil"/>
                                <w:left w:val="nil"/>
                                <w:bottom w:val="nil"/>
                                <w:right w:val="nil"/>
                              </w:tcBorders>
                              <w:shd w:val="clear" w:color="auto" w:fill="FEDE01"/>
                              <w:vAlign w:val="center"/>
                            </w:tcPr>
                            <w:p w:rsidR="002911CB" w:rsidRPr="00A04BDE" w:rsidRDefault="009E383B" w:rsidP="002911CB">
                              <w:pPr>
                                <w:jc w:val="right"/>
                                <w:rPr>
                                  <w:rFonts w:ascii="Arial" w:eastAsia="Arial" w:hAnsi="Arial" w:cs="Arial"/>
                                  <w:b/>
                                  <w:color w:val="000000"/>
                                  <w:sz w:val="18"/>
                                  <w:szCs w:val="18"/>
                                </w:rPr>
                              </w:pPr>
                              <w:r>
                                <w:rPr>
                                  <w:rFonts w:ascii="Arial" w:eastAsia="Arial" w:hAnsi="Arial" w:cs="Arial"/>
                                  <w:b/>
                                  <w:color w:val="000000"/>
                                  <w:sz w:val="18"/>
                                  <w:szCs w:val="18"/>
                                </w:rPr>
                                <w:t>80,06</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33,59</w:t>
                              </w:r>
                            </w:p>
                          </w:tc>
                        </w:tr>
                        <w:tr w:rsidR="002911C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3.2.</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Vlastiti prihodi - proračunski korisnici</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616.726,96</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1.470.000,00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493.704,84</w:t>
                              </w:r>
                            </w:p>
                          </w:tc>
                          <w:tc>
                            <w:tcPr>
                              <w:tcW w:w="850" w:type="dxa"/>
                              <w:tcBorders>
                                <w:top w:val="nil"/>
                                <w:left w:val="nil"/>
                                <w:bottom w:val="nil"/>
                                <w:right w:val="nil"/>
                              </w:tcBorders>
                              <w:shd w:val="clear" w:color="auto" w:fill="FFEE75"/>
                              <w:vAlign w:val="center"/>
                            </w:tcPr>
                            <w:p w:rsidR="002911CB" w:rsidRPr="00A04BDE" w:rsidRDefault="009E383B" w:rsidP="002911CB">
                              <w:pPr>
                                <w:jc w:val="right"/>
                                <w:rPr>
                                  <w:rFonts w:ascii="Arial" w:eastAsia="Arial" w:hAnsi="Arial" w:cs="Arial"/>
                                  <w:b/>
                                  <w:color w:val="000000"/>
                                  <w:sz w:val="18"/>
                                  <w:szCs w:val="18"/>
                                </w:rPr>
                              </w:pPr>
                              <w:r>
                                <w:rPr>
                                  <w:rFonts w:ascii="Arial" w:eastAsia="Arial" w:hAnsi="Arial" w:cs="Arial"/>
                                  <w:b/>
                                  <w:color w:val="000000"/>
                                  <w:sz w:val="18"/>
                                  <w:szCs w:val="18"/>
                                </w:rPr>
                                <w:t>80,06</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33,59</w:t>
                              </w:r>
                            </w:p>
                          </w:tc>
                        </w:tr>
                        <w:tr w:rsidR="002911C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4F3C9F" w:rsidRDefault="002911CB" w:rsidP="002911CB">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sz w:val="18"/>
                                  <w:szCs w:val="18"/>
                                </w:rPr>
                              </w:pPr>
                            </w:p>
                          </w:tc>
                          <w:tc>
                            <w:tcPr>
                              <w:tcW w:w="850" w:type="dxa"/>
                              <w:tcBorders>
                                <w:top w:val="nil"/>
                                <w:left w:val="nil"/>
                                <w:bottom w:val="nil"/>
                                <w:right w:val="nil"/>
                              </w:tcBorders>
                              <w:vAlign w:val="center"/>
                            </w:tcPr>
                            <w:p w:rsidR="002911CB" w:rsidRPr="00A04BDE" w:rsidRDefault="002911CB" w:rsidP="002911CB">
                              <w:pPr>
                                <w:jc w:val="right"/>
                                <w:rPr>
                                  <w:rFonts w:ascii="Arial" w:eastAsia="Arial" w:hAnsi="Arial"/>
                                  <w:color w:val="000000"/>
                                  <w:sz w:val="18"/>
                                  <w:szCs w:val="20"/>
                                </w:rPr>
                              </w:pPr>
                            </w:p>
                          </w:tc>
                          <w:tc>
                            <w:tcPr>
                              <w:tcW w:w="851"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sz w:val="18"/>
                                  <w:szCs w:val="18"/>
                                </w:rPr>
                              </w:pPr>
                            </w:p>
                          </w:tc>
                        </w:tr>
                        <w:tr w:rsidR="002911CB" w:rsidRPr="00A04BDE" w:rsidTr="00352138">
                          <w:trPr>
                            <w:trHeight w:val="226"/>
                          </w:trPr>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Izvor   4.</w:t>
                              </w:r>
                            </w:p>
                          </w:tc>
                          <w:tc>
                            <w:tcPr>
                              <w:tcW w:w="2835" w:type="dxa"/>
                              <w:tcBorders>
                                <w:top w:val="nil"/>
                                <w:left w:val="nil"/>
                                <w:bottom w:val="nil"/>
                                <w:right w:val="nil"/>
                              </w:tcBorders>
                              <w:shd w:val="clear" w:color="auto" w:fill="FEDE01"/>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Prihodi za posebne namjene</w:t>
                              </w:r>
                            </w:p>
                          </w:tc>
                          <w:tc>
                            <w:tcPr>
                              <w:tcW w:w="1418" w:type="dxa"/>
                              <w:tcBorders>
                                <w:top w:val="nil"/>
                                <w:left w:val="nil"/>
                                <w:bottom w:val="nil"/>
                                <w:right w:val="nil"/>
                              </w:tcBorders>
                              <w:shd w:val="clear" w:color="FEDE01" w:fill="FEDE01"/>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3.054.069,20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13.678.500,00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3.452.719,85</w:t>
                              </w:r>
                            </w:p>
                          </w:tc>
                          <w:tc>
                            <w:tcPr>
                              <w:tcW w:w="850" w:type="dxa"/>
                              <w:tcBorders>
                                <w:top w:val="nil"/>
                                <w:left w:val="nil"/>
                                <w:bottom w:val="nil"/>
                                <w:right w:val="nil"/>
                              </w:tcBorders>
                              <w:shd w:val="clear" w:color="auto" w:fill="FEDE01"/>
                              <w:vAlign w:val="center"/>
                            </w:tcPr>
                            <w:p w:rsidR="002911CB" w:rsidRPr="005C7D87" w:rsidRDefault="009E383B" w:rsidP="002911CB">
                              <w:pPr>
                                <w:jc w:val="right"/>
                                <w:rPr>
                                  <w:rFonts w:ascii="Arial" w:eastAsia="Arial" w:hAnsi="Arial" w:cs="Arial"/>
                                  <w:b/>
                                  <w:color w:val="000000"/>
                                  <w:sz w:val="18"/>
                                  <w:szCs w:val="18"/>
                                </w:rPr>
                              </w:pPr>
                              <w:r>
                                <w:rPr>
                                  <w:rFonts w:ascii="Arial" w:eastAsia="Arial" w:hAnsi="Arial" w:cs="Arial"/>
                                  <w:b/>
                                  <w:color w:val="000000"/>
                                  <w:sz w:val="18"/>
                                  <w:szCs w:val="18"/>
                                </w:rPr>
                                <w:t>113,06</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25,24</w:t>
                              </w:r>
                            </w:p>
                          </w:tc>
                        </w:tr>
                        <w:tr w:rsidR="002911C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Izvor   4.1.</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Prihodi za posebne namjene</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624.677,83</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1.320.000,00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287.956,41</w:t>
                              </w:r>
                            </w:p>
                          </w:tc>
                          <w:tc>
                            <w:tcPr>
                              <w:tcW w:w="850" w:type="dxa"/>
                              <w:tcBorders>
                                <w:top w:val="nil"/>
                                <w:left w:val="nil"/>
                                <w:bottom w:val="nil"/>
                                <w:right w:val="nil"/>
                              </w:tcBorders>
                              <w:shd w:val="clear" w:color="auto" w:fill="FFEE75"/>
                              <w:vAlign w:val="center"/>
                            </w:tcPr>
                            <w:p w:rsidR="002911CB" w:rsidRPr="00277DEC" w:rsidRDefault="009E383B" w:rsidP="002911CB">
                              <w:pPr>
                                <w:jc w:val="right"/>
                                <w:rPr>
                                  <w:rFonts w:ascii="Arial" w:hAnsi="Arial" w:cs="Arial"/>
                                  <w:b/>
                                  <w:sz w:val="18"/>
                                  <w:szCs w:val="18"/>
                                </w:rPr>
                              </w:pPr>
                              <w:r>
                                <w:rPr>
                                  <w:rFonts w:ascii="Arial" w:hAnsi="Arial" w:cs="Arial"/>
                                  <w:b/>
                                  <w:sz w:val="18"/>
                                  <w:szCs w:val="18"/>
                                </w:rPr>
                                <w:t>46,10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21,81</w:t>
                              </w:r>
                            </w:p>
                          </w:tc>
                        </w:tr>
                        <w:tr w:rsidR="002911C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2911CB" w:rsidRPr="005C7D87" w:rsidRDefault="002911CB" w:rsidP="002911CB">
                              <w:pPr>
                                <w:rPr>
                                  <w:b/>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2911CB" w:rsidRPr="005C7D87" w:rsidRDefault="002911CB" w:rsidP="002911CB">
                              <w:pPr>
                                <w:rPr>
                                  <w:b/>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nil"/>
                                <w:left w:val="nil"/>
                                <w:bottom w:val="nil"/>
                                <w:right w:val="nil"/>
                              </w:tcBorders>
                              <w:tcMar>
                                <w:top w:w="0" w:type="dxa"/>
                                <w:left w:w="39" w:type="dxa"/>
                                <w:bottom w:w="0" w:type="dxa"/>
                                <w:right w:w="39" w:type="dxa"/>
                              </w:tcMar>
                              <w:vAlign w:val="center"/>
                            </w:tcPr>
                            <w:p w:rsidR="002911CB" w:rsidRPr="004F3C9F"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5C7D87" w:rsidRDefault="002911CB" w:rsidP="002911CB">
                              <w:pPr>
                                <w:jc w:val="right"/>
                                <w:rPr>
                                  <w:rFonts w:ascii="Arial" w:eastAsia="Arial" w:hAnsi="Arial"/>
                                  <w:b/>
                                  <w:color w:val="000000"/>
                                  <w:sz w:val="18"/>
                                  <w:szCs w:val="20"/>
                                </w:rPr>
                              </w:pPr>
                            </w:p>
                          </w:tc>
                          <w:tc>
                            <w:tcPr>
                              <w:tcW w:w="851"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b/>
                                  <w:sz w:val="18"/>
                                  <w:szCs w:val="18"/>
                                </w:rPr>
                              </w:pPr>
                            </w:p>
                          </w:tc>
                        </w:tr>
                        <w:tr w:rsidR="002911C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Izvor   4.2.</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Prihodi za posebne namjene-Komunalna naknada</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1.455.085,74</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4.080.000,00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1.205.946,12</w:t>
                              </w:r>
                            </w:p>
                          </w:tc>
                          <w:tc>
                            <w:tcPr>
                              <w:tcW w:w="850" w:type="dxa"/>
                              <w:tcBorders>
                                <w:top w:val="nil"/>
                                <w:left w:val="nil"/>
                                <w:bottom w:val="nil"/>
                                <w:right w:val="nil"/>
                              </w:tcBorders>
                              <w:shd w:val="clear" w:color="auto" w:fill="FFEE75"/>
                              <w:vAlign w:val="center"/>
                            </w:tcPr>
                            <w:p w:rsidR="002911CB" w:rsidRPr="005C7D87" w:rsidRDefault="009E383B" w:rsidP="002911CB">
                              <w:pPr>
                                <w:jc w:val="right"/>
                                <w:rPr>
                                  <w:rFonts w:ascii="Arial" w:eastAsia="Arial" w:hAnsi="Arial"/>
                                  <w:b/>
                                  <w:color w:val="000000"/>
                                  <w:sz w:val="18"/>
                                  <w:szCs w:val="20"/>
                                </w:rPr>
                              </w:pPr>
                              <w:r>
                                <w:rPr>
                                  <w:rFonts w:ascii="Arial" w:eastAsia="Arial" w:hAnsi="Arial"/>
                                  <w:b/>
                                  <w:color w:val="000000"/>
                                  <w:sz w:val="18"/>
                                  <w:szCs w:val="20"/>
                                </w:rPr>
                                <w:t>82,88</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29,56</w:t>
                              </w:r>
                            </w:p>
                          </w:tc>
                        </w:tr>
                        <w:tr w:rsidR="002911C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2911CB" w:rsidRPr="005C7D87" w:rsidRDefault="002911CB" w:rsidP="002911CB">
                              <w:pPr>
                                <w:rPr>
                                  <w:b/>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2911CB" w:rsidRPr="005C7D87" w:rsidRDefault="002911CB" w:rsidP="002911CB">
                              <w:pPr>
                                <w:rPr>
                                  <w:b/>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4F3C9F"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5C7D87" w:rsidRDefault="002911CB" w:rsidP="002911CB">
                              <w:pPr>
                                <w:jc w:val="right"/>
                                <w:rPr>
                                  <w:rFonts w:ascii="Arial" w:eastAsia="Arial" w:hAnsi="Arial"/>
                                  <w:b/>
                                  <w:color w:val="000000"/>
                                  <w:sz w:val="18"/>
                                  <w:szCs w:val="20"/>
                                </w:rPr>
                              </w:pPr>
                            </w:p>
                          </w:tc>
                          <w:tc>
                            <w:tcPr>
                              <w:tcW w:w="851"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b/>
                                  <w:sz w:val="18"/>
                                  <w:szCs w:val="18"/>
                                </w:rPr>
                              </w:pPr>
                            </w:p>
                          </w:tc>
                        </w:tr>
                        <w:tr w:rsidR="002911C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Izvor   4.3.</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Prihodi za posebne namjene-Komunalni doprinos</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956.593,98</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7.417.000,00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1.933.804,45</w:t>
                              </w:r>
                            </w:p>
                          </w:tc>
                          <w:tc>
                            <w:tcPr>
                              <w:tcW w:w="850" w:type="dxa"/>
                              <w:tcBorders>
                                <w:top w:val="nil"/>
                                <w:left w:val="nil"/>
                                <w:bottom w:val="nil"/>
                                <w:right w:val="nil"/>
                              </w:tcBorders>
                              <w:shd w:val="clear" w:color="auto" w:fill="FFEE75"/>
                              <w:vAlign w:val="center"/>
                            </w:tcPr>
                            <w:p w:rsidR="002911CB" w:rsidRPr="00277DEC" w:rsidRDefault="009E383B" w:rsidP="002911CB">
                              <w:pPr>
                                <w:jc w:val="right"/>
                                <w:rPr>
                                  <w:rFonts w:ascii="Arial" w:hAnsi="Arial" w:cs="Arial"/>
                                  <w:b/>
                                  <w:sz w:val="18"/>
                                  <w:szCs w:val="18"/>
                                </w:rPr>
                              </w:pPr>
                              <w:r>
                                <w:rPr>
                                  <w:rFonts w:ascii="Arial" w:hAnsi="Arial" w:cs="Arial"/>
                                  <w:b/>
                                  <w:sz w:val="18"/>
                                  <w:szCs w:val="18"/>
                                </w:rPr>
                                <w:t>202,16</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26,07</w:t>
                              </w:r>
                            </w:p>
                          </w:tc>
                        </w:tr>
                        <w:tr w:rsidR="002911C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2911CB" w:rsidRPr="005C7D87" w:rsidRDefault="002911CB" w:rsidP="002911CB">
                              <w:pPr>
                                <w:rPr>
                                  <w:b/>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2911CB" w:rsidRPr="005C7D87" w:rsidRDefault="002911CB" w:rsidP="002911CB">
                              <w:pPr>
                                <w:rPr>
                                  <w:b/>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4F3C9F"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277DEC" w:rsidRDefault="002911CB" w:rsidP="002911CB">
                              <w:pPr>
                                <w:jc w:val="right"/>
                                <w:rPr>
                                  <w:rFonts w:ascii="Arial" w:hAnsi="Arial" w:cs="Arial"/>
                                  <w:b/>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b/>
                                  <w:sz w:val="18"/>
                                  <w:szCs w:val="18"/>
                                </w:rPr>
                              </w:pPr>
                            </w:p>
                          </w:tc>
                        </w:tr>
                        <w:tr w:rsidR="002911C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Izvor   4.4.</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2911CB" w:rsidRPr="005C7D87" w:rsidRDefault="002911CB" w:rsidP="002911CB">
                              <w:pPr>
                                <w:rPr>
                                  <w:b/>
                                  <w:sz w:val="20"/>
                                  <w:szCs w:val="20"/>
                                </w:rPr>
                              </w:pPr>
                              <w:r w:rsidRPr="005C7D87">
                                <w:rPr>
                                  <w:rFonts w:ascii="Arial" w:eastAsia="Arial" w:hAnsi="Arial"/>
                                  <w:b/>
                                  <w:color w:val="000000"/>
                                  <w:sz w:val="18"/>
                                  <w:szCs w:val="20"/>
                                </w:rPr>
                                <w:t>Prihodi za posebne namjene-Boravišna pristojba</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17.711,65</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861.500,00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25.012,87</w:t>
                              </w:r>
                            </w:p>
                          </w:tc>
                          <w:tc>
                            <w:tcPr>
                              <w:tcW w:w="850" w:type="dxa"/>
                              <w:tcBorders>
                                <w:top w:val="nil"/>
                                <w:left w:val="nil"/>
                                <w:bottom w:val="nil"/>
                                <w:right w:val="nil"/>
                              </w:tcBorders>
                              <w:shd w:val="clear" w:color="auto" w:fill="FFEE75"/>
                              <w:vAlign w:val="center"/>
                            </w:tcPr>
                            <w:p w:rsidR="002911CB" w:rsidRPr="00277DEC" w:rsidRDefault="009E383B" w:rsidP="002911CB">
                              <w:pPr>
                                <w:jc w:val="right"/>
                                <w:rPr>
                                  <w:rFonts w:ascii="Arial" w:hAnsi="Arial" w:cs="Arial"/>
                                  <w:b/>
                                  <w:sz w:val="18"/>
                                  <w:szCs w:val="18"/>
                                </w:rPr>
                              </w:pPr>
                              <w:r>
                                <w:rPr>
                                  <w:rFonts w:ascii="Arial" w:hAnsi="Arial" w:cs="Arial"/>
                                  <w:b/>
                                  <w:sz w:val="18"/>
                                  <w:szCs w:val="18"/>
                                </w:rPr>
                                <w:t>141,23</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2,90</w:t>
                              </w:r>
                            </w:p>
                          </w:tc>
                        </w:tr>
                        <w:tr w:rsidR="002911C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4F3C9F" w:rsidRDefault="002911CB" w:rsidP="002911CB">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sz w:val="18"/>
                                  <w:szCs w:val="18"/>
                                </w:rPr>
                              </w:pPr>
                            </w:p>
                          </w:tc>
                          <w:tc>
                            <w:tcPr>
                              <w:tcW w:w="850" w:type="dxa"/>
                              <w:tcBorders>
                                <w:top w:val="nil"/>
                                <w:left w:val="nil"/>
                                <w:bottom w:val="nil"/>
                                <w:right w:val="nil"/>
                              </w:tcBorders>
                              <w:vAlign w:val="center"/>
                            </w:tcPr>
                            <w:p w:rsidR="002911CB" w:rsidRPr="00277DEC" w:rsidRDefault="002911CB" w:rsidP="002911CB">
                              <w:pPr>
                                <w:jc w:val="right"/>
                                <w:rPr>
                                  <w:rFonts w:ascii="Arial" w:hAnsi="Arial" w:cs="Arial"/>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sz w:val="18"/>
                                  <w:szCs w:val="18"/>
                                </w:rPr>
                              </w:pPr>
                            </w:p>
                          </w:tc>
                        </w:tr>
                        <w:tr w:rsidR="002911CB" w:rsidRPr="00A04BDE" w:rsidTr="00352138">
                          <w:trPr>
                            <w:trHeight w:val="226"/>
                          </w:trPr>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724A34" w:rsidRDefault="002911CB" w:rsidP="002911CB">
                              <w:pPr>
                                <w:rPr>
                                  <w:b/>
                                  <w:sz w:val="20"/>
                                  <w:szCs w:val="20"/>
                                </w:rPr>
                              </w:pPr>
                              <w:r w:rsidRPr="00724A34">
                                <w:rPr>
                                  <w:rFonts w:ascii="Arial" w:eastAsia="Arial" w:hAnsi="Arial"/>
                                  <w:b/>
                                  <w:color w:val="000000"/>
                                  <w:sz w:val="18"/>
                                  <w:szCs w:val="20"/>
                                </w:rPr>
                                <w:t>Izvor   5.</w:t>
                              </w:r>
                            </w:p>
                          </w:tc>
                          <w:tc>
                            <w:tcPr>
                              <w:tcW w:w="2835" w:type="dxa"/>
                              <w:tcBorders>
                                <w:top w:val="nil"/>
                                <w:left w:val="nil"/>
                                <w:bottom w:val="nil"/>
                                <w:right w:val="nil"/>
                              </w:tcBorders>
                              <w:shd w:val="clear" w:color="auto" w:fill="FEDE01"/>
                              <w:tcMar>
                                <w:top w:w="0" w:type="dxa"/>
                                <w:left w:w="39" w:type="dxa"/>
                                <w:bottom w:w="0" w:type="dxa"/>
                                <w:right w:w="39" w:type="dxa"/>
                              </w:tcMar>
                              <w:vAlign w:val="center"/>
                            </w:tcPr>
                            <w:p w:rsidR="002911CB" w:rsidRPr="00724A34" w:rsidRDefault="002911CB" w:rsidP="002911CB">
                              <w:pPr>
                                <w:rPr>
                                  <w:b/>
                                  <w:sz w:val="20"/>
                                  <w:szCs w:val="20"/>
                                </w:rPr>
                              </w:pPr>
                              <w:r w:rsidRPr="00724A34">
                                <w:rPr>
                                  <w:rFonts w:ascii="Arial" w:eastAsia="Arial" w:hAnsi="Arial"/>
                                  <w:b/>
                                  <w:color w:val="000000"/>
                                  <w:sz w:val="18"/>
                                  <w:szCs w:val="20"/>
                                </w:rPr>
                                <w:t>Pomoći</w:t>
                              </w:r>
                            </w:p>
                          </w:tc>
                          <w:tc>
                            <w:tcPr>
                              <w:tcW w:w="1418" w:type="dxa"/>
                              <w:tcBorders>
                                <w:top w:val="nil"/>
                                <w:left w:val="nil"/>
                                <w:bottom w:val="nil"/>
                                <w:right w:val="nil"/>
                              </w:tcBorders>
                              <w:shd w:val="clear" w:color="FEDE01" w:fill="FEDE01"/>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119.462,50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9.680.700,00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1.309.027,06</w:t>
                              </w:r>
                            </w:p>
                          </w:tc>
                          <w:tc>
                            <w:tcPr>
                              <w:tcW w:w="850" w:type="dxa"/>
                              <w:tcBorders>
                                <w:top w:val="nil"/>
                                <w:left w:val="nil"/>
                                <w:bottom w:val="nil"/>
                                <w:right w:val="nil"/>
                              </w:tcBorders>
                              <w:shd w:val="clear" w:color="auto" w:fill="FEDE01"/>
                              <w:vAlign w:val="center"/>
                            </w:tcPr>
                            <w:p w:rsidR="002911CB" w:rsidRPr="00277DEC" w:rsidRDefault="009E383B" w:rsidP="002911CB">
                              <w:pPr>
                                <w:jc w:val="right"/>
                                <w:rPr>
                                  <w:rFonts w:ascii="Arial" w:hAnsi="Arial" w:cs="Arial"/>
                                  <w:b/>
                                  <w:sz w:val="18"/>
                                  <w:szCs w:val="18"/>
                                </w:rPr>
                              </w:pPr>
                              <w:r>
                                <w:rPr>
                                  <w:rFonts w:ascii="Arial" w:hAnsi="Arial" w:cs="Arial"/>
                                  <w:b/>
                                  <w:sz w:val="18"/>
                                  <w:szCs w:val="18"/>
                                </w:rPr>
                                <w:t>1.095,77</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13,53</w:t>
                              </w:r>
                            </w:p>
                          </w:tc>
                        </w:tr>
                        <w:tr w:rsidR="002911C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724A34" w:rsidRDefault="002911CB" w:rsidP="002911CB">
                              <w:pPr>
                                <w:rPr>
                                  <w:b/>
                                  <w:sz w:val="20"/>
                                  <w:szCs w:val="20"/>
                                </w:rPr>
                              </w:pPr>
                              <w:r w:rsidRPr="00724A34">
                                <w:rPr>
                                  <w:rFonts w:ascii="Arial" w:eastAsia="Arial" w:hAnsi="Arial"/>
                                  <w:b/>
                                  <w:color w:val="000000"/>
                                  <w:sz w:val="18"/>
                                  <w:szCs w:val="20"/>
                                </w:rPr>
                                <w:t>Izvor   5.1.</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2911CB" w:rsidRPr="00724A34" w:rsidRDefault="002911CB" w:rsidP="002911CB">
                              <w:pPr>
                                <w:rPr>
                                  <w:b/>
                                  <w:sz w:val="20"/>
                                  <w:szCs w:val="20"/>
                                </w:rPr>
                              </w:pPr>
                              <w:r w:rsidRPr="00724A34">
                                <w:rPr>
                                  <w:rFonts w:ascii="Arial" w:eastAsia="Arial" w:hAnsi="Arial"/>
                                  <w:b/>
                                  <w:color w:val="000000"/>
                                  <w:sz w:val="18"/>
                                  <w:szCs w:val="20"/>
                                </w:rPr>
                                <w:t>Pomoći</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80.562,50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6.596.000,00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602.927,48</w:t>
                              </w:r>
                            </w:p>
                          </w:tc>
                          <w:tc>
                            <w:tcPr>
                              <w:tcW w:w="850" w:type="dxa"/>
                              <w:tcBorders>
                                <w:top w:val="nil"/>
                                <w:left w:val="nil"/>
                                <w:bottom w:val="nil"/>
                                <w:right w:val="nil"/>
                              </w:tcBorders>
                              <w:shd w:val="clear" w:color="auto" w:fill="FFEE75"/>
                              <w:vAlign w:val="center"/>
                            </w:tcPr>
                            <w:p w:rsidR="002911CB" w:rsidRPr="00277DEC" w:rsidRDefault="009E383B" w:rsidP="002911CB">
                              <w:pPr>
                                <w:jc w:val="right"/>
                                <w:rPr>
                                  <w:rFonts w:ascii="Arial" w:hAnsi="Arial" w:cs="Arial"/>
                                  <w:b/>
                                  <w:sz w:val="18"/>
                                  <w:szCs w:val="18"/>
                                </w:rPr>
                              </w:pPr>
                              <w:r>
                                <w:rPr>
                                  <w:rFonts w:ascii="Arial" w:hAnsi="Arial" w:cs="Arial"/>
                                  <w:b/>
                                  <w:sz w:val="18"/>
                                  <w:szCs w:val="18"/>
                                </w:rPr>
                                <w:t>748,40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9,14</w:t>
                              </w:r>
                            </w:p>
                          </w:tc>
                        </w:tr>
                        <w:tr w:rsidR="002911C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2911CB" w:rsidRPr="00724A34" w:rsidRDefault="002911CB" w:rsidP="002911CB">
                              <w:pPr>
                                <w:rPr>
                                  <w:b/>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2911CB" w:rsidRPr="00724A34" w:rsidRDefault="002911CB" w:rsidP="002911CB">
                              <w:pPr>
                                <w:rPr>
                                  <w:b/>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nil"/>
                                <w:left w:val="nil"/>
                                <w:bottom w:val="nil"/>
                                <w:right w:val="nil"/>
                              </w:tcBorders>
                              <w:tcMar>
                                <w:top w:w="0" w:type="dxa"/>
                                <w:left w:w="39" w:type="dxa"/>
                                <w:bottom w:w="0" w:type="dxa"/>
                                <w:right w:w="39" w:type="dxa"/>
                              </w:tcMar>
                              <w:vAlign w:val="center"/>
                            </w:tcPr>
                            <w:p w:rsidR="002911CB" w:rsidRPr="004F3C9F"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277DEC" w:rsidRDefault="002911CB" w:rsidP="002911CB">
                              <w:pPr>
                                <w:jc w:val="right"/>
                                <w:rPr>
                                  <w:rFonts w:ascii="Arial" w:hAnsi="Arial" w:cs="Arial"/>
                                  <w:b/>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b/>
                                  <w:sz w:val="18"/>
                                  <w:szCs w:val="18"/>
                                </w:rPr>
                              </w:pPr>
                            </w:p>
                          </w:tc>
                        </w:tr>
                        <w:tr w:rsidR="002911C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724A34" w:rsidRDefault="002911CB" w:rsidP="002911CB">
                              <w:pPr>
                                <w:rPr>
                                  <w:b/>
                                  <w:sz w:val="20"/>
                                  <w:szCs w:val="20"/>
                                </w:rPr>
                              </w:pPr>
                              <w:r w:rsidRPr="00724A34">
                                <w:rPr>
                                  <w:rFonts w:ascii="Arial" w:eastAsia="Arial" w:hAnsi="Arial"/>
                                  <w:b/>
                                  <w:color w:val="000000"/>
                                  <w:sz w:val="18"/>
                                  <w:szCs w:val="20"/>
                                </w:rPr>
                                <w:t>Izvor   5.3.</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2911CB" w:rsidRPr="00724A34" w:rsidRDefault="002911CB" w:rsidP="002911CB">
                              <w:pPr>
                                <w:rPr>
                                  <w:b/>
                                  <w:sz w:val="20"/>
                                  <w:szCs w:val="20"/>
                                </w:rPr>
                              </w:pPr>
                              <w:r w:rsidRPr="00724A34">
                                <w:rPr>
                                  <w:rFonts w:ascii="Arial" w:eastAsia="Arial" w:hAnsi="Arial"/>
                                  <w:b/>
                                  <w:color w:val="000000"/>
                                  <w:sz w:val="18"/>
                                  <w:szCs w:val="20"/>
                                </w:rPr>
                                <w:t>Pomoći - proračunski korisnici</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38.900,00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4F3C9F" w:rsidRDefault="0031680B" w:rsidP="002911CB">
                              <w:pPr>
                                <w:jc w:val="right"/>
                                <w:rPr>
                                  <w:rFonts w:ascii="Arial" w:hAnsi="Arial" w:cs="Arial"/>
                                  <w:b/>
                                  <w:sz w:val="18"/>
                                  <w:szCs w:val="18"/>
                                </w:rPr>
                              </w:pPr>
                              <w:r>
                                <w:rPr>
                                  <w:rFonts w:ascii="Arial" w:hAnsi="Arial" w:cs="Arial"/>
                                  <w:b/>
                                  <w:sz w:val="18"/>
                                  <w:szCs w:val="18"/>
                                </w:rPr>
                                <w:t>1.512.200,00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706.099,58</w:t>
                              </w:r>
                            </w:p>
                          </w:tc>
                          <w:tc>
                            <w:tcPr>
                              <w:tcW w:w="850" w:type="dxa"/>
                              <w:tcBorders>
                                <w:top w:val="nil"/>
                                <w:left w:val="nil"/>
                                <w:bottom w:val="nil"/>
                                <w:right w:val="nil"/>
                              </w:tcBorders>
                              <w:shd w:val="clear" w:color="auto" w:fill="FFEE75"/>
                              <w:vAlign w:val="center"/>
                            </w:tcPr>
                            <w:p w:rsidR="002911CB" w:rsidRPr="00277DEC" w:rsidRDefault="009E383B" w:rsidP="002911CB">
                              <w:pPr>
                                <w:jc w:val="right"/>
                                <w:rPr>
                                  <w:rFonts w:ascii="Arial" w:hAnsi="Arial" w:cs="Arial"/>
                                  <w:b/>
                                  <w:sz w:val="18"/>
                                  <w:szCs w:val="18"/>
                                </w:rPr>
                              </w:pPr>
                              <w:r>
                                <w:rPr>
                                  <w:rFonts w:ascii="Arial" w:hAnsi="Arial" w:cs="Arial"/>
                                  <w:b/>
                                  <w:sz w:val="18"/>
                                  <w:szCs w:val="18"/>
                                </w:rPr>
                                <w:t>1.815,17</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277DEC" w:rsidRDefault="0000065E" w:rsidP="002911CB">
                              <w:pPr>
                                <w:jc w:val="right"/>
                                <w:rPr>
                                  <w:rFonts w:ascii="Arial" w:hAnsi="Arial" w:cs="Arial"/>
                                  <w:b/>
                                  <w:sz w:val="18"/>
                                  <w:szCs w:val="18"/>
                                </w:rPr>
                              </w:pPr>
                              <w:r>
                                <w:rPr>
                                  <w:rFonts w:ascii="Arial" w:hAnsi="Arial" w:cs="Arial"/>
                                  <w:b/>
                                  <w:sz w:val="18"/>
                                  <w:szCs w:val="18"/>
                                </w:rPr>
                                <w:t>46,69</w:t>
                              </w:r>
                            </w:p>
                          </w:tc>
                        </w:tr>
                        <w:tr w:rsidR="002911C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4F3C9F" w:rsidRDefault="002911CB" w:rsidP="002911CB">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sz w:val="18"/>
                                  <w:szCs w:val="18"/>
                                </w:rPr>
                              </w:pPr>
                            </w:p>
                          </w:tc>
                          <w:tc>
                            <w:tcPr>
                              <w:tcW w:w="850" w:type="dxa"/>
                              <w:tcBorders>
                                <w:top w:val="nil"/>
                                <w:left w:val="nil"/>
                                <w:bottom w:val="nil"/>
                                <w:right w:val="nil"/>
                              </w:tcBorders>
                              <w:vAlign w:val="center"/>
                            </w:tcPr>
                            <w:p w:rsidR="002911CB" w:rsidRPr="00277DEC" w:rsidRDefault="002911CB" w:rsidP="002911CB">
                              <w:pPr>
                                <w:jc w:val="right"/>
                                <w:rPr>
                                  <w:rFonts w:ascii="Arial" w:hAnsi="Arial" w:cs="Arial"/>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277DEC" w:rsidRDefault="002911CB" w:rsidP="002911CB">
                              <w:pPr>
                                <w:jc w:val="right"/>
                                <w:rPr>
                                  <w:rFonts w:ascii="Arial" w:hAnsi="Arial" w:cs="Arial"/>
                                  <w:sz w:val="18"/>
                                  <w:szCs w:val="18"/>
                                </w:rPr>
                              </w:pPr>
                            </w:p>
                          </w:tc>
                        </w:tr>
                        <w:tr w:rsidR="0031680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Izvor   5.</w:t>
                              </w:r>
                              <w:r>
                                <w:rPr>
                                  <w:rFonts w:ascii="Arial" w:eastAsia="Arial" w:hAnsi="Arial"/>
                                  <w:b/>
                                  <w:color w:val="000000"/>
                                  <w:sz w:val="18"/>
                                  <w:szCs w:val="20"/>
                                </w:rPr>
                                <w:t>4</w:t>
                              </w:r>
                              <w:r w:rsidRPr="00724A34">
                                <w:rPr>
                                  <w:rFonts w:ascii="Arial" w:eastAsia="Arial" w:hAnsi="Arial"/>
                                  <w:b/>
                                  <w:color w:val="000000"/>
                                  <w:sz w:val="18"/>
                                  <w:szCs w:val="20"/>
                                </w:rPr>
                                <w:t>.</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 xml:space="preserve">Pomoći </w:t>
                              </w:r>
                              <w:r>
                                <w:rPr>
                                  <w:rFonts w:ascii="Arial" w:eastAsia="Arial" w:hAnsi="Arial"/>
                                  <w:b/>
                                  <w:color w:val="000000"/>
                                  <w:sz w:val="18"/>
                                  <w:szCs w:val="20"/>
                                </w:rPr>
                                <w:t>-</w:t>
                              </w:r>
                              <w:r w:rsidRPr="00724A34">
                                <w:rPr>
                                  <w:rFonts w:ascii="Arial" w:eastAsia="Arial" w:hAnsi="Arial"/>
                                  <w:b/>
                                  <w:color w:val="000000"/>
                                  <w:sz w:val="18"/>
                                  <w:szCs w:val="20"/>
                                </w:rPr>
                                <w:t xml:space="preserve"> </w:t>
                              </w:r>
                              <w:r>
                                <w:rPr>
                                  <w:rFonts w:ascii="Arial" w:eastAsia="Arial" w:hAnsi="Arial"/>
                                  <w:b/>
                                  <w:color w:val="000000"/>
                                  <w:sz w:val="18"/>
                                  <w:szCs w:val="20"/>
                                </w:rPr>
                                <w:t>Prihodi za decentralizirane funkcije - Grad</w:t>
                              </w:r>
                            </w:p>
                          </w:tc>
                          <w:tc>
                            <w:tcPr>
                              <w:tcW w:w="1418" w:type="dxa"/>
                              <w:tcBorders>
                                <w:top w:val="nil"/>
                                <w:left w:val="nil"/>
                                <w:bottom w:val="nil"/>
                                <w:right w:val="nil"/>
                              </w:tcBorders>
                              <w:shd w:val="clear" w:color="FFEE75" w:fill="FFEE75"/>
                              <w:vAlign w:val="center"/>
                            </w:tcPr>
                            <w:p w:rsidR="0031680B" w:rsidRDefault="0031680B" w:rsidP="0031680B">
                              <w:pPr>
                                <w:jc w:val="right"/>
                                <w:rPr>
                                  <w:rFonts w:ascii="Arial" w:hAnsi="Arial" w:cs="Arial"/>
                                  <w:b/>
                                  <w:bCs/>
                                  <w:color w:val="000000"/>
                                  <w:sz w:val="18"/>
                                  <w:szCs w:val="18"/>
                                </w:rPr>
                              </w:pPr>
                              <w:r>
                                <w:rPr>
                                  <w:rFonts w:ascii="Arial" w:hAnsi="Arial" w:cs="Arial"/>
                                  <w:b/>
                                  <w:bCs/>
                                  <w:color w:val="000000"/>
                                  <w:sz w:val="18"/>
                                  <w:szCs w:val="18"/>
                                </w:rPr>
                                <w:t>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31680B" w:rsidRPr="004F3C9F" w:rsidRDefault="0031680B" w:rsidP="0031680B">
                              <w:pPr>
                                <w:jc w:val="right"/>
                                <w:rPr>
                                  <w:rFonts w:ascii="Arial" w:hAnsi="Arial" w:cs="Arial"/>
                                  <w:b/>
                                  <w:sz w:val="18"/>
                                  <w:szCs w:val="18"/>
                                </w:rPr>
                              </w:pPr>
                              <w:r>
                                <w:rPr>
                                  <w:rFonts w:ascii="Arial" w:hAnsi="Arial" w:cs="Arial"/>
                                  <w:b/>
                                  <w:sz w:val="18"/>
                                  <w:szCs w:val="18"/>
                                </w:rPr>
                                <w:t>977.000,00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31680B" w:rsidRPr="00277DEC" w:rsidRDefault="009E383B" w:rsidP="0031680B">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0,00</w:t>
                              </w:r>
                            </w:p>
                          </w:tc>
                        </w:tr>
                        <w:tr w:rsidR="0031680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31680B" w:rsidRPr="00A04BDE" w:rsidRDefault="0031680B" w:rsidP="0031680B">
                              <w:pPr>
                                <w:rPr>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31680B" w:rsidRPr="00A04BDE" w:rsidRDefault="0031680B" w:rsidP="0031680B">
                              <w:pPr>
                                <w:rPr>
                                  <w:sz w:val="20"/>
                                  <w:szCs w:val="20"/>
                                </w:rPr>
                              </w:pPr>
                            </w:p>
                          </w:tc>
                          <w:tc>
                            <w:tcPr>
                              <w:tcW w:w="1418" w:type="dxa"/>
                              <w:tcBorders>
                                <w:top w:val="nil"/>
                                <w:left w:val="nil"/>
                                <w:bottom w:val="nil"/>
                                <w:right w:val="nil"/>
                              </w:tcBorders>
                              <w:shd w:val="clear" w:color="FFEE75" w:fill="FFFFFF"/>
                              <w:vAlign w:val="center"/>
                            </w:tcPr>
                            <w:p w:rsidR="0031680B" w:rsidRDefault="0031680B" w:rsidP="0031680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31680B" w:rsidRPr="004F3C9F" w:rsidRDefault="0031680B" w:rsidP="0031680B">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31680B" w:rsidRPr="00277DEC" w:rsidRDefault="0031680B" w:rsidP="0031680B">
                              <w:pPr>
                                <w:jc w:val="right"/>
                                <w:rPr>
                                  <w:rFonts w:ascii="Arial" w:hAnsi="Arial" w:cs="Arial"/>
                                  <w:sz w:val="18"/>
                                  <w:szCs w:val="18"/>
                                </w:rPr>
                              </w:pPr>
                            </w:p>
                          </w:tc>
                          <w:tc>
                            <w:tcPr>
                              <w:tcW w:w="850" w:type="dxa"/>
                              <w:tcBorders>
                                <w:top w:val="nil"/>
                                <w:left w:val="nil"/>
                                <w:bottom w:val="nil"/>
                                <w:right w:val="nil"/>
                              </w:tcBorders>
                              <w:vAlign w:val="center"/>
                            </w:tcPr>
                            <w:p w:rsidR="0031680B" w:rsidRPr="00277DEC" w:rsidRDefault="0031680B" w:rsidP="0031680B">
                              <w:pPr>
                                <w:jc w:val="right"/>
                                <w:rPr>
                                  <w:rFonts w:ascii="Arial" w:hAnsi="Arial" w:cs="Arial"/>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31680B" w:rsidRPr="00277DEC" w:rsidRDefault="0031680B" w:rsidP="0031680B">
                              <w:pPr>
                                <w:jc w:val="right"/>
                                <w:rPr>
                                  <w:rFonts w:ascii="Arial" w:hAnsi="Arial" w:cs="Arial"/>
                                  <w:sz w:val="18"/>
                                  <w:szCs w:val="18"/>
                                </w:rPr>
                              </w:pPr>
                            </w:p>
                          </w:tc>
                        </w:tr>
                        <w:tr w:rsidR="0031680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Izvor   5.</w:t>
                              </w:r>
                              <w:r>
                                <w:rPr>
                                  <w:rFonts w:ascii="Arial" w:eastAsia="Arial" w:hAnsi="Arial"/>
                                  <w:b/>
                                  <w:color w:val="000000"/>
                                  <w:sz w:val="18"/>
                                  <w:szCs w:val="20"/>
                                </w:rPr>
                                <w:t>5</w:t>
                              </w:r>
                              <w:r w:rsidRPr="00724A34">
                                <w:rPr>
                                  <w:rFonts w:ascii="Arial" w:eastAsia="Arial" w:hAnsi="Arial"/>
                                  <w:b/>
                                  <w:color w:val="000000"/>
                                  <w:sz w:val="18"/>
                                  <w:szCs w:val="20"/>
                                </w:rPr>
                                <w:t>.</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 xml:space="preserve">Pomoći </w:t>
                              </w:r>
                              <w:r>
                                <w:rPr>
                                  <w:rFonts w:ascii="Arial" w:eastAsia="Arial" w:hAnsi="Arial"/>
                                  <w:b/>
                                  <w:color w:val="000000"/>
                                  <w:sz w:val="18"/>
                                  <w:szCs w:val="20"/>
                                </w:rPr>
                                <w:t>-</w:t>
                              </w:r>
                              <w:r w:rsidRPr="00724A34">
                                <w:rPr>
                                  <w:rFonts w:ascii="Arial" w:eastAsia="Arial" w:hAnsi="Arial"/>
                                  <w:b/>
                                  <w:color w:val="000000"/>
                                  <w:sz w:val="18"/>
                                  <w:szCs w:val="20"/>
                                </w:rPr>
                                <w:t xml:space="preserve"> </w:t>
                              </w:r>
                              <w:r>
                                <w:rPr>
                                  <w:rFonts w:ascii="Arial" w:eastAsia="Arial" w:hAnsi="Arial"/>
                                  <w:b/>
                                  <w:color w:val="000000"/>
                                  <w:sz w:val="18"/>
                                  <w:szCs w:val="20"/>
                                </w:rPr>
                                <w:t>Prihodi za decentralizirane funkcije -Općine</w:t>
                              </w:r>
                            </w:p>
                          </w:tc>
                          <w:tc>
                            <w:tcPr>
                              <w:tcW w:w="1418" w:type="dxa"/>
                              <w:tcBorders>
                                <w:top w:val="nil"/>
                                <w:left w:val="nil"/>
                                <w:bottom w:val="nil"/>
                                <w:right w:val="nil"/>
                              </w:tcBorders>
                              <w:shd w:val="clear" w:color="FFEE75" w:fill="FFEE75"/>
                              <w:vAlign w:val="center"/>
                            </w:tcPr>
                            <w:p w:rsidR="0031680B" w:rsidRDefault="0031680B" w:rsidP="0031680B">
                              <w:pPr>
                                <w:jc w:val="right"/>
                                <w:rPr>
                                  <w:rFonts w:ascii="Arial" w:hAnsi="Arial" w:cs="Arial"/>
                                  <w:b/>
                                  <w:bCs/>
                                  <w:color w:val="000000"/>
                                  <w:sz w:val="18"/>
                                  <w:szCs w:val="18"/>
                                </w:rPr>
                              </w:pPr>
                              <w:r>
                                <w:rPr>
                                  <w:rFonts w:ascii="Arial" w:hAnsi="Arial" w:cs="Arial"/>
                                  <w:b/>
                                  <w:bCs/>
                                  <w:color w:val="000000"/>
                                  <w:sz w:val="18"/>
                                  <w:szCs w:val="18"/>
                                </w:rPr>
                                <w:t>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31680B" w:rsidRPr="004F3C9F" w:rsidRDefault="0031680B" w:rsidP="0031680B">
                              <w:pPr>
                                <w:jc w:val="right"/>
                                <w:rPr>
                                  <w:rFonts w:ascii="Arial" w:hAnsi="Arial" w:cs="Arial"/>
                                  <w:b/>
                                  <w:sz w:val="18"/>
                                  <w:szCs w:val="18"/>
                                </w:rPr>
                              </w:pPr>
                              <w:r>
                                <w:rPr>
                                  <w:rFonts w:ascii="Arial" w:hAnsi="Arial" w:cs="Arial"/>
                                  <w:b/>
                                  <w:sz w:val="18"/>
                                  <w:szCs w:val="18"/>
                                </w:rPr>
                                <w:t>595.500,00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31680B" w:rsidRPr="00277DEC" w:rsidRDefault="009E383B" w:rsidP="0031680B">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0,00</w:t>
                              </w:r>
                            </w:p>
                          </w:tc>
                        </w:tr>
                        <w:tr w:rsidR="0031680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31680B" w:rsidRPr="00A04BDE" w:rsidRDefault="0031680B" w:rsidP="0031680B">
                              <w:pPr>
                                <w:rPr>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31680B" w:rsidRPr="00A04BDE" w:rsidRDefault="0031680B" w:rsidP="0031680B">
                              <w:pPr>
                                <w:rPr>
                                  <w:sz w:val="20"/>
                                  <w:szCs w:val="20"/>
                                </w:rPr>
                              </w:pPr>
                            </w:p>
                          </w:tc>
                          <w:tc>
                            <w:tcPr>
                              <w:tcW w:w="1418" w:type="dxa"/>
                              <w:tcBorders>
                                <w:top w:val="nil"/>
                                <w:left w:val="nil"/>
                                <w:bottom w:val="nil"/>
                                <w:right w:val="nil"/>
                              </w:tcBorders>
                              <w:shd w:val="clear" w:color="FFEE75" w:fill="FFFFFF"/>
                              <w:vAlign w:val="center"/>
                            </w:tcPr>
                            <w:p w:rsidR="0031680B" w:rsidRDefault="0031680B" w:rsidP="0031680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31680B" w:rsidRPr="004F3C9F" w:rsidRDefault="0031680B" w:rsidP="0031680B">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31680B" w:rsidRPr="00277DEC" w:rsidRDefault="0031680B" w:rsidP="0031680B">
                              <w:pPr>
                                <w:jc w:val="right"/>
                                <w:rPr>
                                  <w:rFonts w:ascii="Arial" w:hAnsi="Arial" w:cs="Arial"/>
                                  <w:sz w:val="18"/>
                                  <w:szCs w:val="18"/>
                                </w:rPr>
                              </w:pPr>
                            </w:p>
                          </w:tc>
                          <w:tc>
                            <w:tcPr>
                              <w:tcW w:w="850" w:type="dxa"/>
                              <w:tcBorders>
                                <w:top w:val="nil"/>
                                <w:left w:val="nil"/>
                                <w:bottom w:val="nil"/>
                                <w:right w:val="nil"/>
                              </w:tcBorders>
                              <w:vAlign w:val="center"/>
                            </w:tcPr>
                            <w:p w:rsidR="0031680B" w:rsidRPr="00277DEC" w:rsidRDefault="0031680B" w:rsidP="0031680B">
                              <w:pPr>
                                <w:jc w:val="right"/>
                                <w:rPr>
                                  <w:rFonts w:ascii="Arial" w:hAnsi="Arial" w:cs="Arial"/>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31680B" w:rsidRPr="00277DEC" w:rsidRDefault="0031680B" w:rsidP="0031680B">
                              <w:pPr>
                                <w:jc w:val="right"/>
                                <w:rPr>
                                  <w:rFonts w:ascii="Arial" w:hAnsi="Arial" w:cs="Arial"/>
                                  <w:sz w:val="18"/>
                                  <w:szCs w:val="18"/>
                                </w:rPr>
                              </w:pPr>
                            </w:p>
                          </w:tc>
                        </w:tr>
                        <w:tr w:rsidR="0031680B" w:rsidRPr="00A04BDE" w:rsidTr="00352138">
                          <w:trPr>
                            <w:trHeight w:val="226"/>
                          </w:trPr>
                          <w:tc>
                            <w:tcPr>
                              <w:tcW w:w="851" w:type="dxa"/>
                              <w:tcBorders>
                                <w:top w:val="nil"/>
                                <w:left w:val="nil"/>
                                <w:bottom w:val="nil"/>
                                <w:right w:val="nil"/>
                              </w:tcBorders>
                              <w:shd w:val="clear" w:color="auto" w:fill="FEDE01"/>
                              <w:tcMar>
                                <w:top w:w="0" w:type="dxa"/>
                                <w:left w:w="39" w:type="dxa"/>
                                <w:bottom w:w="0" w:type="dxa"/>
                                <w:right w:w="39" w:type="dxa"/>
                              </w:tcMar>
                              <w:vAlign w:val="center"/>
                            </w:tcPr>
                            <w:p w:rsidR="0031680B" w:rsidRPr="00A04BDE" w:rsidRDefault="0031680B" w:rsidP="0031680B">
                              <w:pPr>
                                <w:rPr>
                                  <w:sz w:val="20"/>
                                  <w:szCs w:val="20"/>
                                </w:rPr>
                              </w:pPr>
                              <w:r w:rsidRPr="00A04BDE">
                                <w:rPr>
                                  <w:rFonts w:ascii="Arial" w:eastAsia="Arial" w:hAnsi="Arial"/>
                                  <w:b/>
                                  <w:color w:val="000000"/>
                                  <w:sz w:val="18"/>
                                  <w:szCs w:val="20"/>
                                </w:rPr>
                                <w:t>Izvor   6.</w:t>
                              </w:r>
                            </w:p>
                          </w:tc>
                          <w:tc>
                            <w:tcPr>
                              <w:tcW w:w="2835" w:type="dxa"/>
                              <w:tcBorders>
                                <w:top w:val="nil"/>
                                <w:left w:val="nil"/>
                                <w:bottom w:val="nil"/>
                                <w:right w:val="nil"/>
                              </w:tcBorders>
                              <w:shd w:val="clear" w:color="auto" w:fill="FEDE01"/>
                              <w:tcMar>
                                <w:top w:w="0" w:type="dxa"/>
                                <w:left w:w="39" w:type="dxa"/>
                                <w:bottom w:w="0" w:type="dxa"/>
                                <w:right w:w="39" w:type="dxa"/>
                              </w:tcMar>
                              <w:vAlign w:val="center"/>
                            </w:tcPr>
                            <w:p w:rsidR="0031680B" w:rsidRPr="00A04BDE" w:rsidRDefault="0031680B" w:rsidP="0031680B">
                              <w:pPr>
                                <w:rPr>
                                  <w:sz w:val="20"/>
                                  <w:szCs w:val="20"/>
                                </w:rPr>
                              </w:pPr>
                              <w:r w:rsidRPr="00A04BDE">
                                <w:rPr>
                                  <w:rFonts w:ascii="Arial" w:eastAsia="Arial" w:hAnsi="Arial"/>
                                  <w:b/>
                                  <w:color w:val="000000"/>
                                  <w:sz w:val="18"/>
                                  <w:szCs w:val="20"/>
                                </w:rPr>
                                <w:t>Donacije</w:t>
                              </w:r>
                            </w:p>
                          </w:tc>
                          <w:tc>
                            <w:tcPr>
                              <w:tcW w:w="1418" w:type="dxa"/>
                              <w:tcBorders>
                                <w:top w:val="nil"/>
                                <w:left w:val="nil"/>
                                <w:bottom w:val="nil"/>
                                <w:right w:val="nil"/>
                              </w:tcBorders>
                              <w:shd w:val="clear" w:color="FEDE01" w:fill="FEDE01"/>
                              <w:vAlign w:val="center"/>
                            </w:tcPr>
                            <w:p w:rsidR="0031680B" w:rsidRDefault="0031680B" w:rsidP="0031680B">
                              <w:pPr>
                                <w:jc w:val="right"/>
                                <w:rPr>
                                  <w:rFonts w:ascii="Arial" w:hAnsi="Arial" w:cs="Arial"/>
                                  <w:b/>
                                  <w:bCs/>
                                  <w:color w:val="000000"/>
                                  <w:sz w:val="18"/>
                                  <w:szCs w:val="18"/>
                                </w:rPr>
                              </w:pPr>
                              <w:r>
                                <w:rPr>
                                  <w:rFonts w:ascii="Arial" w:hAnsi="Arial" w:cs="Arial"/>
                                  <w:b/>
                                  <w:bCs/>
                                  <w:color w:val="000000"/>
                                  <w:sz w:val="18"/>
                                  <w:szCs w:val="18"/>
                                </w:rPr>
                                <w:t>52.840,00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31680B" w:rsidRPr="004F3C9F" w:rsidRDefault="0031680B" w:rsidP="0031680B">
                              <w:pPr>
                                <w:jc w:val="right"/>
                                <w:rPr>
                                  <w:rFonts w:ascii="Arial" w:hAnsi="Arial" w:cs="Arial"/>
                                  <w:b/>
                                  <w:sz w:val="18"/>
                                  <w:szCs w:val="18"/>
                                </w:rPr>
                              </w:pPr>
                              <w:r>
                                <w:rPr>
                                  <w:rFonts w:ascii="Arial" w:hAnsi="Arial" w:cs="Arial"/>
                                  <w:b/>
                                  <w:sz w:val="18"/>
                                  <w:szCs w:val="18"/>
                                </w:rPr>
                                <w:t>703.000,00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2.500,00</w:t>
                              </w:r>
                            </w:p>
                          </w:tc>
                          <w:tc>
                            <w:tcPr>
                              <w:tcW w:w="850" w:type="dxa"/>
                              <w:tcBorders>
                                <w:top w:val="nil"/>
                                <w:left w:val="nil"/>
                                <w:bottom w:val="nil"/>
                                <w:right w:val="nil"/>
                              </w:tcBorders>
                              <w:shd w:val="clear" w:color="auto" w:fill="FEDE01"/>
                              <w:vAlign w:val="center"/>
                            </w:tcPr>
                            <w:p w:rsidR="0031680B" w:rsidRPr="00277DEC" w:rsidRDefault="009E383B" w:rsidP="0031680B">
                              <w:pPr>
                                <w:jc w:val="right"/>
                                <w:rPr>
                                  <w:rFonts w:ascii="Arial" w:hAnsi="Arial" w:cs="Arial"/>
                                  <w:b/>
                                  <w:sz w:val="18"/>
                                  <w:szCs w:val="18"/>
                                </w:rPr>
                              </w:pPr>
                              <w:r>
                                <w:rPr>
                                  <w:rFonts w:ascii="Arial" w:hAnsi="Arial" w:cs="Arial"/>
                                  <w:b/>
                                  <w:sz w:val="18"/>
                                  <w:szCs w:val="18"/>
                                </w:rPr>
                                <w:t>4,74</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0,36</w:t>
                              </w:r>
                            </w:p>
                          </w:tc>
                        </w:tr>
                        <w:tr w:rsidR="0031680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A04BDE" w:rsidRDefault="0031680B" w:rsidP="0031680B">
                              <w:pPr>
                                <w:rPr>
                                  <w:sz w:val="20"/>
                                  <w:szCs w:val="20"/>
                                </w:rPr>
                              </w:pPr>
                              <w:r w:rsidRPr="00A04BDE">
                                <w:rPr>
                                  <w:rFonts w:ascii="Arial" w:eastAsia="Arial" w:hAnsi="Arial"/>
                                  <w:b/>
                                  <w:color w:val="000000"/>
                                  <w:sz w:val="18"/>
                                  <w:szCs w:val="20"/>
                                </w:rPr>
                                <w:t>Izvor   6.1.</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31680B" w:rsidRPr="00A04BDE" w:rsidRDefault="0031680B" w:rsidP="0031680B">
                              <w:pPr>
                                <w:rPr>
                                  <w:sz w:val="20"/>
                                  <w:szCs w:val="20"/>
                                </w:rPr>
                              </w:pPr>
                              <w:r w:rsidRPr="00A04BDE">
                                <w:rPr>
                                  <w:rFonts w:ascii="Arial" w:eastAsia="Arial" w:hAnsi="Arial"/>
                                  <w:b/>
                                  <w:color w:val="000000"/>
                                  <w:sz w:val="18"/>
                                  <w:szCs w:val="20"/>
                                </w:rPr>
                                <w:t>Donacije</w:t>
                              </w:r>
                            </w:p>
                          </w:tc>
                          <w:tc>
                            <w:tcPr>
                              <w:tcW w:w="1418" w:type="dxa"/>
                              <w:tcBorders>
                                <w:top w:val="nil"/>
                                <w:left w:val="nil"/>
                                <w:bottom w:val="nil"/>
                                <w:right w:val="nil"/>
                              </w:tcBorders>
                              <w:shd w:val="clear" w:color="FFEE75" w:fill="FFEE75"/>
                              <w:vAlign w:val="center"/>
                            </w:tcPr>
                            <w:p w:rsidR="0031680B" w:rsidRDefault="0031680B" w:rsidP="0031680B">
                              <w:pPr>
                                <w:jc w:val="right"/>
                                <w:rPr>
                                  <w:rFonts w:ascii="Arial" w:hAnsi="Arial" w:cs="Arial"/>
                                  <w:b/>
                                  <w:bCs/>
                                  <w:color w:val="000000"/>
                                  <w:sz w:val="18"/>
                                  <w:szCs w:val="18"/>
                                </w:rPr>
                              </w:pPr>
                              <w:r>
                                <w:rPr>
                                  <w:rFonts w:ascii="Arial" w:hAnsi="Arial" w:cs="Arial"/>
                                  <w:b/>
                                  <w:bCs/>
                                  <w:color w:val="000000"/>
                                  <w:sz w:val="18"/>
                                  <w:szCs w:val="18"/>
                                </w:rPr>
                                <w:t>45.000,00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31680B" w:rsidRPr="004F3C9F" w:rsidRDefault="0031680B" w:rsidP="0031680B">
                              <w:pPr>
                                <w:jc w:val="right"/>
                                <w:rPr>
                                  <w:rFonts w:ascii="Arial" w:hAnsi="Arial" w:cs="Arial"/>
                                  <w:b/>
                                  <w:sz w:val="18"/>
                                  <w:szCs w:val="18"/>
                                </w:rPr>
                              </w:pPr>
                              <w:r>
                                <w:rPr>
                                  <w:rFonts w:ascii="Arial" w:hAnsi="Arial" w:cs="Arial"/>
                                  <w:b/>
                                  <w:sz w:val="18"/>
                                  <w:szCs w:val="18"/>
                                </w:rPr>
                                <w:t>53.000,00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31680B" w:rsidRPr="00277DEC" w:rsidRDefault="009E383B" w:rsidP="0031680B">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0,00</w:t>
                              </w:r>
                            </w:p>
                          </w:tc>
                        </w:tr>
                        <w:tr w:rsidR="0031680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31680B" w:rsidRPr="00A04BDE" w:rsidRDefault="0031680B" w:rsidP="0031680B">
                              <w:pPr>
                                <w:rPr>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31680B" w:rsidRPr="00A04BDE" w:rsidRDefault="0031680B" w:rsidP="0031680B">
                              <w:pPr>
                                <w:rPr>
                                  <w:sz w:val="20"/>
                                  <w:szCs w:val="20"/>
                                </w:rPr>
                              </w:pPr>
                            </w:p>
                          </w:tc>
                          <w:tc>
                            <w:tcPr>
                              <w:tcW w:w="1418" w:type="dxa"/>
                              <w:tcBorders>
                                <w:top w:val="nil"/>
                                <w:left w:val="nil"/>
                                <w:bottom w:val="nil"/>
                                <w:right w:val="nil"/>
                              </w:tcBorders>
                              <w:shd w:val="clear" w:color="FFEE75" w:fill="FFFFFF"/>
                              <w:vAlign w:val="center"/>
                            </w:tcPr>
                            <w:p w:rsidR="0031680B" w:rsidRDefault="0031680B" w:rsidP="0031680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31680B" w:rsidRPr="004F3C9F" w:rsidRDefault="0031680B" w:rsidP="0031680B">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31680B" w:rsidRPr="00277DEC" w:rsidRDefault="0031680B" w:rsidP="0031680B">
                              <w:pPr>
                                <w:jc w:val="right"/>
                                <w:rPr>
                                  <w:rFonts w:ascii="Arial" w:hAnsi="Arial" w:cs="Arial"/>
                                  <w:sz w:val="18"/>
                                  <w:szCs w:val="18"/>
                                </w:rPr>
                              </w:pPr>
                            </w:p>
                          </w:tc>
                          <w:tc>
                            <w:tcPr>
                              <w:tcW w:w="850" w:type="dxa"/>
                              <w:tcBorders>
                                <w:top w:val="nil"/>
                                <w:left w:val="nil"/>
                                <w:bottom w:val="nil"/>
                                <w:right w:val="nil"/>
                              </w:tcBorders>
                              <w:vAlign w:val="center"/>
                            </w:tcPr>
                            <w:p w:rsidR="0031680B" w:rsidRPr="00277DEC" w:rsidRDefault="0031680B" w:rsidP="0031680B">
                              <w:pPr>
                                <w:jc w:val="right"/>
                                <w:rPr>
                                  <w:rFonts w:ascii="Arial" w:hAnsi="Arial" w:cs="Arial"/>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31680B" w:rsidRPr="00277DEC" w:rsidRDefault="0031680B" w:rsidP="0031680B">
                              <w:pPr>
                                <w:jc w:val="right"/>
                                <w:rPr>
                                  <w:rFonts w:ascii="Arial" w:hAnsi="Arial" w:cs="Arial"/>
                                  <w:sz w:val="18"/>
                                  <w:szCs w:val="18"/>
                                </w:rPr>
                              </w:pPr>
                            </w:p>
                          </w:tc>
                        </w:tr>
                        <w:tr w:rsidR="0031680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Izvor   6.2.</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Donacije - proračunski korisnici</w:t>
                              </w:r>
                            </w:p>
                          </w:tc>
                          <w:tc>
                            <w:tcPr>
                              <w:tcW w:w="1418" w:type="dxa"/>
                              <w:tcBorders>
                                <w:top w:val="nil"/>
                                <w:left w:val="nil"/>
                                <w:bottom w:val="nil"/>
                                <w:right w:val="nil"/>
                              </w:tcBorders>
                              <w:shd w:val="clear" w:color="FFEE75" w:fill="FFEE75"/>
                              <w:vAlign w:val="center"/>
                            </w:tcPr>
                            <w:p w:rsidR="0031680B" w:rsidRDefault="0031680B" w:rsidP="0031680B">
                              <w:pPr>
                                <w:jc w:val="right"/>
                                <w:rPr>
                                  <w:rFonts w:ascii="Arial" w:hAnsi="Arial" w:cs="Arial"/>
                                  <w:b/>
                                  <w:bCs/>
                                  <w:color w:val="000000"/>
                                  <w:sz w:val="18"/>
                                  <w:szCs w:val="18"/>
                                </w:rPr>
                              </w:pPr>
                              <w:r>
                                <w:rPr>
                                  <w:rFonts w:ascii="Arial" w:hAnsi="Arial" w:cs="Arial"/>
                                  <w:b/>
                                  <w:bCs/>
                                  <w:color w:val="000000"/>
                                  <w:sz w:val="18"/>
                                  <w:szCs w:val="18"/>
                                </w:rPr>
                                <w:t>7.840,00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31680B" w:rsidRPr="004F3C9F" w:rsidRDefault="0031680B" w:rsidP="0031680B">
                              <w:pPr>
                                <w:jc w:val="right"/>
                                <w:rPr>
                                  <w:rFonts w:ascii="Arial" w:hAnsi="Arial" w:cs="Arial"/>
                                  <w:b/>
                                  <w:sz w:val="18"/>
                                  <w:szCs w:val="18"/>
                                </w:rPr>
                              </w:pPr>
                              <w:r>
                                <w:rPr>
                                  <w:rFonts w:ascii="Arial" w:hAnsi="Arial" w:cs="Arial"/>
                                  <w:b/>
                                  <w:sz w:val="18"/>
                                  <w:szCs w:val="18"/>
                                </w:rPr>
                                <w:t>650.000,00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00065E">
                              <w:pPr>
                                <w:jc w:val="right"/>
                                <w:rPr>
                                  <w:rFonts w:ascii="Arial" w:hAnsi="Arial" w:cs="Arial"/>
                                  <w:b/>
                                  <w:sz w:val="18"/>
                                  <w:szCs w:val="18"/>
                                </w:rPr>
                              </w:pPr>
                              <w:r>
                                <w:rPr>
                                  <w:rFonts w:ascii="Arial" w:hAnsi="Arial" w:cs="Arial"/>
                                  <w:b/>
                                  <w:sz w:val="18"/>
                                  <w:szCs w:val="18"/>
                                </w:rPr>
                                <w:t>2.500,00</w:t>
                              </w:r>
                            </w:p>
                          </w:tc>
                          <w:tc>
                            <w:tcPr>
                              <w:tcW w:w="850" w:type="dxa"/>
                              <w:tcBorders>
                                <w:top w:val="nil"/>
                                <w:left w:val="nil"/>
                                <w:bottom w:val="nil"/>
                                <w:right w:val="nil"/>
                              </w:tcBorders>
                              <w:shd w:val="clear" w:color="auto" w:fill="FFEE75"/>
                              <w:vAlign w:val="center"/>
                            </w:tcPr>
                            <w:p w:rsidR="0031680B" w:rsidRPr="00277DEC" w:rsidRDefault="009E383B" w:rsidP="009E383B">
                              <w:pPr>
                                <w:jc w:val="right"/>
                                <w:rPr>
                                  <w:rFonts w:ascii="Arial" w:hAnsi="Arial" w:cs="Arial"/>
                                  <w:b/>
                                  <w:sz w:val="18"/>
                                  <w:szCs w:val="18"/>
                                </w:rPr>
                              </w:pPr>
                              <w:r>
                                <w:rPr>
                                  <w:rFonts w:ascii="Arial" w:hAnsi="Arial" w:cs="Arial"/>
                                  <w:b/>
                                  <w:sz w:val="18"/>
                                  <w:szCs w:val="18"/>
                                </w:rPr>
                                <w:t>31,89</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0,36</w:t>
                              </w:r>
                            </w:p>
                          </w:tc>
                        </w:tr>
                        <w:tr w:rsidR="0031680B" w:rsidRPr="00A04BDE" w:rsidTr="00352138">
                          <w:trPr>
                            <w:trHeight w:val="226"/>
                          </w:trPr>
                          <w:tc>
                            <w:tcPr>
                              <w:tcW w:w="851" w:type="dxa"/>
                              <w:tcBorders>
                                <w:top w:val="nil"/>
                                <w:left w:val="nil"/>
                                <w:bottom w:val="nil"/>
                                <w:right w:val="nil"/>
                              </w:tcBorders>
                              <w:tcMar>
                                <w:top w:w="0" w:type="dxa"/>
                                <w:left w:w="39" w:type="dxa"/>
                                <w:bottom w:w="0" w:type="dxa"/>
                                <w:right w:w="39" w:type="dxa"/>
                              </w:tcMar>
                              <w:vAlign w:val="center"/>
                            </w:tcPr>
                            <w:p w:rsidR="0031680B" w:rsidRPr="00724A34" w:rsidRDefault="0031680B" w:rsidP="0031680B">
                              <w:pPr>
                                <w:rPr>
                                  <w:b/>
                                  <w:sz w:val="20"/>
                                  <w:szCs w:val="20"/>
                                </w:rPr>
                              </w:pPr>
                            </w:p>
                          </w:tc>
                          <w:tc>
                            <w:tcPr>
                              <w:tcW w:w="2835" w:type="dxa"/>
                              <w:tcBorders>
                                <w:top w:val="nil"/>
                                <w:left w:val="nil"/>
                                <w:bottom w:val="nil"/>
                                <w:right w:val="nil"/>
                              </w:tcBorders>
                              <w:tcMar>
                                <w:top w:w="0" w:type="dxa"/>
                                <w:left w:w="39" w:type="dxa"/>
                                <w:bottom w:w="0" w:type="dxa"/>
                                <w:right w:w="39" w:type="dxa"/>
                              </w:tcMar>
                              <w:vAlign w:val="center"/>
                            </w:tcPr>
                            <w:p w:rsidR="0031680B" w:rsidRPr="00724A34" w:rsidRDefault="0031680B" w:rsidP="0031680B">
                              <w:pPr>
                                <w:rPr>
                                  <w:b/>
                                  <w:sz w:val="20"/>
                                  <w:szCs w:val="20"/>
                                </w:rPr>
                              </w:pPr>
                            </w:p>
                          </w:tc>
                          <w:tc>
                            <w:tcPr>
                              <w:tcW w:w="1418" w:type="dxa"/>
                              <w:tcBorders>
                                <w:top w:val="nil"/>
                                <w:left w:val="nil"/>
                                <w:bottom w:val="nil"/>
                                <w:right w:val="nil"/>
                              </w:tcBorders>
                              <w:shd w:val="clear" w:color="FFEE75" w:fill="FFFFFF"/>
                              <w:vAlign w:val="center"/>
                            </w:tcPr>
                            <w:p w:rsidR="0031680B" w:rsidRDefault="0031680B" w:rsidP="0031680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31680B" w:rsidRPr="004F3C9F" w:rsidRDefault="0031680B" w:rsidP="0031680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31680B" w:rsidRPr="00277DEC" w:rsidRDefault="0031680B" w:rsidP="0031680B">
                              <w:pPr>
                                <w:jc w:val="right"/>
                                <w:rPr>
                                  <w:rFonts w:ascii="Arial" w:hAnsi="Arial" w:cs="Arial"/>
                                  <w:b/>
                                  <w:sz w:val="18"/>
                                  <w:szCs w:val="18"/>
                                </w:rPr>
                              </w:pPr>
                            </w:p>
                          </w:tc>
                          <w:tc>
                            <w:tcPr>
                              <w:tcW w:w="850" w:type="dxa"/>
                              <w:tcBorders>
                                <w:top w:val="nil"/>
                                <w:left w:val="nil"/>
                                <w:bottom w:val="nil"/>
                                <w:right w:val="nil"/>
                              </w:tcBorders>
                              <w:vAlign w:val="center"/>
                            </w:tcPr>
                            <w:p w:rsidR="0031680B" w:rsidRPr="00277DEC" w:rsidRDefault="0031680B" w:rsidP="0031680B">
                              <w:pPr>
                                <w:jc w:val="right"/>
                                <w:rPr>
                                  <w:rFonts w:ascii="Arial" w:hAnsi="Arial" w:cs="Arial"/>
                                  <w:b/>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31680B" w:rsidRPr="00277DEC" w:rsidRDefault="0031680B" w:rsidP="0031680B">
                              <w:pPr>
                                <w:jc w:val="right"/>
                                <w:rPr>
                                  <w:rFonts w:ascii="Arial" w:hAnsi="Arial" w:cs="Arial"/>
                                  <w:b/>
                                  <w:sz w:val="18"/>
                                  <w:szCs w:val="18"/>
                                </w:rPr>
                              </w:pPr>
                            </w:p>
                          </w:tc>
                        </w:tr>
                        <w:tr w:rsidR="0031680B" w:rsidRPr="00A04BDE" w:rsidTr="00352138">
                          <w:trPr>
                            <w:trHeight w:val="226"/>
                          </w:trPr>
                          <w:tc>
                            <w:tcPr>
                              <w:tcW w:w="851" w:type="dxa"/>
                              <w:tcBorders>
                                <w:top w:val="nil"/>
                                <w:left w:val="nil"/>
                                <w:bottom w:val="nil"/>
                                <w:right w:val="nil"/>
                              </w:tcBorders>
                              <w:shd w:val="clear" w:color="auto" w:fill="FEDE01"/>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Izvor   9.</w:t>
                              </w:r>
                            </w:p>
                          </w:tc>
                          <w:tc>
                            <w:tcPr>
                              <w:tcW w:w="2835" w:type="dxa"/>
                              <w:tcBorders>
                                <w:top w:val="nil"/>
                                <w:left w:val="nil"/>
                                <w:bottom w:val="nil"/>
                                <w:right w:val="nil"/>
                              </w:tcBorders>
                              <w:shd w:val="clear" w:color="auto" w:fill="FEDE01"/>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Prihod od prodaje nefinancijske imovine</w:t>
                              </w:r>
                            </w:p>
                          </w:tc>
                          <w:tc>
                            <w:tcPr>
                              <w:tcW w:w="1418" w:type="dxa"/>
                              <w:tcBorders>
                                <w:top w:val="nil"/>
                                <w:left w:val="nil"/>
                                <w:bottom w:val="nil"/>
                                <w:right w:val="nil"/>
                              </w:tcBorders>
                              <w:shd w:val="clear" w:color="FEDE01" w:fill="FEDE01"/>
                              <w:vAlign w:val="center"/>
                            </w:tcPr>
                            <w:p w:rsidR="0031680B" w:rsidRDefault="0031680B" w:rsidP="0031680B">
                              <w:pPr>
                                <w:jc w:val="right"/>
                                <w:rPr>
                                  <w:rFonts w:ascii="Arial" w:hAnsi="Arial" w:cs="Arial"/>
                                  <w:b/>
                                  <w:bCs/>
                                  <w:color w:val="000000"/>
                                  <w:sz w:val="18"/>
                                  <w:szCs w:val="18"/>
                                </w:rPr>
                              </w:pPr>
                              <w:r>
                                <w:rPr>
                                  <w:rFonts w:ascii="Arial" w:hAnsi="Arial" w:cs="Arial"/>
                                  <w:b/>
                                  <w:bCs/>
                                  <w:color w:val="000000"/>
                                  <w:sz w:val="18"/>
                                  <w:szCs w:val="18"/>
                                </w:rPr>
                                <w:t>5.744,13</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31680B" w:rsidRPr="004F3C9F" w:rsidRDefault="0031680B" w:rsidP="0031680B">
                              <w:pPr>
                                <w:jc w:val="right"/>
                                <w:rPr>
                                  <w:rFonts w:ascii="Arial" w:hAnsi="Arial" w:cs="Arial"/>
                                  <w:b/>
                                  <w:sz w:val="18"/>
                                  <w:szCs w:val="18"/>
                                </w:rPr>
                              </w:pPr>
                              <w:r>
                                <w:rPr>
                                  <w:rFonts w:ascii="Arial" w:hAnsi="Arial" w:cs="Arial"/>
                                  <w:b/>
                                  <w:sz w:val="18"/>
                                  <w:szCs w:val="18"/>
                                </w:rPr>
                                <w:t>1.966.300,00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401.093,51</w:t>
                              </w:r>
                            </w:p>
                          </w:tc>
                          <w:tc>
                            <w:tcPr>
                              <w:tcW w:w="850" w:type="dxa"/>
                              <w:tcBorders>
                                <w:top w:val="nil"/>
                                <w:left w:val="nil"/>
                                <w:bottom w:val="nil"/>
                                <w:right w:val="nil"/>
                              </w:tcBorders>
                              <w:shd w:val="clear" w:color="auto" w:fill="FEDE01"/>
                              <w:vAlign w:val="center"/>
                            </w:tcPr>
                            <w:p w:rsidR="0031680B" w:rsidRPr="00277DEC" w:rsidRDefault="009E383B" w:rsidP="0031680B">
                              <w:pPr>
                                <w:jc w:val="right"/>
                                <w:rPr>
                                  <w:rFonts w:ascii="Arial" w:hAnsi="Arial" w:cs="Arial"/>
                                  <w:b/>
                                  <w:sz w:val="18"/>
                                  <w:szCs w:val="18"/>
                                </w:rPr>
                              </w:pPr>
                              <w:r>
                                <w:rPr>
                                  <w:rFonts w:ascii="Arial" w:hAnsi="Arial" w:cs="Arial"/>
                                  <w:b/>
                                  <w:sz w:val="18"/>
                                  <w:szCs w:val="18"/>
                                </w:rPr>
                                <w:t>6.982,67</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20,40</w:t>
                              </w:r>
                            </w:p>
                          </w:tc>
                        </w:tr>
                        <w:tr w:rsidR="0031680B" w:rsidRPr="00A04BDE" w:rsidTr="00352138">
                          <w:trPr>
                            <w:trHeight w:val="226"/>
                          </w:trPr>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Izvor   9.1.</w:t>
                              </w:r>
                            </w:p>
                          </w:tc>
                          <w:tc>
                            <w:tcPr>
                              <w:tcW w:w="2835" w:type="dxa"/>
                              <w:tcBorders>
                                <w:top w:val="nil"/>
                                <w:left w:val="nil"/>
                                <w:bottom w:val="nil"/>
                                <w:right w:val="nil"/>
                              </w:tcBorders>
                              <w:shd w:val="clear" w:color="auto" w:fill="FFEE75"/>
                              <w:tcMar>
                                <w:top w:w="0" w:type="dxa"/>
                                <w:left w:w="39" w:type="dxa"/>
                                <w:bottom w:w="0" w:type="dxa"/>
                                <w:right w:w="39" w:type="dxa"/>
                              </w:tcMar>
                              <w:vAlign w:val="center"/>
                            </w:tcPr>
                            <w:p w:rsidR="0031680B" w:rsidRPr="00724A34" w:rsidRDefault="0031680B" w:rsidP="0031680B">
                              <w:pPr>
                                <w:rPr>
                                  <w:b/>
                                  <w:sz w:val="20"/>
                                  <w:szCs w:val="20"/>
                                </w:rPr>
                              </w:pPr>
                              <w:r w:rsidRPr="00724A34">
                                <w:rPr>
                                  <w:rFonts w:ascii="Arial" w:eastAsia="Arial" w:hAnsi="Arial"/>
                                  <w:b/>
                                  <w:color w:val="000000"/>
                                  <w:sz w:val="18"/>
                                  <w:szCs w:val="20"/>
                                </w:rPr>
                                <w:t>Prihod od prodaje nefinancijske imovine</w:t>
                              </w:r>
                            </w:p>
                          </w:tc>
                          <w:tc>
                            <w:tcPr>
                              <w:tcW w:w="1418" w:type="dxa"/>
                              <w:tcBorders>
                                <w:top w:val="nil"/>
                                <w:left w:val="nil"/>
                                <w:bottom w:val="nil"/>
                                <w:right w:val="nil"/>
                              </w:tcBorders>
                              <w:shd w:val="clear" w:color="FFEE75" w:fill="FFEE75"/>
                              <w:vAlign w:val="center"/>
                            </w:tcPr>
                            <w:p w:rsidR="0031680B" w:rsidRDefault="0031680B" w:rsidP="0031680B">
                              <w:pPr>
                                <w:jc w:val="right"/>
                                <w:rPr>
                                  <w:rFonts w:ascii="Arial" w:hAnsi="Arial" w:cs="Arial"/>
                                  <w:b/>
                                  <w:bCs/>
                                  <w:color w:val="000000"/>
                                  <w:sz w:val="18"/>
                                  <w:szCs w:val="18"/>
                                </w:rPr>
                              </w:pPr>
                              <w:r>
                                <w:rPr>
                                  <w:rFonts w:ascii="Arial" w:hAnsi="Arial" w:cs="Arial"/>
                                  <w:b/>
                                  <w:bCs/>
                                  <w:color w:val="000000"/>
                                  <w:sz w:val="18"/>
                                  <w:szCs w:val="18"/>
                                </w:rPr>
                                <w:t>5.744,13</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31680B" w:rsidRPr="004F3C9F" w:rsidRDefault="0031680B" w:rsidP="0031680B">
                              <w:pPr>
                                <w:jc w:val="right"/>
                                <w:rPr>
                                  <w:rFonts w:ascii="Arial" w:hAnsi="Arial" w:cs="Arial"/>
                                  <w:b/>
                                  <w:sz w:val="18"/>
                                  <w:szCs w:val="18"/>
                                </w:rPr>
                              </w:pPr>
                              <w:r>
                                <w:rPr>
                                  <w:rFonts w:ascii="Arial" w:hAnsi="Arial" w:cs="Arial"/>
                                  <w:b/>
                                  <w:sz w:val="18"/>
                                  <w:szCs w:val="18"/>
                                </w:rPr>
                                <w:t>1.966.300,00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401.093,51</w:t>
                              </w:r>
                            </w:p>
                          </w:tc>
                          <w:tc>
                            <w:tcPr>
                              <w:tcW w:w="850" w:type="dxa"/>
                              <w:tcBorders>
                                <w:top w:val="nil"/>
                                <w:left w:val="nil"/>
                                <w:bottom w:val="nil"/>
                                <w:right w:val="nil"/>
                              </w:tcBorders>
                              <w:shd w:val="clear" w:color="auto" w:fill="FFEE75"/>
                              <w:vAlign w:val="center"/>
                            </w:tcPr>
                            <w:p w:rsidR="0031680B" w:rsidRDefault="009E383B" w:rsidP="0031680B">
                              <w:pPr>
                                <w:jc w:val="right"/>
                                <w:rPr>
                                  <w:rFonts w:ascii="Arial" w:hAnsi="Arial" w:cs="Arial"/>
                                  <w:b/>
                                  <w:sz w:val="18"/>
                                  <w:szCs w:val="18"/>
                                </w:rPr>
                              </w:pPr>
                              <w:r>
                                <w:rPr>
                                  <w:rFonts w:ascii="Arial" w:hAnsi="Arial" w:cs="Arial"/>
                                  <w:b/>
                                  <w:sz w:val="18"/>
                                  <w:szCs w:val="18"/>
                                </w:rPr>
                                <w:t>6.982,67</w:t>
                              </w:r>
                            </w:p>
                            <w:p w:rsidR="00050FCB" w:rsidRPr="00277DEC" w:rsidRDefault="00050FCB" w:rsidP="0031680B">
                              <w:pPr>
                                <w:jc w:val="right"/>
                                <w:rPr>
                                  <w:rFonts w:ascii="Arial" w:hAnsi="Arial" w:cs="Arial"/>
                                  <w:b/>
                                  <w:sz w:val="18"/>
                                  <w:szCs w:val="18"/>
                                </w:rPr>
                              </w:pP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31680B" w:rsidRPr="00277DEC" w:rsidRDefault="0000065E" w:rsidP="0031680B">
                              <w:pPr>
                                <w:jc w:val="right"/>
                                <w:rPr>
                                  <w:rFonts w:ascii="Arial" w:hAnsi="Arial" w:cs="Arial"/>
                                  <w:b/>
                                  <w:sz w:val="18"/>
                                  <w:szCs w:val="18"/>
                                </w:rPr>
                              </w:pPr>
                              <w:r>
                                <w:rPr>
                                  <w:rFonts w:ascii="Arial" w:hAnsi="Arial" w:cs="Arial"/>
                                  <w:b/>
                                  <w:sz w:val="18"/>
                                  <w:szCs w:val="18"/>
                                </w:rPr>
                                <w:t>20,40</w:t>
                              </w:r>
                            </w:p>
                          </w:tc>
                        </w:tr>
                      </w:tbl>
                      <w:p w:rsidR="005C7D87" w:rsidRPr="00A04BDE" w:rsidRDefault="005C7D87" w:rsidP="005C7D87">
                        <w:pPr>
                          <w:rPr>
                            <w:sz w:val="20"/>
                            <w:szCs w:val="20"/>
                          </w:rPr>
                        </w:pPr>
                      </w:p>
                    </w:tc>
                  </w:tr>
                </w:tbl>
                <w:p w:rsidR="005C7D87" w:rsidRPr="00A04BDE" w:rsidRDefault="005C7D87" w:rsidP="005C7D87">
                  <w:pPr>
                    <w:rPr>
                      <w:sz w:val="20"/>
                      <w:szCs w:val="20"/>
                    </w:rPr>
                  </w:pPr>
                </w:p>
              </w:tc>
            </w:tr>
          </w:tbl>
          <w:p w:rsidR="005C7D87" w:rsidRPr="00A04BDE" w:rsidRDefault="005C7D87" w:rsidP="005C7D87">
            <w:pPr>
              <w:rPr>
                <w:sz w:val="20"/>
                <w:szCs w:val="20"/>
              </w:rPr>
            </w:pPr>
          </w:p>
        </w:tc>
        <w:tc>
          <w:tcPr>
            <w:tcW w:w="141" w:type="dxa"/>
          </w:tcPr>
          <w:p w:rsidR="005C7D87" w:rsidRPr="00A04BDE" w:rsidRDefault="005C7D87" w:rsidP="005C7D87">
            <w:pPr>
              <w:rPr>
                <w:sz w:val="2"/>
                <w:szCs w:val="20"/>
              </w:rPr>
            </w:pPr>
          </w:p>
          <w:p w:rsidR="005C7D87" w:rsidRPr="00A04BDE" w:rsidRDefault="005C7D87" w:rsidP="005C7D87">
            <w:pPr>
              <w:rPr>
                <w:sz w:val="2"/>
                <w:szCs w:val="20"/>
              </w:rPr>
            </w:pPr>
          </w:p>
          <w:p w:rsidR="005C7D87" w:rsidRPr="00A04BDE" w:rsidRDefault="005C7D87" w:rsidP="005C7D87">
            <w:pPr>
              <w:rPr>
                <w:sz w:val="2"/>
                <w:szCs w:val="20"/>
              </w:rPr>
            </w:pPr>
          </w:p>
        </w:tc>
        <w:tc>
          <w:tcPr>
            <w:tcW w:w="143" w:type="dxa"/>
          </w:tcPr>
          <w:p w:rsidR="005C7D87" w:rsidRPr="00A04BDE" w:rsidRDefault="005C7D87" w:rsidP="005C7D87">
            <w:pPr>
              <w:rPr>
                <w:sz w:val="2"/>
                <w:szCs w:val="20"/>
              </w:rPr>
            </w:pPr>
          </w:p>
        </w:tc>
      </w:tr>
    </w:tbl>
    <w:p w:rsidR="005C7D87" w:rsidRPr="00A04BDE" w:rsidRDefault="005C7D87" w:rsidP="005C7D87">
      <w:pPr>
        <w:rPr>
          <w:sz w:val="0"/>
          <w:szCs w:val="20"/>
        </w:rPr>
      </w:pPr>
    </w:p>
    <w:tbl>
      <w:tblPr>
        <w:tblW w:w="9370" w:type="dxa"/>
        <w:tblInd w:w="-284" w:type="dxa"/>
        <w:tblCellMar>
          <w:left w:w="0" w:type="dxa"/>
          <w:right w:w="0" w:type="dxa"/>
        </w:tblCellMar>
        <w:tblLook w:val="0000" w:firstRow="0" w:lastRow="0" w:firstColumn="0" w:lastColumn="0" w:noHBand="0" w:noVBand="0"/>
      </w:tblPr>
      <w:tblGrid>
        <w:gridCol w:w="9640"/>
        <w:gridCol w:w="6"/>
      </w:tblGrid>
      <w:tr w:rsidR="005C7D87" w:rsidRPr="00A04BDE" w:rsidTr="005C7D87">
        <w:trPr>
          <w:trHeight w:val="141"/>
        </w:trPr>
        <w:tc>
          <w:tcPr>
            <w:tcW w:w="9350" w:type="dxa"/>
          </w:tcPr>
          <w:p w:rsidR="005C7D87" w:rsidRPr="00A04BDE" w:rsidRDefault="005C7D87" w:rsidP="005C7D87">
            <w:pPr>
              <w:rPr>
                <w:sz w:val="2"/>
                <w:szCs w:val="20"/>
              </w:rPr>
            </w:pPr>
          </w:p>
        </w:tc>
        <w:tc>
          <w:tcPr>
            <w:tcW w:w="20" w:type="dxa"/>
          </w:tcPr>
          <w:p w:rsidR="005C7D87" w:rsidRPr="00A04BDE" w:rsidRDefault="005C7D87" w:rsidP="005C7D87">
            <w:pPr>
              <w:rPr>
                <w:sz w:val="2"/>
                <w:szCs w:val="20"/>
              </w:rPr>
            </w:pPr>
          </w:p>
        </w:tc>
      </w:tr>
      <w:tr w:rsidR="005C7D87" w:rsidRPr="00A04BDE" w:rsidTr="005C7D87">
        <w:tc>
          <w:tcPr>
            <w:tcW w:w="9350" w:type="dxa"/>
          </w:tcPr>
          <w:tbl>
            <w:tblPr>
              <w:tblW w:w="9640" w:type="dxa"/>
              <w:tblBorders>
                <w:top w:val="nil"/>
                <w:left w:val="nil"/>
                <w:bottom w:val="nil"/>
                <w:right w:val="nil"/>
              </w:tblBorders>
              <w:tblCellMar>
                <w:left w:w="0" w:type="dxa"/>
                <w:right w:w="0" w:type="dxa"/>
              </w:tblCellMar>
              <w:tblLook w:val="0000" w:firstRow="0" w:lastRow="0" w:firstColumn="0" w:lastColumn="0" w:noHBand="0" w:noVBand="0"/>
            </w:tblPr>
            <w:tblGrid>
              <w:gridCol w:w="821"/>
              <w:gridCol w:w="2865"/>
              <w:gridCol w:w="1418"/>
              <w:gridCol w:w="1417"/>
              <w:gridCol w:w="1418"/>
              <w:gridCol w:w="850"/>
              <w:gridCol w:w="851"/>
            </w:tblGrid>
            <w:tr w:rsidR="005C7D87" w:rsidRPr="00A04BDE" w:rsidTr="005C7D87">
              <w:trPr>
                <w:trHeight w:val="226"/>
              </w:trPr>
              <w:tc>
                <w:tcPr>
                  <w:tcW w:w="821" w:type="dxa"/>
                  <w:tcBorders>
                    <w:top w:val="nil"/>
                    <w:left w:val="nil"/>
                    <w:bottom w:val="nil"/>
                    <w:right w:val="nil"/>
                  </w:tcBorders>
                  <w:shd w:val="clear" w:color="auto" w:fill="696969"/>
                  <w:tcMar>
                    <w:top w:w="0" w:type="dxa"/>
                    <w:left w:w="39" w:type="dxa"/>
                    <w:bottom w:w="0" w:type="dxa"/>
                    <w:right w:w="39" w:type="dxa"/>
                  </w:tcMar>
                  <w:vAlign w:val="center"/>
                </w:tcPr>
                <w:p w:rsidR="005C7D87" w:rsidRPr="00A04BDE" w:rsidRDefault="005C7D87" w:rsidP="005C7D87">
                  <w:pPr>
                    <w:rPr>
                      <w:sz w:val="20"/>
                      <w:szCs w:val="20"/>
                    </w:rPr>
                  </w:pPr>
                  <w:r w:rsidRPr="00A04BDE">
                    <w:rPr>
                      <w:rFonts w:ascii="Arial" w:eastAsia="Arial" w:hAnsi="Arial"/>
                      <w:b/>
                      <w:color w:val="FFFFFF"/>
                      <w:sz w:val="18"/>
                      <w:szCs w:val="20"/>
                    </w:rPr>
                    <w:t xml:space="preserve">  </w:t>
                  </w:r>
                </w:p>
              </w:tc>
              <w:tc>
                <w:tcPr>
                  <w:tcW w:w="2865" w:type="dxa"/>
                  <w:tcBorders>
                    <w:top w:val="nil"/>
                    <w:left w:val="nil"/>
                    <w:bottom w:val="nil"/>
                    <w:right w:val="nil"/>
                  </w:tcBorders>
                  <w:shd w:val="clear" w:color="auto" w:fill="696969"/>
                  <w:tcMar>
                    <w:top w:w="0" w:type="dxa"/>
                    <w:left w:w="39" w:type="dxa"/>
                    <w:bottom w:w="0" w:type="dxa"/>
                    <w:right w:w="39" w:type="dxa"/>
                  </w:tcMar>
                  <w:vAlign w:val="center"/>
                </w:tcPr>
                <w:p w:rsidR="005C7D87" w:rsidRPr="00A04BDE" w:rsidRDefault="005C7D87" w:rsidP="006B2597">
                  <w:pPr>
                    <w:rPr>
                      <w:sz w:val="20"/>
                      <w:szCs w:val="20"/>
                    </w:rPr>
                  </w:pPr>
                  <w:r w:rsidRPr="00A04BDE">
                    <w:rPr>
                      <w:rFonts w:ascii="Arial" w:eastAsia="Arial" w:hAnsi="Arial"/>
                      <w:b/>
                      <w:color w:val="FFFFFF"/>
                      <w:sz w:val="18"/>
                      <w:szCs w:val="20"/>
                    </w:rPr>
                    <w:t>SVEUKUPN</w:t>
                  </w:r>
                  <w:r w:rsidR="006B2597">
                    <w:rPr>
                      <w:rFonts w:ascii="Arial" w:eastAsia="Arial" w:hAnsi="Arial"/>
                      <w:b/>
                      <w:color w:val="FFFFFF"/>
                      <w:sz w:val="18"/>
                      <w:szCs w:val="20"/>
                    </w:rPr>
                    <w:t>O</w:t>
                  </w:r>
                  <w:r w:rsidRPr="00A04BDE">
                    <w:rPr>
                      <w:rFonts w:ascii="Arial" w:eastAsia="Arial" w:hAnsi="Arial"/>
                      <w:b/>
                      <w:color w:val="FFFFFF"/>
                      <w:sz w:val="18"/>
                      <w:szCs w:val="20"/>
                    </w:rPr>
                    <w:t xml:space="preserve"> RASHODI </w:t>
                  </w:r>
                </w:p>
              </w:tc>
              <w:tc>
                <w:tcPr>
                  <w:tcW w:w="1418" w:type="dxa"/>
                  <w:tcBorders>
                    <w:top w:val="nil"/>
                    <w:left w:val="nil"/>
                    <w:bottom w:val="nil"/>
                    <w:right w:val="nil"/>
                  </w:tcBorders>
                  <w:shd w:val="clear" w:color="auto" w:fill="696969"/>
                </w:tcPr>
                <w:p w:rsidR="005C7D87" w:rsidRPr="007C33C1" w:rsidRDefault="002911CB" w:rsidP="002911CB">
                  <w:pPr>
                    <w:jc w:val="right"/>
                    <w:rPr>
                      <w:rFonts w:ascii="Arial" w:eastAsia="Arial" w:hAnsi="Arial"/>
                      <w:b/>
                      <w:color w:val="FFFFFF"/>
                      <w:sz w:val="18"/>
                      <w:szCs w:val="20"/>
                    </w:rPr>
                  </w:pPr>
                  <w:r w:rsidRPr="007C33C1">
                    <w:rPr>
                      <w:rFonts w:ascii="Arial" w:eastAsia="Arial" w:hAnsi="Arial"/>
                      <w:b/>
                      <w:color w:val="FFFFFF"/>
                      <w:sz w:val="18"/>
                      <w:szCs w:val="20"/>
                    </w:rPr>
                    <w:t>11.697.326,83</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5C7D87" w:rsidRPr="007C33C1" w:rsidRDefault="00050FCB" w:rsidP="00C1362B">
                  <w:pPr>
                    <w:jc w:val="right"/>
                    <w:rPr>
                      <w:rFonts w:ascii="Arial" w:hAnsi="Arial" w:cs="Arial"/>
                      <w:b/>
                      <w:sz w:val="18"/>
                      <w:szCs w:val="18"/>
                    </w:rPr>
                  </w:pPr>
                  <w:r w:rsidRPr="007C33C1">
                    <w:rPr>
                      <w:rFonts w:ascii="Arial" w:eastAsia="Arial" w:hAnsi="Arial" w:cs="Arial"/>
                      <w:b/>
                      <w:color w:val="FFFFFF"/>
                      <w:sz w:val="18"/>
                      <w:szCs w:val="18"/>
                    </w:rPr>
                    <w:t>5</w:t>
                  </w:r>
                  <w:r w:rsidR="00C1362B" w:rsidRPr="007C33C1">
                    <w:rPr>
                      <w:rFonts w:ascii="Arial" w:eastAsia="Arial" w:hAnsi="Arial" w:cs="Arial"/>
                      <w:b/>
                      <w:color w:val="FFFFFF"/>
                      <w:sz w:val="18"/>
                      <w:szCs w:val="18"/>
                    </w:rPr>
                    <w:t>0.603.000,</w:t>
                  </w:r>
                  <w:r w:rsidR="005C7D87" w:rsidRPr="007C33C1">
                    <w:rPr>
                      <w:rFonts w:ascii="Arial" w:eastAsia="Arial" w:hAnsi="Arial" w:cs="Arial"/>
                      <w:b/>
                      <w:color w:val="FFFFFF"/>
                      <w:sz w:val="18"/>
                      <w:szCs w:val="18"/>
                    </w:rPr>
                    <w:t>00</w:t>
                  </w:r>
                </w:p>
              </w:tc>
              <w:tc>
                <w:tcPr>
                  <w:tcW w:w="1418" w:type="dxa"/>
                  <w:tcBorders>
                    <w:top w:val="nil"/>
                    <w:left w:val="nil"/>
                    <w:bottom w:val="nil"/>
                    <w:right w:val="nil"/>
                  </w:tcBorders>
                  <w:shd w:val="clear" w:color="auto" w:fill="696969"/>
                  <w:tcMar>
                    <w:top w:w="0" w:type="dxa"/>
                    <w:left w:w="39" w:type="dxa"/>
                    <w:bottom w:w="0" w:type="dxa"/>
                    <w:right w:w="39" w:type="dxa"/>
                  </w:tcMar>
                  <w:vAlign w:val="center"/>
                </w:tcPr>
                <w:p w:rsidR="005C7D87" w:rsidRPr="007C33C1" w:rsidRDefault="00B4117B" w:rsidP="00C1362B">
                  <w:pPr>
                    <w:jc w:val="right"/>
                    <w:rPr>
                      <w:b/>
                      <w:sz w:val="20"/>
                      <w:szCs w:val="20"/>
                    </w:rPr>
                  </w:pPr>
                  <w:r w:rsidRPr="007C33C1">
                    <w:rPr>
                      <w:rFonts w:ascii="Arial" w:eastAsia="Arial" w:hAnsi="Arial" w:cs="Arial"/>
                      <w:b/>
                      <w:color w:val="FFFFFF"/>
                      <w:sz w:val="18"/>
                      <w:szCs w:val="18"/>
                    </w:rPr>
                    <w:t>11.</w:t>
                  </w:r>
                  <w:r w:rsidR="00C1362B" w:rsidRPr="007C33C1">
                    <w:rPr>
                      <w:rFonts w:ascii="Arial" w:eastAsia="Arial" w:hAnsi="Arial" w:cs="Arial"/>
                      <w:b/>
                      <w:color w:val="FFFFFF"/>
                      <w:sz w:val="18"/>
                      <w:szCs w:val="18"/>
                    </w:rPr>
                    <w:t>124.657,31</w:t>
                  </w:r>
                </w:p>
              </w:tc>
              <w:tc>
                <w:tcPr>
                  <w:tcW w:w="850" w:type="dxa"/>
                  <w:tcBorders>
                    <w:top w:val="nil"/>
                    <w:left w:val="nil"/>
                    <w:bottom w:val="nil"/>
                    <w:right w:val="nil"/>
                  </w:tcBorders>
                  <w:shd w:val="clear" w:color="auto" w:fill="696969"/>
                </w:tcPr>
                <w:p w:rsidR="005C7D87" w:rsidRPr="007C33C1" w:rsidRDefault="00600CEB" w:rsidP="00C1362B">
                  <w:pPr>
                    <w:jc w:val="right"/>
                    <w:rPr>
                      <w:rFonts w:ascii="Arial" w:eastAsia="Arial" w:hAnsi="Arial" w:cs="Arial"/>
                      <w:b/>
                      <w:color w:val="FFFFFF"/>
                      <w:sz w:val="18"/>
                      <w:szCs w:val="18"/>
                    </w:rPr>
                  </w:pPr>
                  <w:r w:rsidRPr="007C33C1">
                    <w:rPr>
                      <w:rFonts w:ascii="Arial" w:eastAsia="Arial" w:hAnsi="Arial" w:cs="Arial"/>
                      <w:b/>
                      <w:color w:val="FFFFFF"/>
                      <w:sz w:val="18"/>
                      <w:szCs w:val="18"/>
                    </w:rPr>
                    <w:t>9</w:t>
                  </w:r>
                  <w:r w:rsidR="00C1362B" w:rsidRPr="007C33C1">
                    <w:rPr>
                      <w:rFonts w:ascii="Arial" w:eastAsia="Arial" w:hAnsi="Arial" w:cs="Arial"/>
                      <w:b/>
                      <w:color w:val="FFFFFF"/>
                      <w:sz w:val="18"/>
                      <w:szCs w:val="18"/>
                    </w:rPr>
                    <w:t>5,11</w:t>
                  </w:r>
                </w:p>
              </w:tc>
              <w:tc>
                <w:tcPr>
                  <w:tcW w:w="851" w:type="dxa"/>
                  <w:tcBorders>
                    <w:top w:val="nil"/>
                    <w:left w:val="nil"/>
                    <w:bottom w:val="nil"/>
                    <w:right w:val="nil"/>
                  </w:tcBorders>
                  <w:shd w:val="clear" w:color="auto" w:fill="696969"/>
                  <w:tcMar>
                    <w:top w:w="0" w:type="dxa"/>
                    <w:left w:w="39" w:type="dxa"/>
                    <w:bottom w:w="0" w:type="dxa"/>
                    <w:right w:w="39" w:type="dxa"/>
                  </w:tcMar>
                  <w:vAlign w:val="center"/>
                </w:tcPr>
                <w:p w:rsidR="005C7D87" w:rsidRPr="007C33C1" w:rsidRDefault="00B4117B" w:rsidP="00C1362B">
                  <w:pPr>
                    <w:jc w:val="right"/>
                    <w:rPr>
                      <w:rFonts w:ascii="Arial" w:hAnsi="Arial" w:cs="Arial"/>
                      <w:b/>
                      <w:sz w:val="18"/>
                      <w:szCs w:val="18"/>
                    </w:rPr>
                  </w:pPr>
                  <w:r w:rsidRPr="007C33C1">
                    <w:rPr>
                      <w:rFonts w:ascii="Arial" w:eastAsia="Arial" w:hAnsi="Arial" w:cs="Arial"/>
                      <w:b/>
                      <w:color w:val="FFFFFF"/>
                      <w:sz w:val="18"/>
                      <w:szCs w:val="18"/>
                    </w:rPr>
                    <w:t>2</w:t>
                  </w:r>
                  <w:r w:rsidR="00C1362B" w:rsidRPr="007C33C1">
                    <w:rPr>
                      <w:rFonts w:ascii="Arial" w:eastAsia="Arial" w:hAnsi="Arial" w:cs="Arial"/>
                      <w:b/>
                      <w:color w:val="FFFFFF"/>
                      <w:sz w:val="18"/>
                      <w:szCs w:val="18"/>
                    </w:rPr>
                    <w:t>1,99</w:t>
                  </w:r>
                </w:p>
              </w:tc>
            </w:tr>
            <w:tr w:rsidR="002911CB" w:rsidRPr="00A04BDE" w:rsidTr="00352138">
              <w:trPr>
                <w:trHeight w:val="226"/>
              </w:trPr>
              <w:tc>
                <w:tcPr>
                  <w:tcW w:w="821"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1.</w:t>
                  </w:r>
                </w:p>
              </w:tc>
              <w:tc>
                <w:tcPr>
                  <w:tcW w:w="2865"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Opći prihodi i primici</w:t>
                  </w:r>
                </w:p>
              </w:tc>
              <w:tc>
                <w:tcPr>
                  <w:tcW w:w="1418" w:type="dxa"/>
                  <w:tcBorders>
                    <w:top w:val="nil"/>
                    <w:left w:val="nil"/>
                    <w:bottom w:val="nil"/>
                    <w:right w:val="nil"/>
                  </w:tcBorders>
                  <w:shd w:val="clear" w:color="FEDE01" w:fill="FEDE01"/>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7.865.774,29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911CB" w:rsidRPr="005F3A2B" w:rsidRDefault="00C1362B" w:rsidP="002911CB">
                  <w:pPr>
                    <w:jc w:val="right"/>
                    <w:rPr>
                      <w:rFonts w:ascii="Arial" w:hAnsi="Arial" w:cs="Arial"/>
                      <w:b/>
                      <w:sz w:val="18"/>
                      <w:szCs w:val="18"/>
                    </w:rPr>
                  </w:pPr>
                  <w:r>
                    <w:rPr>
                      <w:rFonts w:ascii="Arial" w:hAnsi="Arial" w:cs="Arial"/>
                      <w:b/>
                      <w:sz w:val="18"/>
                      <w:szCs w:val="18"/>
                    </w:rPr>
                    <w:t>23.104.500</w:t>
                  </w:r>
                  <w:r w:rsidR="00050FCB">
                    <w:rPr>
                      <w:rFonts w:ascii="Arial" w:hAnsi="Arial" w:cs="Arial"/>
                      <w:b/>
                      <w:sz w:val="18"/>
                      <w:szCs w:val="18"/>
                    </w:rPr>
                    <w:t>,00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2911CB" w:rsidRPr="002A06B1" w:rsidRDefault="00C1362B" w:rsidP="002911CB">
                  <w:pPr>
                    <w:jc w:val="right"/>
                    <w:rPr>
                      <w:rFonts w:ascii="Arial" w:hAnsi="Arial" w:cs="Arial"/>
                      <w:b/>
                      <w:sz w:val="18"/>
                      <w:szCs w:val="18"/>
                    </w:rPr>
                  </w:pPr>
                  <w:r>
                    <w:rPr>
                      <w:rFonts w:ascii="Arial" w:hAnsi="Arial" w:cs="Arial"/>
                      <w:b/>
                      <w:sz w:val="18"/>
                      <w:szCs w:val="18"/>
                    </w:rPr>
                    <w:t>6.858.103,18</w:t>
                  </w:r>
                </w:p>
              </w:tc>
              <w:tc>
                <w:tcPr>
                  <w:tcW w:w="850" w:type="dxa"/>
                  <w:tcBorders>
                    <w:top w:val="nil"/>
                    <w:left w:val="nil"/>
                    <w:bottom w:val="nil"/>
                    <w:right w:val="nil"/>
                  </w:tcBorders>
                  <w:shd w:val="clear" w:color="auto" w:fill="FEDE01"/>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87,19</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EF6240" w:rsidRDefault="00B4117B" w:rsidP="00C1362B">
                  <w:pPr>
                    <w:jc w:val="right"/>
                    <w:rPr>
                      <w:rFonts w:ascii="Arial" w:hAnsi="Arial" w:cs="Arial"/>
                      <w:b/>
                      <w:sz w:val="18"/>
                      <w:szCs w:val="18"/>
                    </w:rPr>
                  </w:pPr>
                  <w:r>
                    <w:rPr>
                      <w:rFonts w:ascii="Arial" w:hAnsi="Arial" w:cs="Arial"/>
                      <w:b/>
                      <w:sz w:val="18"/>
                      <w:szCs w:val="18"/>
                    </w:rPr>
                    <w:t>29,</w:t>
                  </w:r>
                  <w:r w:rsidR="00C1362B">
                    <w:rPr>
                      <w:rFonts w:ascii="Arial" w:hAnsi="Arial" w:cs="Arial"/>
                      <w:b/>
                      <w:sz w:val="18"/>
                      <w:szCs w:val="18"/>
                    </w:rPr>
                    <w:t>69</w:t>
                  </w:r>
                </w:p>
              </w:tc>
            </w:tr>
            <w:tr w:rsidR="002911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1.1.</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Opći prihodi i primici</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7.865.774,29</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5F3A2B" w:rsidRDefault="00050FCB" w:rsidP="00C1362B">
                  <w:pPr>
                    <w:jc w:val="right"/>
                    <w:rPr>
                      <w:rFonts w:ascii="Arial" w:hAnsi="Arial" w:cs="Arial"/>
                      <w:b/>
                      <w:sz w:val="18"/>
                      <w:szCs w:val="18"/>
                    </w:rPr>
                  </w:pPr>
                  <w:r>
                    <w:rPr>
                      <w:rFonts w:ascii="Arial" w:hAnsi="Arial" w:cs="Arial"/>
                      <w:b/>
                      <w:sz w:val="18"/>
                      <w:szCs w:val="18"/>
                    </w:rPr>
                    <w:t>23.</w:t>
                  </w:r>
                  <w:r w:rsidR="00C1362B">
                    <w:rPr>
                      <w:rFonts w:ascii="Arial" w:hAnsi="Arial" w:cs="Arial"/>
                      <w:b/>
                      <w:sz w:val="18"/>
                      <w:szCs w:val="18"/>
                    </w:rPr>
                    <w:t>104.50</w:t>
                  </w:r>
                  <w:r>
                    <w:rPr>
                      <w:rFonts w:ascii="Arial" w:hAnsi="Arial" w:cs="Arial"/>
                      <w:b/>
                      <w:sz w:val="18"/>
                      <w:szCs w:val="18"/>
                    </w:rPr>
                    <w:t>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A06B1" w:rsidRDefault="00C1362B" w:rsidP="002911CB">
                  <w:pPr>
                    <w:jc w:val="right"/>
                    <w:rPr>
                      <w:rFonts w:ascii="Arial" w:hAnsi="Arial" w:cs="Arial"/>
                      <w:b/>
                      <w:sz w:val="18"/>
                      <w:szCs w:val="18"/>
                    </w:rPr>
                  </w:pPr>
                  <w:r>
                    <w:rPr>
                      <w:rFonts w:ascii="Arial" w:hAnsi="Arial" w:cs="Arial"/>
                      <w:b/>
                      <w:sz w:val="18"/>
                      <w:szCs w:val="18"/>
                    </w:rPr>
                    <w:t>6.858.103,18</w:t>
                  </w:r>
                </w:p>
              </w:tc>
              <w:tc>
                <w:tcPr>
                  <w:tcW w:w="850" w:type="dxa"/>
                  <w:tcBorders>
                    <w:top w:val="nil"/>
                    <w:left w:val="nil"/>
                    <w:bottom w:val="nil"/>
                    <w:right w:val="nil"/>
                  </w:tcBorders>
                  <w:shd w:val="clear" w:color="auto" w:fill="FFEE75"/>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87,19</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EF6240" w:rsidRDefault="00B4117B" w:rsidP="00C1362B">
                  <w:pPr>
                    <w:jc w:val="right"/>
                    <w:rPr>
                      <w:rFonts w:ascii="Arial" w:hAnsi="Arial" w:cs="Arial"/>
                      <w:b/>
                      <w:sz w:val="18"/>
                      <w:szCs w:val="18"/>
                    </w:rPr>
                  </w:pPr>
                  <w:r>
                    <w:rPr>
                      <w:rFonts w:ascii="Arial" w:hAnsi="Arial" w:cs="Arial"/>
                      <w:b/>
                      <w:sz w:val="18"/>
                      <w:szCs w:val="18"/>
                    </w:rPr>
                    <w:t>29,</w:t>
                  </w:r>
                  <w:r w:rsidR="00C1362B">
                    <w:rPr>
                      <w:rFonts w:ascii="Arial" w:hAnsi="Arial" w:cs="Arial"/>
                      <w:b/>
                      <w:sz w:val="18"/>
                      <w:szCs w:val="18"/>
                    </w:rPr>
                    <w:t>69</w:t>
                  </w:r>
                </w:p>
              </w:tc>
            </w:tr>
            <w:tr w:rsidR="002911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5F3A2B"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A06B1"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EF6240" w:rsidRDefault="002911CB" w:rsidP="002911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EF6240" w:rsidRDefault="002911CB" w:rsidP="002911CB">
                  <w:pPr>
                    <w:jc w:val="right"/>
                    <w:rPr>
                      <w:rFonts w:ascii="Arial" w:hAnsi="Arial" w:cs="Arial"/>
                      <w:b/>
                      <w:sz w:val="18"/>
                      <w:szCs w:val="18"/>
                    </w:rPr>
                  </w:pPr>
                </w:p>
              </w:tc>
            </w:tr>
            <w:tr w:rsidR="002911CB" w:rsidRPr="00A04BDE" w:rsidTr="00352138">
              <w:trPr>
                <w:trHeight w:val="226"/>
              </w:trPr>
              <w:tc>
                <w:tcPr>
                  <w:tcW w:w="821"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3.</w:t>
                  </w:r>
                </w:p>
              </w:tc>
              <w:tc>
                <w:tcPr>
                  <w:tcW w:w="2865"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Vlastiti prihodi</w:t>
                  </w:r>
                </w:p>
              </w:tc>
              <w:tc>
                <w:tcPr>
                  <w:tcW w:w="1418" w:type="dxa"/>
                  <w:tcBorders>
                    <w:top w:val="nil"/>
                    <w:left w:val="nil"/>
                    <w:bottom w:val="nil"/>
                    <w:right w:val="nil"/>
                  </w:tcBorders>
                  <w:shd w:val="clear" w:color="FEDE01" w:fill="FEDE01"/>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546.984,59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1.470.000,00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726.532,25</w:t>
                  </w:r>
                </w:p>
              </w:tc>
              <w:tc>
                <w:tcPr>
                  <w:tcW w:w="850" w:type="dxa"/>
                  <w:tcBorders>
                    <w:top w:val="nil"/>
                    <w:left w:val="nil"/>
                    <w:bottom w:val="nil"/>
                    <w:right w:val="nil"/>
                  </w:tcBorders>
                  <w:shd w:val="clear" w:color="auto" w:fill="FEDE01"/>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132,83</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49,42</w:t>
                  </w:r>
                </w:p>
              </w:tc>
            </w:tr>
            <w:tr w:rsidR="002911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3.2.</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Vlastiti prihodi - proračunski korisnici</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546.984,59</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1.470.000,00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726.532,25</w:t>
                  </w:r>
                </w:p>
              </w:tc>
              <w:tc>
                <w:tcPr>
                  <w:tcW w:w="850" w:type="dxa"/>
                  <w:tcBorders>
                    <w:top w:val="nil"/>
                    <w:left w:val="nil"/>
                    <w:bottom w:val="nil"/>
                    <w:right w:val="nil"/>
                  </w:tcBorders>
                  <w:shd w:val="clear" w:color="auto" w:fill="FFEE75"/>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132,83</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49,42</w:t>
                  </w:r>
                </w:p>
              </w:tc>
            </w:tr>
            <w:tr w:rsidR="002911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5F3A2B"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A06B1"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EF6240" w:rsidRDefault="002911CB" w:rsidP="002911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EF6240" w:rsidRDefault="002911CB" w:rsidP="002911CB">
                  <w:pPr>
                    <w:jc w:val="right"/>
                    <w:rPr>
                      <w:rFonts w:ascii="Arial" w:hAnsi="Arial" w:cs="Arial"/>
                      <w:b/>
                      <w:sz w:val="18"/>
                      <w:szCs w:val="18"/>
                    </w:rPr>
                  </w:pPr>
                </w:p>
              </w:tc>
            </w:tr>
            <w:tr w:rsidR="002911CB" w:rsidRPr="00A04BDE" w:rsidTr="00352138">
              <w:trPr>
                <w:trHeight w:val="226"/>
              </w:trPr>
              <w:tc>
                <w:tcPr>
                  <w:tcW w:w="821"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4.</w:t>
                  </w:r>
                </w:p>
              </w:tc>
              <w:tc>
                <w:tcPr>
                  <w:tcW w:w="2865"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Prihodi za posebne namjene</w:t>
                  </w:r>
                </w:p>
              </w:tc>
              <w:tc>
                <w:tcPr>
                  <w:tcW w:w="1418" w:type="dxa"/>
                  <w:tcBorders>
                    <w:top w:val="nil"/>
                    <w:left w:val="nil"/>
                    <w:bottom w:val="nil"/>
                    <w:right w:val="nil"/>
                  </w:tcBorders>
                  <w:shd w:val="clear" w:color="FEDE01" w:fill="FEDE01"/>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3.134.890,46</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13.678.500,00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2.671.673,96</w:t>
                  </w:r>
                </w:p>
              </w:tc>
              <w:tc>
                <w:tcPr>
                  <w:tcW w:w="850" w:type="dxa"/>
                  <w:tcBorders>
                    <w:top w:val="nil"/>
                    <w:left w:val="nil"/>
                    <w:bottom w:val="nil"/>
                    <w:right w:val="nil"/>
                  </w:tcBorders>
                  <w:shd w:val="clear" w:color="auto" w:fill="FEDE01"/>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85,23</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19,53</w:t>
                  </w:r>
                </w:p>
              </w:tc>
            </w:tr>
            <w:tr w:rsidR="002911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lastRenderedPageBreak/>
                    <w:t>Izvor   4.1.</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Prihodi za posebne namjene</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664.437,50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1.320.000,00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25.922,00</w:t>
                  </w:r>
                </w:p>
              </w:tc>
              <w:tc>
                <w:tcPr>
                  <w:tcW w:w="850" w:type="dxa"/>
                  <w:tcBorders>
                    <w:top w:val="nil"/>
                    <w:left w:val="nil"/>
                    <w:bottom w:val="nil"/>
                    <w:right w:val="nil"/>
                  </w:tcBorders>
                  <w:shd w:val="clear" w:color="auto" w:fill="FFEE75"/>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3,91</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1,96</w:t>
                  </w:r>
                </w:p>
              </w:tc>
            </w:tr>
            <w:tr w:rsidR="002911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5F3A2B"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A06B1"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EF6240" w:rsidRDefault="002911CB" w:rsidP="002911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EF6240" w:rsidRDefault="002911CB" w:rsidP="002911CB">
                  <w:pPr>
                    <w:jc w:val="right"/>
                    <w:rPr>
                      <w:rFonts w:ascii="Arial" w:hAnsi="Arial" w:cs="Arial"/>
                      <w:b/>
                      <w:sz w:val="18"/>
                      <w:szCs w:val="18"/>
                    </w:rPr>
                  </w:pPr>
                </w:p>
              </w:tc>
            </w:tr>
            <w:tr w:rsidR="002911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4.2.</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Prihodi za posebne namjene-Komunalna naknada</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1.833.060,34</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4.080.000,00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1.154.293,38</w:t>
                  </w:r>
                </w:p>
              </w:tc>
              <w:tc>
                <w:tcPr>
                  <w:tcW w:w="850" w:type="dxa"/>
                  <w:tcBorders>
                    <w:top w:val="nil"/>
                    <w:left w:val="nil"/>
                    <w:bottom w:val="nil"/>
                    <w:right w:val="nil"/>
                  </w:tcBorders>
                  <w:shd w:val="clear" w:color="auto" w:fill="FFEE75"/>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62,97</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28,29</w:t>
                  </w:r>
                </w:p>
              </w:tc>
            </w:tr>
            <w:tr w:rsidR="002911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nil"/>
                    <w:left w:val="nil"/>
                    <w:bottom w:val="nil"/>
                    <w:right w:val="nil"/>
                  </w:tcBorders>
                  <w:tcMar>
                    <w:top w:w="0" w:type="dxa"/>
                    <w:left w:w="39" w:type="dxa"/>
                    <w:bottom w:w="0" w:type="dxa"/>
                    <w:right w:w="39" w:type="dxa"/>
                  </w:tcMar>
                  <w:vAlign w:val="center"/>
                </w:tcPr>
                <w:p w:rsidR="002911CB" w:rsidRPr="005F3A2B"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A06B1"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EF6240" w:rsidRDefault="002911CB" w:rsidP="002911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EF6240" w:rsidRDefault="002911CB" w:rsidP="002911CB">
                  <w:pPr>
                    <w:jc w:val="right"/>
                    <w:rPr>
                      <w:rFonts w:ascii="Arial" w:hAnsi="Arial" w:cs="Arial"/>
                      <w:b/>
                      <w:sz w:val="18"/>
                      <w:szCs w:val="18"/>
                    </w:rPr>
                  </w:pPr>
                </w:p>
              </w:tc>
            </w:tr>
            <w:tr w:rsidR="002911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4.3.</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Prihodi za posebne namjene-Komunalni doprinos</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453.016,84</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7.417.000,00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1.471.821,00</w:t>
                  </w:r>
                </w:p>
              </w:tc>
              <w:tc>
                <w:tcPr>
                  <w:tcW w:w="850" w:type="dxa"/>
                  <w:tcBorders>
                    <w:top w:val="nil"/>
                    <w:left w:val="nil"/>
                    <w:bottom w:val="nil"/>
                    <w:right w:val="nil"/>
                  </w:tcBorders>
                  <w:shd w:val="clear" w:color="auto" w:fill="FFEE75"/>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324,90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19,84</w:t>
                  </w:r>
                </w:p>
              </w:tc>
            </w:tr>
            <w:tr w:rsidR="002911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5F3A2B"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A06B1"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EF6240" w:rsidRDefault="002911CB" w:rsidP="002911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EF6240" w:rsidRDefault="002911CB" w:rsidP="002911CB">
                  <w:pPr>
                    <w:jc w:val="right"/>
                    <w:rPr>
                      <w:rFonts w:ascii="Arial" w:hAnsi="Arial" w:cs="Arial"/>
                      <w:b/>
                      <w:sz w:val="18"/>
                      <w:szCs w:val="18"/>
                    </w:rPr>
                  </w:pPr>
                </w:p>
              </w:tc>
            </w:tr>
            <w:tr w:rsidR="002911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4.4.</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Prihodi za posebne namjene-Boravišna pristojba</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184.375,78</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861.500,00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19.637,58</w:t>
                  </w:r>
                </w:p>
              </w:tc>
              <w:tc>
                <w:tcPr>
                  <w:tcW w:w="850" w:type="dxa"/>
                  <w:tcBorders>
                    <w:top w:val="nil"/>
                    <w:left w:val="nil"/>
                    <w:bottom w:val="nil"/>
                    <w:right w:val="nil"/>
                  </w:tcBorders>
                  <w:shd w:val="clear" w:color="auto" w:fill="FFEE75"/>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10,65</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2,28</w:t>
                  </w:r>
                </w:p>
              </w:tc>
            </w:tr>
            <w:tr w:rsidR="002911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jc w:val="right"/>
                    <w:rPr>
                      <w:sz w:val="20"/>
                      <w:szCs w:val="20"/>
                    </w:rPr>
                  </w:pPr>
                </w:p>
              </w:tc>
              <w:tc>
                <w:tcPr>
                  <w:tcW w:w="1418" w:type="dxa"/>
                  <w:tcBorders>
                    <w:top w:val="nil"/>
                    <w:left w:val="nil"/>
                    <w:bottom w:val="nil"/>
                    <w:right w:val="nil"/>
                  </w:tcBorders>
                  <w:tcMar>
                    <w:top w:w="0" w:type="dxa"/>
                    <w:left w:w="39" w:type="dxa"/>
                    <w:bottom w:w="0" w:type="dxa"/>
                    <w:right w:w="39" w:type="dxa"/>
                  </w:tcMar>
                  <w:vAlign w:val="center"/>
                </w:tcPr>
                <w:p w:rsidR="002911CB" w:rsidRPr="002A06B1"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EF6240" w:rsidRDefault="002911CB" w:rsidP="002911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EF6240" w:rsidRDefault="002911CB" w:rsidP="002911CB">
                  <w:pPr>
                    <w:jc w:val="right"/>
                    <w:rPr>
                      <w:rFonts w:ascii="Arial" w:hAnsi="Arial" w:cs="Arial"/>
                      <w:b/>
                      <w:sz w:val="18"/>
                      <w:szCs w:val="18"/>
                    </w:rPr>
                  </w:pPr>
                </w:p>
              </w:tc>
            </w:tr>
            <w:tr w:rsidR="002911CB" w:rsidRPr="00A04BDE" w:rsidTr="00352138">
              <w:trPr>
                <w:trHeight w:val="226"/>
              </w:trPr>
              <w:tc>
                <w:tcPr>
                  <w:tcW w:w="821"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5.</w:t>
                  </w:r>
                </w:p>
              </w:tc>
              <w:tc>
                <w:tcPr>
                  <w:tcW w:w="2865" w:type="dxa"/>
                  <w:tcBorders>
                    <w:top w:val="nil"/>
                    <w:left w:val="nil"/>
                    <w:bottom w:val="nil"/>
                    <w:right w:val="nil"/>
                  </w:tcBorders>
                  <w:shd w:val="clear" w:color="auto" w:fill="FEDE01"/>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Pomoći</w:t>
                  </w:r>
                </w:p>
              </w:tc>
              <w:tc>
                <w:tcPr>
                  <w:tcW w:w="1418" w:type="dxa"/>
                  <w:tcBorders>
                    <w:top w:val="nil"/>
                    <w:left w:val="nil"/>
                    <w:bottom w:val="nil"/>
                    <w:right w:val="nil"/>
                  </w:tcBorders>
                  <w:shd w:val="clear" w:color="FEDE01" w:fill="FEDE01"/>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137.273,47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9.680.700,00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624.299,80</w:t>
                  </w:r>
                </w:p>
              </w:tc>
              <w:tc>
                <w:tcPr>
                  <w:tcW w:w="850" w:type="dxa"/>
                  <w:tcBorders>
                    <w:top w:val="nil"/>
                    <w:left w:val="nil"/>
                    <w:bottom w:val="nil"/>
                    <w:right w:val="nil"/>
                  </w:tcBorders>
                  <w:shd w:val="clear" w:color="auto" w:fill="FEDE01"/>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454,79</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6,45</w:t>
                  </w:r>
                </w:p>
              </w:tc>
            </w:tr>
            <w:tr w:rsidR="002911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5.1.</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Pomoći</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109.162,50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6.596.000,00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4.771,92</w:t>
                  </w:r>
                </w:p>
              </w:tc>
              <w:tc>
                <w:tcPr>
                  <w:tcW w:w="850" w:type="dxa"/>
                  <w:tcBorders>
                    <w:top w:val="nil"/>
                    <w:left w:val="nil"/>
                    <w:bottom w:val="nil"/>
                    <w:right w:val="nil"/>
                  </w:tcBorders>
                  <w:shd w:val="clear" w:color="auto" w:fill="FFEE75"/>
                  <w:vAlign w:val="center"/>
                </w:tcPr>
                <w:p w:rsidR="002911CB" w:rsidRPr="00EF6240" w:rsidRDefault="00B3164D" w:rsidP="002911CB">
                  <w:pPr>
                    <w:jc w:val="right"/>
                    <w:rPr>
                      <w:rFonts w:ascii="Arial" w:eastAsia="Arial" w:hAnsi="Arial" w:cs="Arial"/>
                      <w:b/>
                      <w:color w:val="000000"/>
                      <w:sz w:val="18"/>
                      <w:szCs w:val="18"/>
                    </w:rPr>
                  </w:pPr>
                  <w:r>
                    <w:rPr>
                      <w:rFonts w:ascii="Arial" w:eastAsia="Arial" w:hAnsi="Arial" w:cs="Arial"/>
                      <w:b/>
                      <w:color w:val="000000"/>
                      <w:sz w:val="18"/>
                      <w:szCs w:val="18"/>
                    </w:rPr>
                    <w:t>4,38</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0,07</w:t>
                  </w:r>
                </w:p>
              </w:tc>
            </w:tr>
            <w:tr w:rsidR="002911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5F3A2B"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A06B1"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EF6240" w:rsidRDefault="002911CB" w:rsidP="002911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EF6240" w:rsidRDefault="002911CB" w:rsidP="002911CB">
                  <w:pPr>
                    <w:jc w:val="right"/>
                    <w:rPr>
                      <w:rFonts w:ascii="Arial" w:hAnsi="Arial" w:cs="Arial"/>
                      <w:b/>
                      <w:sz w:val="18"/>
                      <w:szCs w:val="18"/>
                    </w:rPr>
                  </w:pPr>
                </w:p>
              </w:tc>
            </w:tr>
            <w:tr w:rsidR="002911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Izvor   5.3.</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2911CB" w:rsidRPr="00A04BDE" w:rsidRDefault="002911CB" w:rsidP="002911CB">
                  <w:pPr>
                    <w:rPr>
                      <w:sz w:val="20"/>
                      <w:szCs w:val="20"/>
                    </w:rPr>
                  </w:pPr>
                  <w:r w:rsidRPr="00A04BDE">
                    <w:rPr>
                      <w:rFonts w:ascii="Arial" w:eastAsia="Arial" w:hAnsi="Arial"/>
                      <w:b/>
                      <w:color w:val="000000"/>
                      <w:sz w:val="18"/>
                      <w:szCs w:val="20"/>
                    </w:rPr>
                    <w:t>Pomoći - proračunski korisnici</w:t>
                  </w:r>
                </w:p>
              </w:tc>
              <w:tc>
                <w:tcPr>
                  <w:tcW w:w="1418" w:type="dxa"/>
                  <w:tcBorders>
                    <w:top w:val="nil"/>
                    <w:left w:val="nil"/>
                    <w:bottom w:val="nil"/>
                    <w:right w:val="nil"/>
                  </w:tcBorders>
                  <w:shd w:val="clear" w:color="FFEE75" w:fill="FFEE75"/>
                  <w:vAlign w:val="center"/>
                </w:tcPr>
                <w:p w:rsidR="002911CB" w:rsidRDefault="002911CB" w:rsidP="002911CB">
                  <w:pPr>
                    <w:jc w:val="right"/>
                    <w:rPr>
                      <w:rFonts w:ascii="Arial" w:hAnsi="Arial" w:cs="Arial"/>
                      <w:b/>
                      <w:bCs/>
                      <w:color w:val="000000"/>
                      <w:sz w:val="18"/>
                      <w:szCs w:val="18"/>
                    </w:rPr>
                  </w:pPr>
                  <w:r>
                    <w:rPr>
                      <w:rFonts w:ascii="Arial" w:hAnsi="Arial" w:cs="Arial"/>
                      <w:b/>
                      <w:bCs/>
                      <w:color w:val="000000"/>
                      <w:sz w:val="18"/>
                      <w:szCs w:val="18"/>
                    </w:rPr>
                    <w:t>28.110,97</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2911CB" w:rsidRPr="005F3A2B" w:rsidRDefault="00050FCB" w:rsidP="002911CB">
                  <w:pPr>
                    <w:jc w:val="right"/>
                    <w:rPr>
                      <w:rFonts w:ascii="Arial" w:hAnsi="Arial" w:cs="Arial"/>
                      <w:b/>
                      <w:sz w:val="18"/>
                      <w:szCs w:val="18"/>
                    </w:rPr>
                  </w:pPr>
                  <w:r>
                    <w:rPr>
                      <w:rFonts w:ascii="Arial" w:hAnsi="Arial" w:cs="Arial"/>
                      <w:b/>
                      <w:sz w:val="18"/>
                      <w:szCs w:val="18"/>
                    </w:rPr>
                    <w:t>1.512.200,00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2911CB" w:rsidRPr="002A06B1" w:rsidRDefault="00B4117B" w:rsidP="002911CB">
                  <w:pPr>
                    <w:jc w:val="right"/>
                    <w:rPr>
                      <w:rFonts w:ascii="Arial" w:hAnsi="Arial" w:cs="Arial"/>
                      <w:b/>
                      <w:sz w:val="18"/>
                      <w:szCs w:val="18"/>
                    </w:rPr>
                  </w:pPr>
                  <w:r>
                    <w:rPr>
                      <w:rFonts w:ascii="Arial" w:hAnsi="Arial" w:cs="Arial"/>
                      <w:b/>
                      <w:sz w:val="18"/>
                      <w:szCs w:val="18"/>
                    </w:rPr>
                    <w:t>619.527,88</w:t>
                  </w:r>
                </w:p>
              </w:tc>
              <w:tc>
                <w:tcPr>
                  <w:tcW w:w="850" w:type="dxa"/>
                  <w:tcBorders>
                    <w:top w:val="nil"/>
                    <w:left w:val="nil"/>
                    <w:bottom w:val="nil"/>
                    <w:right w:val="nil"/>
                  </w:tcBorders>
                  <w:shd w:val="clear" w:color="auto" w:fill="FFEE75"/>
                  <w:vAlign w:val="center"/>
                </w:tcPr>
                <w:p w:rsidR="002911CB" w:rsidRPr="00EF6240" w:rsidRDefault="00B3164D" w:rsidP="00B3164D">
                  <w:pPr>
                    <w:jc w:val="right"/>
                    <w:rPr>
                      <w:rFonts w:ascii="Arial" w:eastAsia="Arial" w:hAnsi="Arial" w:cs="Arial"/>
                      <w:b/>
                      <w:color w:val="000000"/>
                      <w:sz w:val="18"/>
                      <w:szCs w:val="18"/>
                    </w:rPr>
                  </w:pPr>
                  <w:r>
                    <w:rPr>
                      <w:rFonts w:ascii="Arial" w:eastAsia="Arial" w:hAnsi="Arial" w:cs="Arial"/>
                      <w:b/>
                      <w:color w:val="000000"/>
                      <w:sz w:val="18"/>
                      <w:szCs w:val="18"/>
                    </w:rPr>
                    <w:t>2.203,87</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2911CB" w:rsidRPr="00EF6240" w:rsidRDefault="00B4117B" w:rsidP="002911CB">
                  <w:pPr>
                    <w:jc w:val="right"/>
                    <w:rPr>
                      <w:rFonts w:ascii="Arial" w:hAnsi="Arial" w:cs="Arial"/>
                      <w:b/>
                      <w:sz w:val="18"/>
                      <w:szCs w:val="18"/>
                    </w:rPr>
                  </w:pPr>
                  <w:r>
                    <w:rPr>
                      <w:rFonts w:ascii="Arial" w:hAnsi="Arial" w:cs="Arial"/>
                      <w:b/>
                      <w:sz w:val="18"/>
                      <w:szCs w:val="18"/>
                    </w:rPr>
                    <w:t>40,97</w:t>
                  </w:r>
                </w:p>
              </w:tc>
            </w:tr>
            <w:tr w:rsidR="002911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2911CB" w:rsidRPr="00A04BDE" w:rsidRDefault="002911CB" w:rsidP="002911CB">
                  <w:pPr>
                    <w:rPr>
                      <w:sz w:val="20"/>
                      <w:szCs w:val="20"/>
                    </w:rPr>
                  </w:pPr>
                </w:p>
              </w:tc>
              <w:tc>
                <w:tcPr>
                  <w:tcW w:w="1418" w:type="dxa"/>
                  <w:tcBorders>
                    <w:top w:val="nil"/>
                    <w:left w:val="nil"/>
                    <w:bottom w:val="nil"/>
                    <w:right w:val="nil"/>
                  </w:tcBorders>
                  <w:shd w:val="clear" w:color="FFEE75" w:fill="FFFFFF"/>
                  <w:vAlign w:val="center"/>
                </w:tcPr>
                <w:p w:rsidR="002911CB" w:rsidRDefault="002911CB" w:rsidP="002911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2911CB" w:rsidRPr="005F3A2B" w:rsidRDefault="002911CB" w:rsidP="002911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2911CB" w:rsidRPr="002A06B1" w:rsidRDefault="002911CB" w:rsidP="002911CB">
                  <w:pPr>
                    <w:jc w:val="right"/>
                    <w:rPr>
                      <w:rFonts w:ascii="Arial" w:hAnsi="Arial" w:cs="Arial"/>
                      <w:b/>
                      <w:sz w:val="18"/>
                      <w:szCs w:val="18"/>
                    </w:rPr>
                  </w:pPr>
                </w:p>
              </w:tc>
              <w:tc>
                <w:tcPr>
                  <w:tcW w:w="850" w:type="dxa"/>
                  <w:tcBorders>
                    <w:top w:val="nil"/>
                    <w:left w:val="nil"/>
                    <w:bottom w:val="nil"/>
                    <w:right w:val="nil"/>
                  </w:tcBorders>
                  <w:vAlign w:val="center"/>
                </w:tcPr>
                <w:p w:rsidR="002911CB" w:rsidRPr="00EF6240" w:rsidRDefault="002911CB" w:rsidP="002911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2911CB" w:rsidRPr="00EF6240" w:rsidRDefault="002911CB" w:rsidP="002911CB">
                  <w:pPr>
                    <w:jc w:val="right"/>
                    <w:rPr>
                      <w:rFonts w:ascii="Arial" w:hAnsi="Arial" w:cs="Arial"/>
                      <w:b/>
                      <w:sz w:val="18"/>
                      <w:szCs w:val="18"/>
                    </w:rPr>
                  </w:pPr>
                </w:p>
              </w:tc>
            </w:tr>
            <w:tr w:rsidR="00050F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Izvor   5.</w:t>
                  </w:r>
                  <w:r>
                    <w:rPr>
                      <w:rFonts w:ascii="Arial" w:eastAsia="Arial" w:hAnsi="Arial"/>
                      <w:b/>
                      <w:color w:val="000000"/>
                      <w:sz w:val="18"/>
                      <w:szCs w:val="20"/>
                    </w:rPr>
                    <w:t>4</w:t>
                  </w:r>
                  <w:r w:rsidRPr="00A04BDE">
                    <w:rPr>
                      <w:rFonts w:ascii="Arial" w:eastAsia="Arial" w:hAnsi="Arial"/>
                      <w:b/>
                      <w:color w:val="000000"/>
                      <w:sz w:val="18"/>
                      <w:szCs w:val="20"/>
                    </w:rPr>
                    <w:t>.</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 xml:space="preserve">Pomoći </w:t>
                  </w:r>
                  <w:r>
                    <w:rPr>
                      <w:rFonts w:ascii="Arial" w:eastAsia="Arial" w:hAnsi="Arial"/>
                      <w:b/>
                      <w:color w:val="000000"/>
                      <w:sz w:val="18"/>
                      <w:szCs w:val="20"/>
                    </w:rPr>
                    <w:t>–</w:t>
                  </w:r>
                  <w:r w:rsidRPr="00A04BDE">
                    <w:rPr>
                      <w:rFonts w:ascii="Arial" w:eastAsia="Arial" w:hAnsi="Arial"/>
                      <w:b/>
                      <w:color w:val="000000"/>
                      <w:sz w:val="18"/>
                      <w:szCs w:val="20"/>
                    </w:rPr>
                    <w:t xml:space="preserve"> </w:t>
                  </w:r>
                  <w:r>
                    <w:rPr>
                      <w:rFonts w:ascii="Arial" w:eastAsia="Arial" w:hAnsi="Arial"/>
                      <w:b/>
                      <w:color w:val="000000"/>
                      <w:sz w:val="18"/>
                      <w:szCs w:val="20"/>
                    </w:rPr>
                    <w:t>Prihodi  za decentralizirane funkcije  - Grad</w:t>
                  </w:r>
                </w:p>
              </w:tc>
              <w:tc>
                <w:tcPr>
                  <w:tcW w:w="1418" w:type="dxa"/>
                  <w:tcBorders>
                    <w:top w:val="nil"/>
                    <w:left w:val="nil"/>
                    <w:bottom w:val="nil"/>
                    <w:right w:val="nil"/>
                  </w:tcBorders>
                  <w:shd w:val="clear" w:color="FFEE75" w:fill="FFEE75"/>
                  <w:vAlign w:val="center"/>
                </w:tcPr>
                <w:p w:rsidR="00050FCB" w:rsidRDefault="00050FCB" w:rsidP="00050FCB">
                  <w:pPr>
                    <w:jc w:val="right"/>
                    <w:rPr>
                      <w:rFonts w:ascii="Arial" w:hAnsi="Arial" w:cs="Arial"/>
                      <w:b/>
                      <w:bCs/>
                      <w:color w:val="000000"/>
                      <w:sz w:val="18"/>
                      <w:szCs w:val="18"/>
                    </w:rPr>
                  </w:pPr>
                  <w:r>
                    <w:rPr>
                      <w:rFonts w:ascii="Arial" w:hAnsi="Arial" w:cs="Arial"/>
                      <w:b/>
                      <w:bCs/>
                      <w:color w:val="000000"/>
                      <w:sz w:val="18"/>
                      <w:szCs w:val="18"/>
                    </w:rPr>
                    <w:t>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r>
                    <w:rPr>
                      <w:rFonts w:ascii="Arial" w:hAnsi="Arial" w:cs="Arial"/>
                      <w:b/>
                      <w:sz w:val="18"/>
                      <w:szCs w:val="18"/>
                    </w:rPr>
                    <w:t>977.000,00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050FCB" w:rsidRPr="002A06B1" w:rsidRDefault="00B4117B" w:rsidP="00050FCB">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050FCB" w:rsidRPr="00EF6240" w:rsidRDefault="00B3164D" w:rsidP="00050FCB">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050FCB" w:rsidRPr="00EF6240" w:rsidRDefault="00B4117B" w:rsidP="00050FCB">
                  <w:pPr>
                    <w:jc w:val="right"/>
                    <w:rPr>
                      <w:rFonts w:ascii="Arial" w:hAnsi="Arial" w:cs="Arial"/>
                      <w:b/>
                      <w:sz w:val="18"/>
                      <w:szCs w:val="18"/>
                    </w:rPr>
                  </w:pPr>
                  <w:r>
                    <w:rPr>
                      <w:rFonts w:ascii="Arial" w:hAnsi="Arial" w:cs="Arial"/>
                      <w:b/>
                      <w:sz w:val="18"/>
                      <w:szCs w:val="18"/>
                    </w:rPr>
                    <w:t>0,00</w:t>
                  </w:r>
                </w:p>
              </w:tc>
            </w:tr>
            <w:tr w:rsidR="00050F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050FCB" w:rsidRPr="00A04BDE" w:rsidRDefault="00050FCB" w:rsidP="00050F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050FCB" w:rsidRPr="00A04BDE" w:rsidRDefault="00050FCB" w:rsidP="00050FCB">
                  <w:pPr>
                    <w:rPr>
                      <w:sz w:val="20"/>
                      <w:szCs w:val="20"/>
                    </w:rPr>
                  </w:pPr>
                </w:p>
              </w:tc>
              <w:tc>
                <w:tcPr>
                  <w:tcW w:w="1418" w:type="dxa"/>
                  <w:tcBorders>
                    <w:top w:val="nil"/>
                    <w:left w:val="nil"/>
                    <w:bottom w:val="nil"/>
                    <w:right w:val="nil"/>
                  </w:tcBorders>
                  <w:shd w:val="clear" w:color="FFEE75" w:fill="FFFFFF"/>
                  <w:vAlign w:val="center"/>
                </w:tcPr>
                <w:p w:rsidR="00050FCB" w:rsidRDefault="00050FCB" w:rsidP="00050F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050FCB" w:rsidRPr="002A06B1" w:rsidRDefault="00050FCB" w:rsidP="00050FCB">
                  <w:pPr>
                    <w:jc w:val="right"/>
                    <w:rPr>
                      <w:rFonts w:ascii="Arial" w:hAnsi="Arial" w:cs="Arial"/>
                      <w:b/>
                      <w:sz w:val="18"/>
                      <w:szCs w:val="18"/>
                    </w:rPr>
                  </w:pPr>
                </w:p>
              </w:tc>
              <w:tc>
                <w:tcPr>
                  <w:tcW w:w="850" w:type="dxa"/>
                  <w:tcBorders>
                    <w:top w:val="nil"/>
                    <w:left w:val="nil"/>
                    <w:bottom w:val="nil"/>
                    <w:right w:val="nil"/>
                  </w:tcBorders>
                  <w:vAlign w:val="center"/>
                </w:tcPr>
                <w:p w:rsidR="00050FCB" w:rsidRPr="00EF6240" w:rsidRDefault="00050FCB" w:rsidP="00050F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050FCB" w:rsidRPr="00EF6240" w:rsidRDefault="00050FCB" w:rsidP="00050FCB">
                  <w:pPr>
                    <w:jc w:val="right"/>
                    <w:rPr>
                      <w:rFonts w:ascii="Arial" w:hAnsi="Arial" w:cs="Arial"/>
                      <w:b/>
                      <w:sz w:val="18"/>
                      <w:szCs w:val="18"/>
                    </w:rPr>
                  </w:pPr>
                </w:p>
              </w:tc>
            </w:tr>
            <w:tr w:rsidR="00050F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Izvor   5.</w:t>
                  </w:r>
                  <w:r>
                    <w:rPr>
                      <w:rFonts w:ascii="Arial" w:eastAsia="Arial" w:hAnsi="Arial"/>
                      <w:b/>
                      <w:color w:val="000000"/>
                      <w:sz w:val="18"/>
                      <w:szCs w:val="20"/>
                    </w:rPr>
                    <w:t>5</w:t>
                  </w:r>
                  <w:r w:rsidRPr="00A04BDE">
                    <w:rPr>
                      <w:rFonts w:ascii="Arial" w:eastAsia="Arial" w:hAnsi="Arial"/>
                      <w:b/>
                      <w:color w:val="000000"/>
                      <w:sz w:val="18"/>
                      <w:szCs w:val="20"/>
                    </w:rPr>
                    <w:t>.</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 xml:space="preserve">Pomoći </w:t>
                  </w:r>
                  <w:r>
                    <w:rPr>
                      <w:rFonts w:ascii="Arial" w:eastAsia="Arial" w:hAnsi="Arial"/>
                      <w:b/>
                      <w:color w:val="000000"/>
                      <w:sz w:val="18"/>
                      <w:szCs w:val="20"/>
                    </w:rPr>
                    <w:t>–</w:t>
                  </w:r>
                  <w:r w:rsidRPr="00A04BDE">
                    <w:rPr>
                      <w:rFonts w:ascii="Arial" w:eastAsia="Arial" w:hAnsi="Arial"/>
                      <w:b/>
                      <w:color w:val="000000"/>
                      <w:sz w:val="18"/>
                      <w:szCs w:val="20"/>
                    </w:rPr>
                    <w:t xml:space="preserve"> </w:t>
                  </w:r>
                  <w:r>
                    <w:rPr>
                      <w:rFonts w:ascii="Arial" w:eastAsia="Arial" w:hAnsi="Arial"/>
                      <w:b/>
                      <w:color w:val="000000"/>
                      <w:sz w:val="18"/>
                      <w:szCs w:val="20"/>
                    </w:rPr>
                    <w:t>Prihodi  za decentralizirane funkcije  - Općine</w:t>
                  </w:r>
                </w:p>
              </w:tc>
              <w:tc>
                <w:tcPr>
                  <w:tcW w:w="1418" w:type="dxa"/>
                  <w:tcBorders>
                    <w:top w:val="nil"/>
                    <w:left w:val="nil"/>
                    <w:bottom w:val="nil"/>
                    <w:right w:val="nil"/>
                  </w:tcBorders>
                  <w:shd w:val="clear" w:color="FFEE75" w:fill="FFEE75"/>
                  <w:vAlign w:val="center"/>
                </w:tcPr>
                <w:p w:rsidR="00050FCB" w:rsidRDefault="00050FCB" w:rsidP="00050FCB">
                  <w:pPr>
                    <w:jc w:val="right"/>
                    <w:rPr>
                      <w:rFonts w:ascii="Arial" w:hAnsi="Arial" w:cs="Arial"/>
                      <w:b/>
                      <w:bCs/>
                      <w:color w:val="000000"/>
                      <w:sz w:val="18"/>
                      <w:szCs w:val="18"/>
                    </w:rPr>
                  </w:pPr>
                  <w:r>
                    <w:rPr>
                      <w:rFonts w:ascii="Arial" w:hAnsi="Arial" w:cs="Arial"/>
                      <w:b/>
                      <w:bCs/>
                      <w:color w:val="000000"/>
                      <w:sz w:val="18"/>
                      <w:szCs w:val="18"/>
                    </w:rPr>
                    <w:t>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r>
                    <w:rPr>
                      <w:rFonts w:ascii="Arial" w:hAnsi="Arial" w:cs="Arial"/>
                      <w:b/>
                      <w:sz w:val="18"/>
                      <w:szCs w:val="18"/>
                    </w:rPr>
                    <w:t>595.500,00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050FCB" w:rsidRPr="002A06B1" w:rsidRDefault="00B4117B" w:rsidP="00050FCB">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050FCB" w:rsidRPr="00EF6240" w:rsidRDefault="00B3164D" w:rsidP="00050FCB">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050FCB" w:rsidRPr="00EF6240" w:rsidRDefault="00B4117B" w:rsidP="00050FCB">
                  <w:pPr>
                    <w:jc w:val="right"/>
                    <w:rPr>
                      <w:rFonts w:ascii="Arial" w:hAnsi="Arial" w:cs="Arial"/>
                      <w:b/>
                      <w:sz w:val="18"/>
                      <w:szCs w:val="18"/>
                    </w:rPr>
                  </w:pPr>
                  <w:r>
                    <w:rPr>
                      <w:rFonts w:ascii="Arial" w:hAnsi="Arial" w:cs="Arial"/>
                      <w:b/>
                      <w:sz w:val="18"/>
                      <w:szCs w:val="18"/>
                    </w:rPr>
                    <w:t>0,00</w:t>
                  </w:r>
                </w:p>
              </w:tc>
            </w:tr>
            <w:tr w:rsidR="00050F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050FCB" w:rsidRPr="00A04BDE" w:rsidRDefault="00050FCB" w:rsidP="00050F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050FCB" w:rsidRPr="00A04BDE" w:rsidRDefault="00050FCB" w:rsidP="00050FCB">
                  <w:pPr>
                    <w:rPr>
                      <w:sz w:val="20"/>
                      <w:szCs w:val="20"/>
                    </w:rPr>
                  </w:pPr>
                </w:p>
              </w:tc>
              <w:tc>
                <w:tcPr>
                  <w:tcW w:w="1418" w:type="dxa"/>
                  <w:tcBorders>
                    <w:top w:val="nil"/>
                    <w:left w:val="nil"/>
                    <w:bottom w:val="nil"/>
                    <w:right w:val="nil"/>
                  </w:tcBorders>
                  <w:shd w:val="clear" w:color="FFEE75" w:fill="FFFFFF"/>
                  <w:vAlign w:val="center"/>
                </w:tcPr>
                <w:p w:rsidR="00050FCB" w:rsidRDefault="00050FCB" w:rsidP="00050F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050FCB" w:rsidRPr="002A06B1" w:rsidRDefault="00050FCB" w:rsidP="00050FCB">
                  <w:pPr>
                    <w:jc w:val="right"/>
                    <w:rPr>
                      <w:rFonts w:ascii="Arial" w:hAnsi="Arial" w:cs="Arial"/>
                      <w:b/>
                      <w:sz w:val="18"/>
                      <w:szCs w:val="18"/>
                    </w:rPr>
                  </w:pPr>
                </w:p>
              </w:tc>
              <w:tc>
                <w:tcPr>
                  <w:tcW w:w="850" w:type="dxa"/>
                  <w:tcBorders>
                    <w:top w:val="nil"/>
                    <w:left w:val="nil"/>
                    <w:bottom w:val="nil"/>
                    <w:right w:val="nil"/>
                  </w:tcBorders>
                  <w:vAlign w:val="center"/>
                </w:tcPr>
                <w:p w:rsidR="00050FCB" w:rsidRPr="00EF6240" w:rsidRDefault="00050FCB" w:rsidP="00050F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050FCB" w:rsidRPr="00EF6240" w:rsidRDefault="00050FCB" w:rsidP="00050FCB">
                  <w:pPr>
                    <w:jc w:val="right"/>
                    <w:rPr>
                      <w:rFonts w:ascii="Arial" w:hAnsi="Arial" w:cs="Arial"/>
                      <w:b/>
                      <w:sz w:val="18"/>
                      <w:szCs w:val="18"/>
                    </w:rPr>
                  </w:pPr>
                </w:p>
              </w:tc>
            </w:tr>
            <w:tr w:rsidR="00050FCB" w:rsidRPr="00A04BDE" w:rsidTr="00352138">
              <w:trPr>
                <w:trHeight w:val="226"/>
              </w:trPr>
              <w:tc>
                <w:tcPr>
                  <w:tcW w:w="821" w:type="dxa"/>
                  <w:tcBorders>
                    <w:top w:val="nil"/>
                    <w:left w:val="nil"/>
                    <w:bottom w:val="nil"/>
                    <w:right w:val="nil"/>
                  </w:tcBorders>
                  <w:shd w:val="clear" w:color="auto" w:fill="FEDE01"/>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Izvor   6.</w:t>
                  </w:r>
                </w:p>
              </w:tc>
              <w:tc>
                <w:tcPr>
                  <w:tcW w:w="2865" w:type="dxa"/>
                  <w:tcBorders>
                    <w:top w:val="nil"/>
                    <w:left w:val="nil"/>
                    <w:bottom w:val="nil"/>
                    <w:right w:val="nil"/>
                  </w:tcBorders>
                  <w:shd w:val="clear" w:color="auto" w:fill="FEDE01"/>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Donacije</w:t>
                  </w:r>
                </w:p>
              </w:tc>
              <w:tc>
                <w:tcPr>
                  <w:tcW w:w="1418" w:type="dxa"/>
                  <w:tcBorders>
                    <w:top w:val="nil"/>
                    <w:left w:val="nil"/>
                    <w:bottom w:val="nil"/>
                    <w:right w:val="nil"/>
                  </w:tcBorders>
                  <w:shd w:val="clear" w:color="FEDE01" w:fill="FEDE01"/>
                  <w:vAlign w:val="center"/>
                </w:tcPr>
                <w:p w:rsidR="00050FCB" w:rsidRDefault="00050FCB" w:rsidP="00050FCB">
                  <w:pPr>
                    <w:jc w:val="right"/>
                    <w:rPr>
                      <w:rFonts w:ascii="Arial" w:hAnsi="Arial" w:cs="Arial"/>
                      <w:b/>
                      <w:bCs/>
                      <w:color w:val="000000"/>
                      <w:sz w:val="18"/>
                      <w:szCs w:val="18"/>
                    </w:rPr>
                  </w:pPr>
                  <w:r>
                    <w:rPr>
                      <w:rFonts w:ascii="Arial" w:hAnsi="Arial" w:cs="Arial"/>
                      <w:b/>
                      <w:bCs/>
                      <w:color w:val="000000"/>
                      <w:sz w:val="18"/>
                      <w:szCs w:val="18"/>
                    </w:rPr>
                    <w:t>12.404,02</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r>
                    <w:rPr>
                      <w:rFonts w:ascii="Arial" w:hAnsi="Arial" w:cs="Arial"/>
                      <w:b/>
                      <w:sz w:val="18"/>
                      <w:szCs w:val="18"/>
                    </w:rPr>
                    <w:t>703.000,00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050FCB" w:rsidRPr="002A06B1" w:rsidRDefault="00B4117B" w:rsidP="00050FCB">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EDE01"/>
                  <w:vAlign w:val="center"/>
                </w:tcPr>
                <w:p w:rsidR="00050FCB" w:rsidRPr="00EF6240" w:rsidRDefault="00B3164D" w:rsidP="00050FCB">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050FCB" w:rsidRPr="00EF6240" w:rsidRDefault="00B4117B" w:rsidP="00050FCB">
                  <w:pPr>
                    <w:jc w:val="right"/>
                    <w:rPr>
                      <w:rFonts w:ascii="Arial" w:hAnsi="Arial" w:cs="Arial"/>
                      <w:b/>
                      <w:sz w:val="18"/>
                      <w:szCs w:val="18"/>
                    </w:rPr>
                  </w:pPr>
                  <w:r>
                    <w:rPr>
                      <w:rFonts w:ascii="Arial" w:hAnsi="Arial" w:cs="Arial"/>
                      <w:b/>
                      <w:sz w:val="18"/>
                      <w:szCs w:val="18"/>
                    </w:rPr>
                    <w:t>0,00</w:t>
                  </w:r>
                </w:p>
              </w:tc>
            </w:tr>
            <w:tr w:rsidR="00050F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Izvor   6.1.</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Donacije</w:t>
                  </w:r>
                </w:p>
              </w:tc>
              <w:tc>
                <w:tcPr>
                  <w:tcW w:w="1418" w:type="dxa"/>
                  <w:tcBorders>
                    <w:top w:val="nil"/>
                    <w:left w:val="nil"/>
                    <w:bottom w:val="nil"/>
                    <w:right w:val="nil"/>
                  </w:tcBorders>
                  <w:shd w:val="clear" w:color="FFEE75" w:fill="FFEE75"/>
                  <w:vAlign w:val="center"/>
                </w:tcPr>
                <w:p w:rsidR="00050FCB" w:rsidRDefault="00050FCB" w:rsidP="00050FCB">
                  <w:pPr>
                    <w:jc w:val="right"/>
                    <w:rPr>
                      <w:rFonts w:ascii="Arial" w:hAnsi="Arial" w:cs="Arial"/>
                      <w:b/>
                      <w:bCs/>
                      <w:color w:val="000000"/>
                      <w:sz w:val="18"/>
                      <w:szCs w:val="18"/>
                    </w:rPr>
                  </w:pPr>
                  <w:r>
                    <w:rPr>
                      <w:rFonts w:ascii="Arial" w:hAnsi="Arial" w:cs="Arial"/>
                      <w:b/>
                      <w:bCs/>
                      <w:color w:val="000000"/>
                      <w:sz w:val="18"/>
                      <w:szCs w:val="18"/>
                    </w:rPr>
                    <w:t>3.204,02</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r>
                    <w:rPr>
                      <w:rFonts w:ascii="Arial" w:hAnsi="Arial" w:cs="Arial"/>
                      <w:b/>
                      <w:sz w:val="18"/>
                      <w:szCs w:val="18"/>
                    </w:rPr>
                    <w:t>53.000,00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050FCB" w:rsidRPr="002A06B1" w:rsidRDefault="00B4117B" w:rsidP="00050FCB">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050FCB" w:rsidRPr="00EF6240" w:rsidRDefault="00B3164D" w:rsidP="00050FCB">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050FCB" w:rsidRPr="00EF6240" w:rsidRDefault="00B4117B" w:rsidP="00050FCB">
                  <w:pPr>
                    <w:jc w:val="right"/>
                    <w:rPr>
                      <w:rFonts w:ascii="Arial" w:hAnsi="Arial" w:cs="Arial"/>
                      <w:b/>
                      <w:sz w:val="18"/>
                      <w:szCs w:val="18"/>
                    </w:rPr>
                  </w:pPr>
                  <w:r>
                    <w:rPr>
                      <w:rFonts w:ascii="Arial" w:hAnsi="Arial" w:cs="Arial"/>
                      <w:b/>
                      <w:sz w:val="18"/>
                      <w:szCs w:val="18"/>
                    </w:rPr>
                    <w:t>0,00</w:t>
                  </w:r>
                </w:p>
              </w:tc>
            </w:tr>
            <w:tr w:rsidR="00050F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050FCB" w:rsidRPr="00A04BDE" w:rsidRDefault="00050FCB" w:rsidP="00050F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050FCB" w:rsidRPr="00A04BDE" w:rsidRDefault="00050FCB" w:rsidP="00050FCB">
                  <w:pPr>
                    <w:rPr>
                      <w:sz w:val="20"/>
                      <w:szCs w:val="20"/>
                    </w:rPr>
                  </w:pPr>
                </w:p>
              </w:tc>
              <w:tc>
                <w:tcPr>
                  <w:tcW w:w="1418" w:type="dxa"/>
                  <w:tcBorders>
                    <w:top w:val="nil"/>
                    <w:left w:val="nil"/>
                    <w:bottom w:val="nil"/>
                    <w:right w:val="nil"/>
                  </w:tcBorders>
                  <w:shd w:val="clear" w:color="FFEE75" w:fill="FFFFFF"/>
                  <w:vAlign w:val="center"/>
                </w:tcPr>
                <w:p w:rsidR="00050FCB" w:rsidRDefault="00050FCB" w:rsidP="00050F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050FCB" w:rsidRPr="002A06B1" w:rsidRDefault="00050FCB" w:rsidP="00050FCB">
                  <w:pPr>
                    <w:jc w:val="right"/>
                    <w:rPr>
                      <w:rFonts w:ascii="Arial" w:hAnsi="Arial" w:cs="Arial"/>
                      <w:b/>
                      <w:sz w:val="18"/>
                      <w:szCs w:val="18"/>
                    </w:rPr>
                  </w:pPr>
                </w:p>
              </w:tc>
              <w:tc>
                <w:tcPr>
                  <w:tcW w:w="850" w:type="dxa"/>
                  <w:tcBorders>
                    <w:top w:val="nil"/>
                    <w:left w:val="nil"/>
                    <w:bottom w:val="nil"/>
                    <w:right w:val="nil"/>
                  </w:tcBorders>
                  <w:vAlign w:val="center"/>
                </w:tcPr>
                <w:p w:rsidR="00050FCB" w:rsidRPr="00EF6240" w:rsidRDefault="00050FCB" w:rsidP="00050F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050FCB" w:rsidRPr="00EF6240" w:rsidRDefault="00050FCB" w:rsidP="00050FCB">
                  <w:pPr>
                    <w:jc w:val="right"/>
                    <w:rPr>
                      <w:rFonts w:ascii="Arial" w:hAnsi="Arial" w:cs="Arial"/>
                      <w:b/>
                      <w:sz w:val="18"/>
                      <w:szCs w:val="18"/>
                    </w:rPr>
                  </w:pPr>
                </w:p>
              </w:tc>
            </w:tr>
            <w:tr w:rsidR="00050F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Izvor   6.2.</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Donacije - proračunski korisnici</w:t>
                  </w:r>
                </w:p>
              </w:tc>
              <w:tc>
                <w:tcPr>
                  <w:tcW w:w="1418" w:type="dxa"/>
                  <w:tcBorders>
                    <w:top w:val="nil"/>
                    <w:left w:val="nil"/>
                    <w:bottom w:val="nil"/>
                    <w:right w:val="nil"/>
                  </w:tcBorders>
                  <w:shd w:val="clear" w:color="FFEE75" w:fill="FFEE75"/>
                  <w:vAlign w:val="center"/>
                </w:tcPr>
                <w:p w:rsidR="00050FCB" w:rsidRDefault="00050FCB" w:rsidP="00050FCB">
                  <w:pPr>
                    <w:jc w:val="right"/>
                    <w:rPr>
                      <w:rFonts w:ascii="Arial" w:hAnsi="Arial" w:cs="Arial"/>
                      <w:b/>
                      <w:bCs/>
                      <w:color w:val="000000"/>
                      <w:sz w:val="18"/>
                      <w:szCs w:val="18"/>
                    </w:rPr>
                  </w:pPr>
                  <w:r>
                    <w:rPr>
                      <w:rFonts w:ascii="Arial" w:hAnsi="Arial" w:cs="Arial"/>
                      <w:b/>
                      <w:bCs/>
                      <w:color w:val="000000"/>
                      <w:sz w:val="18"/>
                      <w:szCs w:val="18"/>
                    </w:rPr>
                    <w:t>9.200,00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r>
                    <w:rPr>
                      <w:rFonts w:ascii="Arial" w:hAnsi="Arial" w:cs="Arial"/>
                      <w:b/>
                      <w:sz w:val="18"/>
                      <w:szCs w:val="18"/>
                    </w:rPr>
                    <w:t>650.000,00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050FCB" w:rsidRPr="002A06B1" w:rsidRDefault="00B4117B" w:rsidP="00050FCB">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050FCB" w:rsidRPr="00EF6240" w:rsidRDefault="00B3164D" w:rsidP="00050FCB">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050FCB" w:rsidRPr="00EF6240" w:rsidRDefault="00B4117B" w:rsidP="00050FCB">
                  <w:pPr>
                    <w:jc w:val="right"/>
                    <w:rPr>
                      <w:rFonts w:ascii="Arial" w:hAnsi="Arial" w:cs="Arial"/>
                      <w:b/>
                      <w:sz w:val="18"/>
                      <w:szCs w:val="18"/>
                    </w:rPr>
                  </w:pPr>
                  <w:r>
                    <w:rPr>
                      <w:rFonts w:ascii="Arial" w:hAnsi="Arial" w:cs="Arial"/>
                      <w:b/>
                      <w:sz w:val="18"/>
                      <w:szCs w:val="18"/>
                    </w:rPr>
                    <w:t>0,00</w:t>
                  </w:r>
                </w:p>
              </w:tc>
            </w:tr>
            <w:tr w:rsidR="00050FCB" w:rsidRPr="00A04BDE" w:rsidTr="00352138">
              <w:trPr>
                <w:trHeight w:val="226"/>
              </w:trPr>
              <w:tc>
                <w:tcPr>
                  <w:tcW w:w="821" w:type="dxa"/>
                  <w:tcBorders>
                    <w:top w:val="nil"/>
                    <w:left w:val="nil"/>
                    <w:bottom w:val="nil"/>
                    <w:right w:val="nil"/>
                  </w:tcBorders>
                  <w:tcMar>
                    <w:top w:w="0" w:type="dxa"/>
                    <w:left w:w="39" w:type="dxa"/>
                    <w:bottom w:w="0" w:type="dxa"/>
                    <w:right w:w="39" w:type="dxa"/>
                  </w:tcMar>
                  <w:vAlign w:val="center"/>
                </w:tcPr>
                <w:p w:rsidR="00050FCB" w:rsidRPr="00A04BDE" w:rsidRDefault="00050FCB" w:rsidP="00050FCB">
                  <w:pPr>
                    <w:rPr>
                      <w:sz w:val="20"/>
                      <w:szCs w:val="20"/>
                    </w:rPr>
                  </w:pPr>
                </w:p>
              </w:tc>
              <w:tc>
                <w:tcPr>
                  <w:tcW w:w="2865" w:type="dxa"/>
                  <w:tcBorders>
                    <w:top w:val="nil"/>
                    <w:left w:val="nil"/>
                    <w:bottom w:val="nil"/>
                    <w:right w:val="nil"/>
                  </w:tcBorders>
                  <w:tcMar>
                    <w:top w:w="0" w:type="dxa"/>
                    <w:left w:w="39" w:type="dxa"/>
                    <w:bottom w:w="0" w:type="dxa"/>
                    <w:right w:w="39" w:type="dxa"/>
                  </w:tcMar>
                  <w:vAlign w:val="center"/>
                </w:tcPr>
                <w:p w:rsidR="00050FCB" w:rsidRPr="00A04BDE" w:rsidRDefault="00050FCB" w:rsidP="00050FCB">
                  <w:pPr>
                    <w:rPr>
                      <w:sz w:val="20"/>
                      <w:szCs w:val="20"/>
                    </w:rPr>
                  </w:pPr>
                </w:p>
              </w:tc>
              <w:tc>
                <w:tcPr>
                  <w:tcW w:w="1418" w:type="dxa"/>
                  <w:tcBorders>
                    <w:top w:val="nil"/>
                    <w:left w:val="nil"/>
                    <w:bottom w:val="nil"/>
                    <w:right w:val="nil"/>
                  </w:tcBorders>
                  <w:shd w:val="clear" w:color="FFEE75" w:fill="FFFFFF"/>
                  <w:vAlign w:val="center"/>
                </w:tcPr>
                <w:p w:rsidR="00050FCB" w:rsidRDefault="00050FCB" w:rsidP="00050FCB">
                  <w:pPr>
                    <w:jc w:val="right"/>
                    <w:rPr>
                      <w:rFonts w:ascii="Arial" w:hAnsi="Arial" w:cs="Arial"/>
                      <w:color w:val="000000"/>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050FCB" w:rsidRPr="002A06B1" w:rsidRDefault="00050FCB" w:rsidP="00050FCB">
                  <w:pPr>
                    <w:jc w:val="right"/>
                    <w:rPr>
                      <w:rFonts w:ascii="Arial" w:hAnsi="Arial" w:cs="Arial"/>
                      <w:b/>
                      <w:sz w:val="18"/>
                      <w:szCs w:val="18"/>
                    </w:rPr>
                  </w:pPr>
                </w:p>
              </w:tc>
              <w:tc>
                <w:tcPr>
                  <w:tcW w:w="850" w:type="dxa"/>
                  <w:tcBorders>
                    <w:top w:val="nil"/>
                    <w:left w:val="nil"/>
                    <w:bottom w:val="nil"/>
                    <w:right w:val="nil"/>
                  </w:tcBorders>
                  <w:vAlign w:val="center"/>
                </w:tcPr>
                <w:p w:rsidR="00050FCB" w:rsidRPr="00EF6240" w:rsidRDefault="00050FCB" w:rsidP="00050FCB">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050FCB" w:rsidRPr="00EF6240" w:rsidRDefault="00050FCB" w:rsidP="00050FCB">
                  <w:pPr>
                    <w:jc w:val="right"/>
                    <w:rPr>
                      <w:rFonts w:ascii="Arial" w:hAnsi="Arial" w:cs="Arial"/>
                      <w:b/>
                      <w:sz w:val="18"/>
                      <w:szCs w:val="18"/>
                    </w:rPr>
                  </w:pPr>
                </w:p>
              </w:tc>
            </w:tr>
            <w:tr w:rsidR="00050FCB" w:rsidRPr="00A04BDE" w:rsidTr="00352138">
              <w:trPr>
                <w:trHeight w:val="226"/>
              </w:trPr>
              <w:tc>
                <w:tcPr>
                  <w:tcW w:w="821" w:type="dxa"/>
                  <w:tcBorders>
                    <w:top w:val="nil"/>
                    <w:left w:val="nil"/>
                    <w:bottom w:val="nil"/>
                    <w:right w:val="nil"/>
                  </w:tcBorders>
                  <w:shd w:val="clear" w:color="auto" w:fill="FEDE01"/>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Izvor   9.</w:t>
                  </w:r>
                </w:p>
              </w:tc>
              <w:tc>
                <w:tcPr>
                  <w:tcW w:w="2865" w:type="dxa"/>
                  <w:tcBorders>
                    <w:top w:val="nil"/>
                    <w:left w:val="nil"/>
                    <w:bottom w:val="nil"/>
                    <w:right w:val="nil"/>
                  </w:tcBorders>
                  <w:shd w:val="clear" w:color="auto" w:fill="FEDE01"/>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Prihod od prodaje nefinancijske imovine</w:t>
                  </w:r>
                </w:p>
              </w:tc>
              <w:tc>
                <w:tcPr>
                  <w:tcW w:w="1418" w:type="dxa"/>
                  <w:tcBorders>
                    <w:top w:val="nil"/>
                    <w:left w:val="nil"/>
                    <w:bottom w:val="nil"/>
                    <w:right w:val="nil"/>
                  </w:tcBorders>
                  <w:shd w:val="clear" w:color="FEDE01" w:fill="FEDE01"/>
                  <w:vAlign w:val="center"/>
                </w:tcPr>
                <w:p w:rsidR="00050FCB" w:rsidRDefault="00050FCB" w:rsidP="00050FCB">
                  <w:pPr>
                    <w:jc w:val="right"/>
                    <w:rPr>
                      <w:rFonts w:ascii="Arial" w:hAnsi="Arial" w:cs="Arial"/>
                      <w:b/>
                      <w:bCs/>
                      <w:color w:val="000000"/>
                      <w:sz w:val="18"/>
                      <w:szCs w:val="18"/>
                    </w:rPr>
                  </w:pPr>
                  <w:r>
                    <w:rPr>
                      <w:rFonts w:ascii="Arial" w:hAnsi="Arial" w:cs="Arial"/>
                      <w:b/>
                      <w:bCs/>
                      <w:color w:val="000000"/>
                      <w:sz w:val="18"/>
                      <w:szCs w:val="18"/>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r>
                    <w:rPr>
                      <w:rFonts w:ascii="Arial" w:hAnsi="Arial" w:cs="Arial"/>
                      <w:b/>
                      <w:sz w:val="18"/>
                      <w:szCs w:val="18"/>
                    </w:rPr>
                    <w:t>1.966.300,00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050FCB" w:rsidRPr="002A06B1" w:rsidRDefault="00B4117B" w:rsidP="00050FCB">
                  <w:pPr>
                    <w:jc w:val="right"/>
                    <w:rPr>
                      <w:rFonts w:ascii="Arial" w:hAnsi="Arial" w:cs="Arial"/>
                      <w:b/>
                      <w:sz w:val="18"/>
                      <w:szCs w:val="18"/>
                    </w:rPr>
                  </w:pPr>
                  <w:r>
                    <w:rPr>
                      <w:rFonts w:ascii="Arial" w:hAnsi="Arial" w:cs="Arial"/>
                      <w:b/>
                      <w:sz w:val="18"/>
                      <w:szCs w:val="18"/>
                    </w:rPr>
                    <w:t>244.048,12</w:t>
                  </w:r>
                </w:p>
              </w:tc>
              <w:tc>
                <w:tcPr>
                  <w:tcW w:w="850" w:type="dxa"/>
                  <w:tcBorders>
                    <w:top w:val="nil"/>
                    <w:left w:val="nil"/>
                    <w:bottom w:val="nil"/>
                    <w:right w:val="nil"/>
                  </w:tcBorders>
                  <w:shd w:val="clear" w:color="auto" w:fill="FEDE01"/>
                  <w:vAlign w:val="center"/>
                </w:tcPr>
                <w:p w:rsidR="00050FCB" w:rsidRPr="00EF6240" w:rsidRDefault="00B3164D" w:rsidP="00050FCB">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050FCB" w:rsidRPr="00EF6240" w:rsidRDefault="00B4117B" w:rsidP="00050FCB">
                  <w:pPr>
                    <w:jc w:val="right"/>
                    <w:rPr>
                      <w:rFonts w:ascii="Arial" w:hAnsi="Arial" w:cs="Arial"/>
                      <w:b/>
                      <w:sz w:val="18"/>
                      <w:szCs w:val="18"/>
                    </w:rPr>
                  </w:pPr>
                  <w:r>
                    <w:rPr>
                      <w:rFonts w:ascii="Arial" w:hAnsi="Arial" w:cs="Arial"/>
                      <w:b/>
                      <w:sz w:val="18"/>
                      <w:szCs w:val="18"/>
                    </w:rPr>
                    <w:t>12,41</w:t>
                  </w:r>
                </w:p>
              </w:tc>
            </w:tr>
            <w:tr w:rsidR="00050FCB" w:rsidRPr="00A04BDE" w:rsidTr="00352138">
              <w:trPr>
                <w:trHeight w:val="226"/>
              </w:trPr>
              <w:tc>
                <w:tcPr>
                  <w:tcW w:w="821"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Izvor   9.1.</w:t>
                  </w:r>
                </w:p>
              </w:tc>
              <w:tc>
                <w:tcPr>
                  <w:tcW w:w="2865" w:type="dxa"/>
                  <w:tcBorders>
                    <w:top w:val="nil"/>
                    <w:left w:val="nil"/>
                    <w:bottom w:val="nil"/>
                    <w:right w:val="nil"/>
                  </w:tcBorders>
                  <w:shd w:val="clear" w:color="auto" w:fill="FFEE75"/>
                  <w:tcMar>
                    <w:top w:w="0" w:type="dxa"/>
                    <w:left w:w="39" w:type="dxa"/>
                    <w:bottom w:w="0" w:type="dxa"/>
                    <w:right w:w="39" w:type="dxa"/>
                  </w:tcMar>
                  <w:vAlign w:val="center"/>
                </w:tcPr>
                <w:p w:rsidR="00050FCB" w:rsidRPr="00A04BDE" w:rsidRDefault="00050FCB" w:rsidP="00050FCB">
                  <w:pPr>
                    <w:rPr>
                      <w:sz w:val="20"/>
                      <w:szCs w:val="20"/>
                    </w:rPr>
                  </w:pPr>
                  <w:r w:rsidRPr="00A04BDE">
                    <w:rPr>
                      <w:rFonts w:ascii="Arial" w:eastAsia="Arial" w:hAnsi="Arial"/>
                      <w:b/>
                      <w:color w:val="000000"/>
                      <w:sz w:val="18"/>
                      <w:szCs w:val="20"/>
                    </w:rPr>
                    <w:t>Prihod od prodaje nefinancijske imovine</w:t>
                  </w:r>
                </w:p>
              </w:tc>
              <w:tc>
                <w:tcPr>
                  <w:tcW w:w="1418" w:type="dxa"/>
                  <w:tcBorders>
                    <w:top w:val="nil"/>
                    <w:left w:val="nil"/>
                    <w:bottom w:val="nil"/>
                    <w:right w:val="nil"/>
                  </w:tcBorders>
                  <w:shd w:val="clear" w:color="FFEE75" w:fill="FFEE75"/>
                  <w:vAlign w:val="center"/>
                </w:tcPr>
                <w:p w:rsidR="00050FCB" w:rsidRDefault="00050FCB" w:rsidP="00050FCB">
                  <w:pPr>
                    <w:jc w:val="right"/>
                    <w:rPr>
                      <w:rFonts w:ascii="Arial" w:hAnsi="Arial" w:cs="Arial"/>
                      <w:b/>
                      <w:bCs/>
                      <w:color w:val="000000"/>
                      <w:sz w:val="18"/>
                      <w:szCs w:val="18"/>
                    </w:rPr>
                  </w:pPr>
                  <w:r>
                    <w:rPr>
                      <w:rFonts w:ascii="Arial" w:hAnsi="Arial" w:cs="Arial"/>
                      <w:b/>
                      <w:bCs/>
                      <w:color w:val="000000"/>
                      <w:sz w:val="18"/>
                      <w:szCs w:val="18"/>
                    </w:rPr>
                    <w:t>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050FCB" w:rsidRPr="005F3A2B" w:rsidRDefault="00050FCB" w:rsidP="00050FCB">
                  <w:pPr>
                    <w:jc w:val="right"/>
                    <w:rPr>
                      <w:rFonts w:ascii="Arial" w:hAnsi="Arial" w:cs="Arial"/>
                      <w:b/>
                      <w:sz w:val="18"/>
                      <w:szCs w:val="18"/>
                    </w:rPr>
                  </w:pPr>
                  <w:r>
                    <w:rPr>
                      <w:rFonts w:ascii="Arial" w:hAnsi="Arial" w:cs="Arial"/>
                      <w:b/>
                      <w:sz w:val="18"/>
                      <w:szCs w:val="18"/>
                    </w:rPr>
                    <w:t>1.966.300,00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050FCB" w:rsidRPr="002A06B1" w:rsidRDefault="00B4117B" w:rsidP="00050FCB">
                  <w:pPr>
                    <w:jc w:val="right"/>
                    <w:rPr>
                      <w:rFonts w:ascii="Arial" w:hAnsi="Arial" w:cs="Arial"/>
                      <w:b/>
                      <w:sz w:val="18"/>
                      <w:szCs w:val="18"/>
                    </w:rPr>
                  </w:pPr>
                  <w:r>
                    <w:rPr>
                      <w:rFonts w:ascii="Arial" w:hAnsi="Arial" w:cs="Arial"/>
                      <w:b/>
                      <w:sz w:val="18"/>
                      <w:szCs w:val="18"/>
                    </w:rPr>
                    <w:t>244.048,12</w:t>
                  </w:r>
                </w:p>
              </w:tc>
              <w:tc>
                <w:tcPr>
                  <w:tcW w:w="850" w:type="dxa"/>
                  <w:tcBorders>
                    <w:top w:val="nil"/>
                    <w:left w:val="nil"/>
                    <w:bottom w:val="nil"/>
                    <w:right w:val="nil"/>
                  </w:tcBorders>
                  <w:shd w:val="clear" w:color="auto" w:fill="FFEE75"/>
                  <w:vAlign w:val="center"/>
                </w:tcPr>
                <w:p w:rsidR="00050FCB" w:rsidRPr="00EF6240" w:rsidRDefault="00B3164D" w:rsidP="00050FCB">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050FCB" w:rsidRPr="00EF6240" w:rsidRDefault="00B4117B" w:rsidP="00050FCB">
                  <w:pPr>
                    <w:jc w:val="right"/>
                    <w:rPr>
                      <w:rFonts w:ascii="Arial" w:hAnsi="Arial" w:cs="Arial"/>
                      <w:b/>
                      <w:sz w:val="18"/>
                      <w:szCs w:val="18"/>
                    </w:rPr>
                  </w:pPr>
                  <w:r>
                    <w:rPr>
                      <w:rFonts w:ascii="Arial" w:hAnsi="Arial" w:cs="Arial"/>
                      <w:b/>
                      <w:sz w:val="18"/>
                      <w:szCs w:val="18"/>
                    </w:rPr>
                    <w:t>12,41</w:t>
                  </w:r>
                </w:p>
              </w:tc>
            </w:tr>
          </w:tbl>
          <w:p w:rsidR="005C7D87" w:rsidRPr="00A04BDE" w:rsidRDefault="005C7D87" w:rsidP="005C7D87">
            <w:pPr>
              <w:rPr>
                <w:sz w:val="20"/>
                <w:szCs w:val="20"/>
              </w:rPr>
            </w:pPr>
          </w:p>
        </w:tc>
        <w:tc>
          <w:tcPr>
            <w:tcW w:w="20" w:type="dxa"/>
          </w:tcPr>
          <w:p w:rsidR="005C7D87" w:rsidRPr="00A04BDE" w:rsidRDefault="005C7D87" w:rsidP="005C7D87">
            <w:pPr>
              <w:rPr>
                <w:sz w:val="2"/>
                <w:szCs w:val="20"/>
              </w:rPr>
            </w:pPr>
          </w:p>
        </w:tc>
      </w:tr>
    </w:tbl>
    <w:p w:rsidR="005C7D87" w:rsidRDefault="005C7D87"/>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D200D1" w:rsidRDefault="00D200D1"/>
    <w:p w:rsidR="00660AFE" w:rsidRDefault="00D200D1" w:rsidP="00660AFE">
      <w:pPr>
        <w:jc w:val="both"/>
      </w:pPr>
      <w:r>
        <w:lastRenderedPageBreak/>
        <w:t xml:space="preserve">  </w:t>
      </w:r>
      <w:r w:rsidR="00660AFE">
        <w:t xml:space="preserve">  Rashodi prema funkcijskoj klasifikaciji </w:t>
      </w:r>
    </w:p>
    <w:p w:rsidR="00D200D1" w:rsidRDefault="00D200D1" w:rsidP="00D200D1">
      <w:pPr>
        <w:jc w:val="both"/>
      </w:pPr>
    </w:p>
    <w:tbl>
      <w:tblPr>
        <w:tblW w:w="9646" w:type="dxa"/>
        <w:tblInd w:w="-284" w:type="dxa"/>
        <w:tblLayout w:type="fixed"/>
        <w:tblCellMar>
          <w:left w:w="30" w:type="dxa"/>
          <w:right w:w="30" w:type="dxa"/>
        </w:tblCellMar>
        <w:tblLook w:val="0000" w:firstRow="0" w:lastRow="0" w:firstColumn="0" w:lastColumn="0" w:noHBand="0" w:noVBand="0"/>
      </w:tblPr>
      <w:tblGrid>
        <w:gridCol w:w="849"/>
        <w:gridCol w:w="2831"/>
        <w:gridCol w:w="1424"/>
        <w:gridCol w:w="1407"/>
        <w:gridCol w:w="1416"/>
        <w:gridCol w:w="850"/>
        <w:gridCol w:w="849"/>
        <w:gridCol w:w="20"/>
      </w:tblGrid>
      <w:tr w:rsidR="00D200D1" w:rsidRPr="00CE7456" w:rsidTr="00D200D1">
        <w:trPr>
          <w:gridAfter w:val="1"/>
          <w:wAfter w:w="20" w:type="dxa"/>
          <w:trHeight w:val="211"/>
        </w:trPr>
        <w:tc>
          <w:tcPr>
            <w:tcW w:w="849" w:type="dxa"/>
            <w:tcBorders>
              <w:top w:val="nil"/>
              <w:left w:val="nil"/>
              <w:bottom w:val="nil"/>
              <w:right w:val="nil"/>
            </w:tcBorders>
            <w:shd w:val="solid" w:color="C0C0C0" w:fill="auto"/>
          </w:tcPr>
          <w:p w:rsidR="00D200D1" w:rsidRPr="00CE7456" w:rsidRDefault="00D200D1" w:rsidP="00D200D1">
            <w:pPr>
              <w:autoSpaceDE w:val="0"/>
              <w:autoSpaceDN w:val="0"/>
              <w:adjustRightInd w:val="0"/>
              <w:rPr>
                <w:rFonts w:ascii="Arial" w:hAnsi="Arial" w:cs="Arial"/>
                <w:b/>
                <w:bCs/>
                <w:color w:val="000000"/>
                <w:sz w:val="18"/>
                <w:szCs w:val="18"/>
              </w:rPr>
            </w:pPr>
            <w:r w:rsidRPr="00CE7456">
              <w:rPr>
                <w:rFonts w:ascii="Arial" w:hAnsi="Arial" w:cs="Arial"/>
                <w:b/>
                <w:bCs/>
                <w:color w:val="000000"/>
                <w:sz w:val="18"/>
                <w:szCs w:val="18"/>
              </w:rPr>
              <w:t>Brojčana oznaka</w:t>
            </w:r>
          </w:p>
        </w:tc>
        <w:tc>
          <w:tcPr>
            <w:tcW w:w="2831" w:type="dxa"/>
            <w:tcBorders>
              <w:top w:val="nil"/>
              <w:left w:val="nil"/>
              <w:bottom w:val="nil"/>
              <w:right w:val="nil"/>
            </w:tcBorders>
            <w:shd w:val="solid" w:color="C0C0C0" w:fill="auto"/>
          </w:tcPr>
          <w:p w:rsidR="00D200D1" w:rsidRDefault="00D200D1" w:rsidP="00D200D1">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 xml:space="preserve">Naziv računa prihoda </w:t>
            </w:r>
          </w:p>
          <w:p w:rsidR="00D200D1" w:rsidRPr="00CE7456" w:rsidRDefault="00977004" w:rsidP="00D200D1">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i</w:t>
            </w:r>
            <w:r w:rsidR="00D200D1">
              <w:rPr>
                <w:rFonts w:ascii="Arial" w:hAnsi="Arial" w:cs="Arial"/>
                <w:b/>
                <w:bCs/>
                <w:color w:val="000000"/>
                <w:sz w:val="18"/>
                <w:szCs w:val="18"/>
              </w:rPr>
              <w:t xml:space="preserve"> rashoda</w:t>
            </w:r>
          </w:p>
        </w:tc>
        <w:tc>
          <w:tcPr>
            <w:tcW w:w="1424" w:type="dxa"/>
            <w:tcBorders>
              <w:top w:val="nil"/>
              <w:left w:val="nil"/>
              <w:bottom w:val="nil"/>
              <w:right w:val="nil"/>
            </w:tcBorders>
            <w:shd w:val="solid" w:color="C0C0C0" w:fill="auto"/>
          </w:tcPr>
          <w:p w:rsidR="00D200D1" w:rsidRDefault="00D200D1" w:rsidP="00D200D1">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Izvršenje</w:t>
            </w:r>
          </w:p>
          <w:p w:rsidR="00352138" w:rsidRPr="00CE7456" w:rsidRDefault="00352138" w:rsidP="00D200D1">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01.01.-30.06.</w:t>
            </w:r>
          </w:p>
        </w:tc>
        <w:tc>
          <w:tcPr>
            <w:tcW w:w="1407" w:type="dxa"/>
            <w:tcBorders>
              <w:top w:val="nil"/>
              <w:left w:val="nil"/>
              <w:bottom w:val="nil"/>
              <w:right w:val="nil"/>
            </w:tcBorders>
            <w:shd w:val="solid" w:color="C0C0C0" w:fill="auto"/>
          </w:tcPr>
          <w:p w:rsidR="00D200D1" w:rsidRPr="00CE7456" w:rsidRDefault="00D200D1" w:rsidP="00D200D1">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Izvorni plan</w:t>
            </w:r>
          </w:p>
        </w:tc>
        <w:tc>
          <w:tcPr>
            <w:tcW w:w="1416" w:type="dxa"/>
            <w:tcBorders>
              <w:top w:val="nil"/>
              <w:left w:val="nil"/>
              <w:bottom w:val="nil"/>
              <w:right w:val="nil"/>
            </w:tcBorders>
            <w:shd w:val="solid" w:color="C0C0C0" w:fill="auto"/>
          </w:tcPr>
          <w:p w:rsidR="00D200D1" w:rsidRDefault="00D200D1" w:rsidP="00D200D1">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Izvršenje</w:t>
            </w:r>
          </w:p>
          <w:p w:rsidR="00352138" w:rsidRPr="00CE7456" w:rsidRDefault="00352138" w:rsidP="00D200D1">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01.01.-30.06.</w:t>
            </w:r>
          </w:p>
        </w:tc>
        <w:tc>
          <w:tcPr>
            <w:tcW w:w="850" w:type="dxa"/>
            <w:tcBorders>
              <w:top w:val="nil"/>
              <w:left w:val="nil"/>
              <w:bottom w:val="nil"/>
              <w:right w:val="nil"/>
            </w:tcBorders>
            <w:shd w:val="solid" w:color="C0C0C0" w:fill="auto"/>
          </w:tcPr>
          <w:p w:rsidR="00D200D1" w:rsidRPr="00CE7456" w:rsidRDefault="00D200D1" w:rsidP="00D200D1">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Indeks</w:t>
            </w:r>
          </w:p>
        </w:tc>
        <w:tc>
          <w:tcPr>
            <w:tcW w:w="849" w:type="dxa"/>
            <w:tcBorders>
              <w:top w:val="nil"/>
              <w:left w:val="nil"/>
              <w:bottom w:val="nil"/>
              <w:right w:val="nil"/>
            </w:tcBorders>
            <w:shd w:val="solid" w:color="C0C0C0" w:fill="auto"/>
          </w:tcPr>
          <w:p w:rsidR="00D200D1" w:rsidRPr="00CE7456" w:rsidRDefault="00D200D1" w:rsidP="00D200D1">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Indeks</w:t>
            </w:r>
          </w:p>
        </w:tc>
      </w:tr>
      <w:tr w:rsidR="00D200D1" w:rsidRPr="00CE7456" w:rsidTr="00D200D1">
        <w:trPr>
          <w:gridAfter w:val="1"/>
          <w:wAfter w:w="20" w:type="dxa"/>
          <w:trHeight w:val="211"/>
        </w:trPr>
        <w:tc>
          <w:tcPr>
            <w:tcW w:w="849" w:type="dxa"/>
            <w:tcBorders>
              <w:top w:val="nil"/>
              <w:left w:val="nil"/>
              <w:bottom w:val="nil"/>
              <w:right w:val="nil"/>
            </w:tcBorders>
            <w:shd w:val="solid" w:color="C0C0C0" w:fill="auto"/>
          </w:tcPr>
          <w:p w:rsidR="00D200D1" w:rsidRPr="00CE7456" w:rsidRDefault="00D200D1" w:rsidP="00D200D1">
            <w:pPr>
              <w:autoSpaceDE w:val="0"/>
              <w:autoSpaceDN w:val="0"/>
              <w:adjustRightInd w:val="0"/>
              <w:rPr>
                <w:rFonts w:ascii="Arial" w:hAnsi="Arial" w:cs="Arial"/>
                <w:b/>
                <w:bCs/>
                <w:color w:val="000000"/>
                <w:sz w:val="18"/>
                <w:szCs w:val="18"/>
              </w:rPr>
            </w:pPr>
          </w:p>
        </w:tc>
        <w:tc>
          <w:tcPr>
            <w:tcW w:w="2831" w:type="dxa"/>
            <w:tcBorders>
              <w:top w:val="nil"/>
              <w:left w:val="nil"/>
              <w:bottom w:val="nil"/>
              <w:right w:val="nil"/>
            </w:tcBorders>
            <w:shd w:val="solid" w:color="C0C0C0" w:fill="auto"/>
          </w:tcPr>
          <w:p w:rsidR="00D200D1" w:rsidRPr="00CE7456" w:rsidRDefault="00D200D1" w:rsidP="00D200D1">
            <w:pPr>
              <w:autoSpaceDE w:val="0"/>
              <w:autoSpaceDN w:val="0"/>
              <w:adjustRightInd w:val="0"/>
              <w:jc w:val="center"/>
              <w:rPr>
                <w:rFonts w:ascii="Arial" w:hAnsi="Arial" w:cs="Arial"/>
                <w:b/>
                <w:bCs/>
                <w:color w:val="000000"/>
                <w:sz w:val="18"/>
                <w:szCs w:val="18"/>
              </w:rPr>
            </w:pPr>
          </w:p>
        </w:tc>
        <w:tc>
          <w:tcPr>
            <w:tcW w:w="1424" w:type="dxa"/>
            <w:tcBorders>
              <w:top w:val="nil"/>
              <w:left w:val="nil"/>
              <w:bottom w:val="nil"/>
              <w:right w:val="nil"/>
            </w:tcBorders>
            <w:shd w:val="solid" w:color="C0C0C0" w:fill="auto"/>
          </w:tcPr>
          <w:p w:rsidR="00D200D1" w:rsidRPr="00CE7456" w:rsidRDefault="00D200D1" w:rsidP="00352138">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201</w:t>
            </w:r>
            <w:r w:rsidR="00352138">
              <w:rPr>
                <w:rFonts w:ascii="Arial" w:hAnsi="Arial" w:cs="Arial"/>
                <w:b/>
                <w:bCs/>
                <w:color w:val="000000"/>
                <w:sz w:val="18"/>
                <w:szCs w:val="18"/>
              </w:rPr>
              <w:t>9</w:t>
            </w:r>
            <w:r w:rsidRPr="00CE7456">
              <w:rPr>
                <w:rFonts w:ascii="Arial" w:hAnsi="Arial" w:cs="Arial"/>
                <w:b/>
                <w:bCs/>
                <w:color w:val="000000"/>
                <w:sz w:val="18"/>
                <w:szCs w:val="18"/>
              </w:rPr>
              <w:t>.(1)</w:t>
            </w:r>
          </w:p>
        </w:tc>
        <w:tc>
          <w:tcPr>
            <w:tcW w:w="1407" w:type="dxa"/>
            <w:tcBorders>
              <w:top w:val="nil"/>
              <w:left w:val="nil"/>
              <w:bottom w:val="nil"/>
              <w:right w:val="nil"/>
            </w:tcBorders>
            <w:shd w:val="solid" w:color="C0C0C0" w:fill="auto"/>
          </w:tcPr>
          <w:p w:rsidR="00D200D1" w:rsidRPr="00CE7456" w:rsidRDefault="00D200D1" w:rsidP="00352138">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w:t>
            </w:r>
            <w:r w:rsidR="00352138">
              <w:rPr>
                <w:rFonts w:ascii="Arial" w:hAnsi="Arial" w:cs="Arial"/>
                <w:b/>
                <w:bCs/>
                <w:color w:val="000000"/>
                <w:sz w:val="18"/>
                <w:szCs w:val="18"/>
              </w:rPr>
              <w:t>20</w:t>
            </w:r>
            <w:r w:rsidRPr="00CE7456">
              <w:rPr>
                <w:rFonts w:ascii="Arial" w:hAnsi="Arial" w:cs="Arial"/>
                <w:b/>
                <w:bCs/>
                <w:color w:val="000000"/>
                <w:sz w:val="18"/>
                <w:szCs w:val="18"/>
              </w:rPr>
              <w:t>.(2)</w:t>
            </w:r>
          </w:p>
        </w:tc>
        <w:tc>
          <w:tcPr>
            <w:tcW w:w="1416" w:type="dxa"/>
            <w:tcBorders>
              <w:top w:val="nil"/>
              <w:left w:val="nil"/>
              <w:bottom w:val="nil"/>
              <w:right w:val="nil"/>
            </w:tcBorders>
            <w:shd w:val="solid" w:color="C0C0C0" w:fill="auto"/>
          </w:tcPr>
          <w:p w:rsidR="00D200D1" w:rsidRPr="00CE7456" w:rsidRDefault="00D200D1" w:rsidP="00352138">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w:t>
            </w:r>
            <w:r w:rsidR="00352138">
              <w:rPr>
                <w:rFonts w:ascii="Arial" w:hAnsi="Arial" w:cs="Arial"/>
                <w:b/>
                <w:bCs/>
                <w:color w:val="000000"/>
                <w:sz w:val="18"/>
                <w:szCs w:val="18"/>
              </w:rPr>
              <w:t>20</w:t>
            </w:r>
            <w:r w:rsidRPr="00CE7456">
              <w:rPr>
                <w:rFonts w:ascii="Arial" w:hAnsi="Arial" w:cs="Arial"/>
                <w:b/>
                <w:bCs/>
                <w:color w:val="000000"/>
                <w:sz w:val="18"/>
                <w:szCs w:val="18"/>
              </w:rPr>
              <w:t>.(3)</w:t>
            </w:r>
          </w:p>
        </w:tc>
        <w:tc>
          <w:tcPr>
            <w:tcW w:w="850" w:type="dxa"/>
            <w:tcBorders>
              <w:top w:val="nil"/>
              <w:left w:val="nil"/>
              <w:bottom w:val="nil"/>
              <w:right w:val="nil"/>
            </w:tcBorders>
            <w:shd w:val="solid" w:color="C0C0C0" w:fill="auto"/>
          </w:tcPr>
          <w:p w:rsidR="00D200D1" w:rsidRPr="00CE7456" w:rsidRDefault="00D200D1" w:rsidP="00D200D1">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(3/1x100)</w:t>
            </w:r>
          </w:p>
        </w:tc>
        <w:tc>
          <w:tcPr>
            <w:tcW w:w="849" w:type="dxa"/>
            <w:tcBorders>
              <w:top w:val="nil"/>
              <w:left w:val="nil"/>
              <w:bottom w:val="nil"/>
              <w:right w:val="nil"/>
            </w:tcBorders>
            <w:shd w:val="solid" w:color="C0C0C0" w:fill="auto"/>
          </w:tcPr>
          <w:p w:rsidR="00D200D1" w:rsidRPr="00CE7456" w:rsidRDefault="00D200D1" w:rsidP="00D200D1">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(3/2x100)</w:t>
            </w:r>
          </w:p>
        </w:tc>
      </w:tr>
      <w:tr w:rsidR="00D200D1" w:rsidRPr="00CE7456" w:rsidTr="00D200D1">
        <w:trPr>
          <w:gridAfter w:val="1"/>
          <w:wAfter w:w="20" w:type="dxa"/>
          <w:trHeight w:val="211"/>
        </w:trPr>
        <w:tc>
          <w:tcPr>
            <w:tcW w:w="3680" w:type="dxa"/>
            <w:gridSpan w:val="2"/>
            <w:tcBorders>
              <w:top w:val="nil"/>
              <w:left w:val="nil"/>
              <w:bottom w:val="nil"/>
              <w:right w:val="nil"/>
            </w:tcBorders>
            <w:shd w:val="solid" w:color="333333" w:fill="auto"/>
          </w:tcPr>
          <w:p w:rsidR="00D200D1" w:rsidRPr="00CE7456" w:rsidRDefault="00D200D1" w:rsidP="00D200D1">
            <w:pPr>
              <w:autoSpaceDE w:val="0"/>
              <w:autoSpaceDN w:val="0"/>
              <w:adjustRightInd w:val="0"/>
              <w:rPr>
                <w:rFonts w:ascii="Arial" w:hAnsi="Arial" w:cs="Arial"/>
                <w:b/>
                <w:bCs/>
                <w:color w:val="FFFFFF"/>
                <w:sz w:val="18"/>
                <w:szCs w:val="18"/>
              </w:rPr>
            </w:pPr>
            <w:r w:rsidRPr="00CE7456">
              <w:rPr>
                <w:rFonts w:ascii="Arial" w:hAnsi="Arial" w:cs="Arial"/>
                <w:b/>
                <w:bCs/>
                <w:color w:val="FFFFFF"/>
                <w:sz w:val="18"/>
                <w:szCs w:val="18"/>
              </w:rPr>
              <w:t>A. RAČUN PRIHODA I RASHODA</w:t>
            </w:r>
          </w:p>
        </w:tc>
        <w:tc>
          <w:tcPr>
            <w:tcW w:w="1424" w:type="dxa"/>
            <w:tcBorders>
              <w:top w:val="nil"/>
              <w:left w:val="nil"/>
              <w:bottom w:val="nil"/>
              <w:right w:val="nil"/>
            </w:tcBorders>
            <w:shd w:val="solid" w:color="333333" w:fill="auto"/>
          </w:tcPr>
          <w:p w:rsidR="00D200D1" w:rsidRPr="00CE7456" w:rsidRDefault="00D200D1" w:rsidP="00D200D1">
            <w:pPr>
              <w:autoSpaceDE w:val="0"/>
              <w:autoSpaceDN w:val="0"/>
              <w:adjustRightInd w:val="0"/>
              <w:jc w:val="right"/>
              <w:rPr>
                <w:rFonts w:ascii="Arial" w:hAnsi="Arial" w:cs="Arial"/>
                <w:b/>
                <w:bCs/>
                <w:color w:val="FFFFFF"/>
                <w:sz w:val="18"/>
                <w:szCs w:val="18"/>
              </w:rPr>
            </w:pPr>
          </w:p>
        </w:tc>
        <w:tc>
          <w:tcPr>
            <w:tcW w:w="1407" w:type="dxa"/>
            <w:tcBorders>
              <w:top w:val="nil"/>
              <w:left w:val="nil"/>
              <w:bottom w:val="nil"/>
              <w:right w:val="nil"/>
            </w:tcBorders>
            <w:shd w:val="solid" w:color="333333" w:fill="auto"/>
          </w:tcPr>
          <w:p w:rsidR="00D200D1" w:rsidRPr="00CE7456" w:rsidRDefault="00D200D1" w:rsidP="00D200D1">
            <w:pPr>
              <w:autoSpaceDE w:val="0"/>
              <w:autoSpaceDN w:val="0"/>
              <w:adjustRightInd w:val="0"/>
              <w:jc w:val="right"/>
              <w:rPr>
                <w:rFonts w:ascii="Arial" w:hAnsi="Arial" w:cs="Arial"/>
                <w:b/>
                <w:bCs/>
                <w:color w:val="FFFFFF"/>
                <w:sz w:val="18"/>
                <w:szCs w:val="18"/>
              </w:rPr>
            </w:pPr>
          </w:p>
        </w:tc>
        <w:tc>
          <w:tcPr>
            <w:tcW w:w="1416" w:type="dxa"/>
            <w:tcBorders>
              <w:top w:val="nil"/>
              <w:left w:val="nil"/>
              <w:bottom w:val="nil"/>
              <w:right w:val="nil"/>
            </w:tcBorders>
            <w:shd w:val="solid" w:color="333333" w:fill="auto"/>
          </w:tcPr>
          <w:p w:rsidR="00D200D1" w:rsidRPr="00CE7456" w:rsidRDefault="00D200D1" w:rsidP="00D200D1">
            <w:pPr>
              <w:autoSpaceDE w:val="0"/>
              <w:autoSpaceDN w:val="0"/>
              <w:adjustRightInd w:val="0"/>
              <w:jc w:val="right"/>
              <w:rPr>
                <w:rFonts w:ascii="Arial" w:hAnsi="Arial" w:cs="Arial"/>
                <w:b/>
                <w:bCs/>
                <w:color w:val="FFFFFF"/>
                <w:sz w:val="18"/>
                <w:szCs w:val="18"/>
              </w:rPr>
            </w:pPr>
          </w:p>
        </w:tc>
        <w:tc>
          <w:tcPr>
            <w:tcW w:w="850" w:type="dxa"/>
            <w:tcBorders>
              <w:top w:val="nil"/>
              <w:left w:val="nil"/>
              <w:bottom w:val="nil"/>
              <w:right w:val="nil"/>
            </w:tcBorders>
            <w:shd w:val="solid" w:color="333333" w:fill="auto"/>
          </w:tcPr>
          <w:p w:rsidR="00D200D1" w:rsidRPr="00CE7456" w:rsidRDefault="00D200D1" w:rsidP="00D200D1">
            <w:pPr>
              <w:autoSpaceDE w:val="0"/>
              <w:autoSpaceDN w:val="0"/>
              <w:adjustRightInd w:val="0"/>
              <w:jc w:val="right"/>
              <w:rPr>
                <w:rFonts w:ascii="Arial" w:hAnsi="Arial" w:cs="Arial"/>
                <w:b/>
                <w:bCs/>
                <w:color w:val="FFFFFF"/>
                <w:sz w:val="18"/>
                <w:szCs w:val="18"/>
              </w:rPr>
            </w:pPr>
          </w:p>
        </w:tc>
        <w:tc>
          <w:tcPr>
            <w:tcW w:w="849" w:type="dxa"/>
            <w:tcBorders>
              <w:top w:val="nil"/>
              <w:left w:val="nil"/>
              <w:bottom w:val="nil"/>
              <w:right w:val="nil"/>
            </w:tcBorders>
            <w:shd w:val="solid" w:color="333333" w:fill="auto"/>
          </w:tcPr>
          <w:p w:rsidR="00D200D1" w:rsidRPr="00CE7456" w:rsidRDefault="00D200D1" w:rsidP="00D200D1">
            <w:pPr>
              <w:autoSpaceDE w:val="0"/>
              <w:autoSpaceDN w:val="0"/>
              <w:adjustRightInd w:val="0"/>
              <w:jc w:val="right"/>
              <w:rPr>
                <w:rFonts w:ascii="Arial" w:hAnsi="Arial" w:cs="Arial"/>
                <w:b/>
                <w:bCs/>
                <w:color w:val="FFFFFF"/>
                <w:sz w:val="18"/>
                <w:szCs w:val="18"/>
              </w:rPr>
            </w:pPr>
          </w:p>
        </w:tc>
      </w:tr>
      <w:tr w:rsidR="00D200D1" w:rsidRPr="00A04BDE" w:rsidTr="00D200D1">
        <w:tblPrEx>
          <w:tblCellMar>
            <w:left w:w="0" w:type="dxa"/>
            <w:right w:w="0" w:type="dxa"/>
          </w:tblCellMar>
        </w:tblPrEx>
        <w:tc>
          <w:tcPr>
            <w:tcW w:w="9626" w:type="dxa"/>
            <w:gridSpan w:val="7"/>
          </w:tcPr>
          <w:tbl>
            <w:tblPr>
              <w:tblW w:w="964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60"/>
              <w:gridCol w:w="2126"/>
              <w:gridCol w:w="1418"/>
              <w:gridCol w:w="1417"/>
              <w:gridCol w:w="1418"/>
              <w:gridCol w:w="850"/>
              <w:gridCol w:w="851"/>
            </w:tblGrid>
            <w:tr w:rsidR="00D200D1" w:rsidRPr="00A04BDE" w:rsidTr="00D200D1">
              <w:trPr>
                <w:trHeight w:val="226"/>
              </w:trPr>
              <w:tc>
                <w:tcPr>
                  <w:tcW w:w="1560" w:type="dxa"/>
                  <w:tcBorders>
                    <w:top w:val="nil"/>
                    <w:left w:val="nil"/>
                    <w:bottom w:val="nil"/>
                    <w:right w:val="nil"/>
                  </w:tcBorders>
                  <w:shd w:val="clear" w:color="auto" w:fill="696969"/>
                  <w:tcMar>
                    <w:top w:w="0" w:type="dxa"/>
                    <w:left w:w="39" w:type="dxa"/>
                    <w:bottom w:w="0" w:type="dxa"/>
                    <w:right w:w="39" w:type="dxa"/>
                  </w:tcMar>
                  <w:vAlign w:val="center"/>
                </w:tcPr>
                <w:p w:rsidR="00D200D1" w:rsidRPr="00A04BDE" w:rsidRDefault="00D200D1" w:rsidP="00D200D1">
                  <w:pPr>
                    <w:rPr>
                      <w:sz w:val="20"/>
                      <w:szCs w:val="20"/>
                    </w:rPr>
                  </w:pPr>
                  <w:r w:rsidRPr="00A04BDE">
                    <w:rPr>
                      <w:rFonts w:ascii="Arial" w:eastAsia="Arial" w:hAnsi="Arial"/>
                      <w:b/>
                      <w:color w:val="FFFFFF"/>
                      <w:sz w:val="18"/>
                      <w:szCs w:val="20"/>
                    </w:rPr>
                    <w:t xml:space="preserve">  </w:t>
                  </w:r>
                </w:p>
              </w:tc>
              <w:tc>
                <w:tcPr>
                  <w:tcW w:w="2126" w:type="dxa"/>
                  <w:tcBorders>
                    <w:top w:val="nil"/>
                    <w:left w:val="nil"/>
                    <w:bottom w:val="nil"/>
                    <w:right w:val="nil"/>
                  </w:tcBorders>
                  <w:shd w:val="clear" w:color="auto" w:fill="696969"/>
                  <w:tcMar>
                    <w:top w:w="0" w:type="dxa"/>
                    <w:left w:w="39" w:type="dxa"/>
                    <w:bottom w:w="0" w:type="dxa"/>
                    <w:right w:w="39" w:type="dxa"/>
                  </w:tcMar>
                  <w:vAlign w:val="center"/>
                </w:tcPr>
                <w:p w:rsidR="00D200D1" w:rsidRPr="00A04BDE" w:rsidRDefault="00D200D1" w:rsidP="006B2597">
                  <w:pPr>
                    <w:rPr>
                      <w:sz w:val="20"/>
                      <w:szCs w:val="20"/>
                    </w:rPr>
                  </w:pPr>
                  <w:r w:rsidRPr="00A04BDE">
                    <w:rPr>
                      <w:rFonts w:ascii="Arial" w:eastAsia="Arial" w:hAnsi="Arial"/>
                      <w:b/>
                      <w:color w:val="FFFFFF"/>
                      <w:sz w:val="18"/>
                      <w:szCs w:val="20"/>
                    </w:rPr>
                    <w:t>SVEUKUPN</w:t>
                  </w:r>
                  <w:r w:rsidR="006B2597">
                    <w:rPr>
                      <w:rFonts w:ascii="Arial" w:eastAsia="Arial" w:hAnsi="Arial"/>
                      <w:b/>
                      <w:color w:val="FFFFFF"/>
                      <w:sz w:val="18"/>
                      <w:szCs w:val="20"/>
                    </w:rPr>
                    <w:t>O</w:t>
                  </w:r>
                  <w:r w:rsidRPr="00A04BDE">
                    <w:rPr>
                      <w:rFonts w:ascii="Arial" w:eastAsia="Arial" w:hAnsi="Arial"/>
                      <w:b/>
                      <w:color w:val="FFFFFF"/>
                      <w:sz w:val="18"/>
                      <w:szCs w:val="20"/>
                    </w:rPr>
                    <w:t xml:space="preserve"> RASHODI </w:t>
                  </w:r>
                </w:p>
              </w:tc>
              <w:tc>
                <w:tcPr>
                  <w:tcW w:w="1418" w:type="dxa"/>
                  <w:tcBorders>
                    <w:top w:val="nil"/>
                    <w:left w:val="nil"/>
                    <w:bottom w:val="nil"/>
                    <w:right w:val="nil"/>
                  </w:tcBorders>
                  <w:shd w:val="clear" w:color="auto" w:fill="696969"/>
                  <w:vAlign w:val="center"/>
                </w:tcPr>
                <w:p w:rsidR="00D200D1" w:rsidRPr="00A04BDE" w:rsidRDefault="00A934B5" w:rsidP="00A934B5">
                  <w:pPr>
                    <w:jc w:val="right"/>
                    <w:rPr>
                      <w:rFonts w:ascii="Arial" w:eastAsia="Arial" w:hAnsi="Arial"/>
                      <w:b/>
                      <w:color w:val="FFFFFF"/>
                      <w:sz w:val="18"/>
                      <w:szCs w:val="20"/>
                    </w:rPr>
                  </w:pPr>
                  <w:r>
                    <w:rPr>
                      <w:rFonts w:ascii="Arial" w:eastAsia="Arial" w:hAnsi="Arial"/>
                      <w:b/>
                      <w:color w:val="FFFFFF"/>
                      <w:sz w:val="18"/>
                      <w:szCs w:val="20"/>
                    </w:rPr>
                    <w:t>11.697.326,8</w:t>
                  </w:r>
                  <w:r w:rsidR="0057677B">
                    <w:rPr>
                      <w:rFonts w:ascii="Arial" w:eastAsia="Arial" w:hAnsi="Arial"/>
                      <w:b/>
                      <w:color w:val="FFFFFF"/>
                      <w:sz w:val="18"/>
                      <w:szCs w:val="20"/>
                    </w:rPr>
                    <w:t>3</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D200D1" w:rsidRPr="00A04BDE" w:rsidRDefault="00557422" w:rsidP="00EF7D65">
                  <w:pPr>
                    <w:jc w:val="right"/>
                    <w:rPr>
                      <w:sz w:val="20"/>
                      <w:szCs w:val="20"/>
                    </w:rPr>
                  </w:pPr>
                  <w:r>
                    <w:rPr>
                      <w:rFonts w:ascii="Arial" w:eastAsia="Arial" w:hAnsi="Arial"/>
                      <w:b/>
                      <w:color w:val="FFFFFF"/>
                      <w:sz w:val="18"/>
                      <w:szCs w:val="20"/>
                    </w:rPr>
                    <w:t>50.603</w:t>
                  </w:r>
                  <w:r w:rsidR="00D200D1">
                    <w:rPr>
                      <w:rFonts w:ascii="Arial" w:eastAsia="Arial" w:hAnsi="Arial"/>
                      <w:b/>
                      <w:color w:val="FFFFFF"/>
                      <w:sz w:val="18"/>
                      <w:szCs w:val="20"/>
                    </w:rPr>
                    <w:t>.000,</w:t>
                  </w:r>
                  <w:r w:rsidR="00D200D1" w:rsidRPr="00A04BDE">
                    <w:rPr>
                      <w:rFonts w:ascii="Arial" w:eastAsia="Arial" w:hAnsi="Arial"/>
                      <w:b/>
                      <w:color w:val="FFFFFF"/>
                      <w:sz w:val="18"/>
                      <w:szCs w:val="20"/>
                    </w:rPr>
                    <w:t>00</w:t>
                  </w:r>
                </w:p>
              </w:tc>
              <w:tc>
                <w:tcPr>
                  <w:tcW w:w="1418" w:type="dxa"/>
                  <w:tcBorders>
                    <w:top w:val="nil"/>
                    <w:left w:val="nil"/>
                    <w:bottom w:val="nil"/>
                    <w:right w:val="nil"/>
                  </w:tcBorders>
                  <w:shd w:val="clear" w:color="auto" w:fill="696969"/>
                  <w:tcMar>
                    <w:top w:w="0" w:type="dxa"/>
                    <w:left w:w="39" w:type="dxa"/>
                    <w:bottom w:w="0" w:type="dxa"/>
                    <w:right w:w="39" w:type="dxa"/>
                  </w:tcMar>
                  <w:vAlign w:val="center"/>
                </w:tcPr>
                <w:p w:rsidR="00D200D1" w:rsidRPr="00A04BDE" w:rsidRDefault="006C72D5" w:rsidP="006C72D5">
                  <w:pPr>
                    <w:jc w:val="right"/>
                    <w:rPr>
                      <w:sz w:val="20"/>
                      <w:szCs w:val="20"/>
                    </w:rPr>
                  </w:pPr>
                  <w:r>
                    <w:rPr>
                      <w:rFonts w:ascii="Arial" w:eastAsia="Arial" w:hAnsi="Arial"/>
                      <w:b/>
                      <w:color w:val="FFFFFF"/>
                      <w:sz w:val="18"/>
                      <w:szCs w:val="20"/>
                    </w:rPr>
                    <w:t>11.124.657,31</w:t>
                  </w:r>
                </w:p>
              </w:tc>
              <w:tc>
                <w:tcPr>
                  <w:tcW w:w="850" w:type="dxa"/>
                  <w:tcBorders>
                    <w:top w:val="nil"/>
                    <w:left w:val="nil"/>
                    <w:bottom w:val="nil"/>
                    <w:right w:val="nil"/>
                  </w:tcBorders>
                  <w:shd w:val="clear" w:color="auto" w:fill="696969"/>
                  <w:vAlign w:val="center"/>
                </w:tcPr>
                <w:p w:rsidR="00D200D1" w:rsidRPr="00A04BDE" w:rsidRDefault="00835ADA" w:rsidP="00835ADA">
                  <w:pPr>
                    <w:jc w:val="right"/>
                    <w:rPr>
                      <w:rFonts w:ascii="Arial" w:eastAsia="Arial" w:hAnsi="Arial"/>
                      <w:b/>
                      <w:color w:val="FFFFFF"/>
                      <w:sz w:val="18"/>
                      <w:szCs w:val="20"/>
                    </w:rPr>
                  </w:pPr>
                  <w:r>
                    <w:rPr>
                      <w:rFonts w:ascii="Arial" w:eastAsia="Arial" w:hAnsi="Arial"/>
                      <w:b/>
                      <w:color w:val="FFFFFF"/>
                      <w:sz w:val="18"/>
                      <w:szCs w:val="20"/>
                    </w:rPr>
                    <w:t>95,11</w:t>
                  </w:r>
                </w:p>
              </w:tc>
              <w:tc>
                <w:tcPr>
                  <w:tcW w:w="851" w:type="dxa"/>
                  <w:tcBorders>
                    <w:top w:val="nil"/>
                    <w:left w:val="nil"/>
                    <w:bottom w:val="nil"/>
                    <w:right w:val="nil"/>
                  </w:tcBorders>
                  <w:shd w:val="clear" w:color="auto" w:fill="696969"/>
                  <w:tcMar>
                    <w:top w:w="0" w:type="dxa"/>
                    <w:left w:w="39" w:type="dxa"/>
                    <w:bottom w:w="0" w:type="dxa"/>
                    <w:right w:w="39" w:type="dxa"/>
                  </w:tcMar>
                  <w:vAlign w:val="center"/>
                </w:tcPr>
                <w:p w:rsidR="00D200D1" w:rsidRPr="00A04BDE" w:rsidRDefault="006C72D5" w:rsidP="006C72D5">
                  <w:pPr>
                    <w:jc w:val="right"/>
                    <w:rPr>
                      <w:sz w:val="20"/>
                      <w:szCs w:val="20"/>
                    </w:rPr>
                  </w:pPr>
                  <w:r>
                    <w:rPr>
                      <w:rFonts w:ascii="Arial" w:eastAsia="Arial" w:hAnsi="Arial"/>
                      <w:b/>
                      <w:color w:val="FFFFFF"/>
                      <w:sz w:val="18"/>
                      <w:szCs w:val="20"/>
                    </w:rPr>
                    <w:t>21,99</w:t>
                  </w:r>
                </w:p>
              </w:tc>
            </w:tr>
            <w:tr w:rsidR="00A934B5" w:rsidRPr="00A04BDE"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A934B5" w:rsidRPr="0080161C" w:rsidRDefault="00A934B5" w:rsidP="00A934B5">
                  <w:pPr>
                    <w:rPr>
                      <w:rFonts w:ascii="Arial" w:hAnsi="Arial" w:cs="Arial"/>
                      <w:b/>
                      <w:sz w:val="18"/>
                      <w:szCs w:val="18"/>
                    </w:rPr>
                  </w:pPr>
                  <w:r w:rsidRPr="0080161C">
                    <w:rPr>
                      <w:rFonts w:ascii="Arial" w:hAnsi="Arial" w:cs="Arial"/>
                      <w:b/>
                      <w:sz w:val="18"/>
                      <w:szCs w:val="18"/>
                    </w:rPr>
                    <w:t>Funkcijska klasifikacija 01</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A934B5" w:rsidRPr="0080161C" w:rsidRDefault="00A934B5" w:rsidP="00A934B5">
                  <w:pPr>
                    <w:rPr>
                      <w:rFonts w:ascii="Arial" w:hAnsi="Arial" w:cs="Arial"/>
                      <w:b/>
                      <w:sz w:val="18"/>
                      <w:szCs w:val="18"/>
                    </w:rPr>
                  </w:pPr>
                  <w:r w:rsidRPr="0080161C">
                    <w:rPr>
                      <w:rFonts w:ascii="Arial" w:hAnsi="Arial" w:cs="Arial"/>
                      <w:b/>
                      <w:sz w:val="18"/>
                      <w:szCs w:val="18"/>
                    </w:rPr>
                    <w:t>Opće javne usluge</w:t>
                  </w:r>
                </w:p>
              </w:tc>
              <w:tc>
                <w:tcPr>
                  <w:tcW w:w="1418" w:type="dxa"/>
                  <w:tcBorders>
                    <w:top w:val="nil"/>
                    <w:left w:val="nil"/>
                    <w:bottom w:val="nil"/>
                    <w:right w:val="nil"/>
                  </w:tcBorders>
                  <w:shd w:val="clear" w:color="auto" w:fill="FEDE01"/>
                  <w:vAlign w:val="center"/>
                </w:tcPr>
                <w:p w:rsidR="00A934B5" w:rsidRPr="0080161C" w:rsidRDefault="00A934B5" w:rsidP="00A934B5">
                  <w:pPr>
                    <w:jc w:val="right"/>
                    <w:rPr>
                      <w:rFonts w:ascii="Arial" w:hAnsi="Arial" w:cs="Arial"/>
                      <w:b/>
                      <w:sz w:val="18"/>
                      <w:szCs w:val="18"/>
                    </w:rPr>
                  </w:pPr>
                  <w:r>
                    <w:rPr>
                      <w:rFonts w:ascii="Arial" w:hAnsi="Arial" w:cs="Arial"/>
                      <w:b/>
                      <w:sz w:val="18"/>
                      <w:szCs w:val="18"/>
                    </w:rPr>
                    <w:t>4.021.993,36</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A934B5" w:rsidRPr="0080161C" w:rsidRDefault="00557422" w:rsidP="00A934B5">
                  <w:pPr>
                    <w:jc w:val="right"/>
                    <w:rPr>
                      <w:rFonts w:ascii="Arial" w:hAnsi="Arial" w:cs="Arial"/>
                      <w:b/>
                      <w:sz w:val="18"/>
                      <w:szCs w:val="18"/>
                    </w:rPr>
                  </w:pPr>
                  <w:r>
                    <w:rPr>
                      <w:rFonts w:ascii="Arial" w:hAnsi="Arial" w:cs="Arial"/>
                      <w:b/>
                      <w:sz w:val="18"/>
                      <w:szCs w:val="18"/>
                    </w:rPr>
                    <w:t>11.058.000,00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A934B5" w:rsidRPr="0080161C" w:rsidRDefault="006C72D5" w:rsidP="00A934B5">
                  <w:pPr>
                    <w:jc w:val="right"/>
                    <w:rPr>
                      <w:rFonts w:ascii="Arial" w:hAnsi="Arial" w:cs="Arial"/>
                      <w:b/>
                      <w:sz w:val="18"/>
                      <w:szCs w:val="18"/>
                    </w:rPr>
                  </w:pPr>
                  <w:r>
                    <w:rPr>
                      <w:rFonts w:ascii="Arial" w:hAnsi="Arial" w:cs="Arial"/>
                      <w:b/>
                      <w:sz w:val="18"/>
                      <w:szCs w:val="18"/>
                    </w:rPr>
                    <w:t>3.864.937,06</w:t>
                  </w:r>
                </w:p>
              </w:tc>
              <w:tc>
                <w:tcPr>
                  <w:tcW w:w="850" w:type="dxa"/>
                  <w:tcBorders>
                    <w:top w:val="nil"/>
                    <w:left w:val="nil"/>
                    <w:bottom w:val="nil"/>
                    <w:right w:val="nil"/>
                  </w:tcBorders>
                  <w:shd w:val="clear" w:color="auto" w:fill="FEDE01"/>
                  <w:vAlign w:val="center"/>
                </w:tcPr>
                <w:p w:rsidR="00A934B5" w:rsidRPr="0080161C" w:rsidRDefault="00846B96" w:rsidP="00A934B5">
                  <w:pPr>
                    <w:jc w:val="right"/>
                    <w:rPr>
                      <w:rFonts w:ascii="Arial" w:eastAsia="Arial" w:hAnsi="Arial" w:cs="Arial"/>
                      <w:b/>
                      <w:color w:val="000000"/>
                      <w:sz w:val="18"/>
                      <w:szCs w:val="18"/>
                    </w:rPr>
                  </w:pPr>
                  <w:r>
                    <w:rPr>
                      <w:rFonts w:ascii="Arial" w:eastAsia="Arial" w:hAnsi="Arial" w:cs="Arial"/>
                      <w:b/>
                      <w:color w:val="000000"/>
                      <w:sz w:val="18"/>
                      <w:szCs w:val="18"/>
                    </w:rPr>
                    <w:t>96,10</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A934B5" w:rsidRPr="0080161C" w:rsidRDefault="00846B96" w:rsidP="00A934B5">
                  <w:pPr>
                    <w:jc w:val="right"/>
                    <w:rPr>
                      <w:rFonts w:ascii="Arial" w:hAnsi="Arial" w:cs="Arial"/>
                      <w:b/>
                      <w:sz w:val="18"/>
                      <w:szCs w:val="18"/>
                    </w:rPr>
                  </w:pPr>
                  <w:r>
                    <w:rPr>
                      <w:rFonts w:ascii="Arial" w:hAnsi="Arial" w:cs="Arial"/>
                      <w:b/>
                      <w:sz w:val="18"/>
                      <w:szCs w:val="18"/>
                    </w:rPr>
                    <w:t>34,95</w:t>
                  </w:r>
                </w:p>
              </w:tc>
            </w:tr>
            <w:tr w:rsidR="00A934B5" w:rsidRPr="00A04BDE"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A934B5" w:rsidRPr="0080161C" w:rsidRDefault="00A934B5" w:rsidP="00A934B5">
                  <w:pPr>
                    <w:rPr>
                      <w:rFonts w:ascii="Arial" w:hAnsi="Arial" w:cs="Arial"/>
                      <w:b/>
                      <w:sz w:val="18"/>
                      <w:szCs w:val="18"/>
                    </w:rPr>
                  </w:pPr>
                  <w:r w:rsidRPr="0080161C">
                    <w:rPr>
                      <w:rFonts w:ascii="Arial" w:hAnsi="Arial" w:cs="Arial"/>
                      <w:b/>
                      <w:sz w:val="18"/>
                      <w:szCs w:val="18"/>
                    </w:rPr>
                    <w:t>Funkcijska klasifikacija 011</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A934B5" w:rsidRPr="0080161C" w:rsidRDefault="00A934B5" w:rsidP="00A934B5">
                  <w:pPr>
                    <w:rPr>
                      <w:rFonts w:ascii="Arial" w:hAnsi="Arial" w:cs="Arial"/>
                      <w:b/>
                      <w:sz w:val="18"/>
                      <w:szCs w:val="18"/>
                    </w:rPr>
                  </w:pPr>
                  <w:r w:rsidRPr="0080161C">
                    <w:rPr>
                      <w:rFonts w:ascii="Arial" w:hAnsi="Arial" w:cs="Arial"/>
                      <w:b/>
                      <w:sz w:val="18"/>
                      <w:szCs w:val="18"/>
                    </w:rPr>
                    <w:t>Izvršna i zakonodavna tijela, financijski i fiskalni poslovi, vanjski poslovi</w:t>
                  </w:r>
                </w:p>
              </w:tc>
              <w:tc>
                <w:tcPr>
                  <w:tcW w:w="1418" w:type="dxa"/>
                  <w:tcBorders>
                    <w:top w:val="nil"/>
                    <w:left w:val="nil"/>
                    <w:bottom w:val="nil"/>
                    <w:right w:val="nil"/>
                  </w:tcBorders>
                  <w:shd w:val="clear" w:color="auto" w:fill="FFEE75"/>
                  <w:vAlign w:val="center"/>
                </w:tcPr>
                <w:p w:rsidR="00A934B5" w:rsidRPr="0080161C" w:rsidRDefault="00A934B5" w:rsidP="00A934B5">
                  <w:pPr>
                    <w:jc w:val="right"/>
                    <w:rPr>
                      <w:rFonts w:ascii="Arial" w:hAnsi="Arial" w:cs="Arial"/>
                      <w:b/>
                      <w:sz w:val="18"/>
                      <w:szCs w:val="18"/>
                    </w:rPr>
                  </w:pPr>
                  <w:r>
                    <w:rPr>
                      <w:rFonts w:ascii="Arial" w:hAnsi="Arial" w:cs="Arial"/>
                      <w:b/>
                      <w:sz w:val="18"/>
                      <w:szCs w:val="18"/>
                    </w:rPr>
                    <w:t>4.021.993,36</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A934B5" w:rsidRPr="0080161C" w:rsidRDefault="00557422" w:rsidP="00A934B5">
                  <w:pPr>
                    <w:jc w:val="right"/>
                    <w:rPr>
                      <w:rFonts w:ascii="Arial" w:hAnsi="Arial" w:cs="Arial"/>
                      <w:b/>
                      <w:sz w:val="18"/>
                      <w:szCs w:val="18"/>
                    </w:rPr>
                  </w:pPr>
                  <w:r>
                    <w:rPr>
                      <w:rFonts w:ascii="Arial" w:hAnsi="Arial" w:cs="Arial"/>
                      <w:b/>
                      <w:sz w:val="18"/>
                      <w:szCs w:val="18"/>
                    </w:rPr>
                    <w:t>11.058.000,00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A934B5" w:rsidRPr="0080161C" w:rsidRDefault="006C72D5" w:rsidP="00A934B5">
                  <w:pPr>
                    <w:jc w:val="right"/>
                    <w:rPr>
                      <w:rFonts w:ascii="Arial" w:hAnsi="Arial" w:cs="Arial"/>
                      <w:b/>
                      <w:sz w:val="18"/>
                      <w:szCs w:val="18"/>
                    </w:rPr>
                  </w:pPr>
                  <w:r>
                    <w:rPr>
                      <w:rFonts w:ascii="Arial" w:hAnsi="Arial" w:cs="Arial"/>
                      <w:b/>
                      <w:sz w:val="18"/>
                      <w:szCs w:val="18"/>
                    </w:rPr>
                    <w:t>3.864.937,06</w:t>
                  </w:r>
                </w:p>
              </w:tc>
              <w:tc>
                <w:tcPr>
                  <w:tcW w:w="850" w:type="dxa"/>
                  <w:tcBorders>
                    <w:top w:val="nil"/>
                    <w:left w:val="nil"/>
                    <w:bottom w:val="nil"/>
                    <w:right w:val="nil"/>
                  </w:tcBorders>
                  <w:shd w:val="clear" w:color="auto" w:fill="FFEE75"/>
                  <w:vAlign w:val="center"/>
                </w:tcPr>
                <w:p w:rsidR="00A934B5" w:rsidRPr="0080161C" w:rsidRDefault="00BB2E44" w:rsidP="00A934B5">
                  <w:pPr>
                    <w:jc w:val="right"/>
                    <w:rPr>
                      <w:rFonts w:ascii="Arial" w:eastAsia="Arial" w:hAnsi="Arial" w:cs="Arial"/>
                      <w:b/>
                      <w:color w:val="000000"/>
                      <w:sz w:val="18"/>
                      <w:szCs w:val="18"/>
                    </w:rPr>
                  </w:pPr>
                  <w:r>
                    <w:rPr>
                      <w:rFonts w:ascii="Arial" w:eastAsia="Arial" w:hAnsi="Arial" w:cs="Arial"/>
                      <w:b/>
                      <w:color w:val="000000"/>
                      <w:sz w:val="18"/>
                      <w:szCs w:val="18"/>
                    </w:rPr>
                    <w:t>96,10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A934B5" w:rsidRPr="0080161C" w:rsidRDefault="00846B96" w:rsidP="00A934B5">
                  <w:pPr>
                    <w:jc w:val="right"/>
                    <w:rPr>
                      <w:rFonts w:ascii="Arial" w:hAnsi="Arial" w:cs="Arial"/>
                      <w:b/>
                      <w:sz w:val="18"/>
                      <w:szCs w:val="18"/>
                    </w:rPr>
                  </w:pPr>
                  <w:r>
                    <w:rPr>
                      <w:rFonts w:ascii="Arial" w:hAnsi="Arial" w:cs="Arial"/>
                      <w:b/>
                      <w:sz w:val="18"/>
                      <w:szCs w:val="18"/>
                    </w:rPr>
                    <w:t>34.95</w:t>
                  </w:r>
                </w:p>
              </w:tc>
            </w:tr>
            <w:tr w:rsidR="00A934B5"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1418" w:type="dxa"/>
                  <w:tcBorders>
                    <w:top w:val="nil"/>
                    <w:left w:val="nil"/>
                    <w:bottom w:val="nil"/>
                    <w:right w:val="nil"/>
                  </w:tcBorders>
                  <w:vAlign w:val="center"/>
                </w:tcPr>
                <w:p w:rsidR="00A934B5" w:rsidRPr="002D7BE9" w:rsidRDefault="00A934B5" w:rsidP="00A934B5">
                  <w:pPr>
                    <w:jc w:val="right"/>
                    <w:rPr>
                      <w:rFonts w:ascii="Arial" w:hAnsi="Arial" w:cs="Arial"/>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jc w:val="right"/>
                    <w:rPr>
                      <w:rFonts w:ascii="Arial" w:hAnsi="Arial" w:cs="Arial"/>
                      <w:sz w:val="18"/>
                      <w:szCs w:val="18"/>
                    </w:rPr>
                  </w:pPr>
                </w:p>
              </w:tc>
              <w:tc>
                <w:tcPr>
                  <w:tcW w:w="850" w:type="dxa"/>
                  <w:tcBorders>
                    <w:top w:val="nil"/>
                    <w:left w:val="nil"/>
                    <w:bottom w:val="nil"/>
                    <w:right w:val="nil"/>
                  </w:tcBorders>
                  <w:vAlign w:val="center"/>
                </w:tcPr>
                <w:p w:rsidR="00A934B5" w:rsidRPr="002D7BE9" w:rsidRDefault="00A934B5" w:rsidP="00A934B5">
                  <w:pPr>
                    <w:jc w:val="right"/>
                    <w:rPr>
                      <w:rFonts w:ascii="Arial" w:eastAsia="Arial" w:hAnsi="Arial" w:cs="Arial"/>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jc w:val="right"/>
                    <w:rPr>
                      <w:rFonts w:ascii="Arial" w:hAnsi="Arial" w:cs="Arial"/>
                      <w:sz w:val="18"/>
                      <w:szCs w:val="18"/>
                    </w:rPr>
                  </w:pPr>
                </w:p>
              </w:tc>
            </w:tr>
            <w:tr w:rsidR="00A934B5" w:rsidRPr="00A04BDE"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A934B5" w:rsidRPr="002D7BE9" w:rsidRDefault="00A934B5" w:rsidP="00A934B5">
                  <w:pPr>
                    <w:rPr>
                      <w:rFonts w:ascii="Arial" w:hAnsi="Arial" w:cs="Arial"/>
                      <w:sz w:val="18"/>
                      <w:szCs w:val="18"/>
                    </w:rPr>
                  </w:pPr>
                  <w:r w:rsidRPr="0080161C">
                    <w:rPr>
                      <w:rFonts w:ascii="Arial" w:hAnsi="Arial" w:cs="Arial"/>
                      <w:b/>
                      <w:sz w:val="18"/>
                      <w:szCs w:val="18"/>
                    </w:rPr>
                    <w:t>Funkcijska klasifikacija 0</w:t>
                  </w:r>
                  <w:r>
                    <w:rPr>
                      <w:rFonts w:ascii="Arial" w:hAnsi="Arial" w:cs="Arial"/>
                      <w:b/>
                      <w:sz w:val="18"/>
                      <w:szCs w:val="18"/>
                    </w:rPr>
                    <w:t>3</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A934B5" w:rsidRPr="0080161C" w:rsidRDefault="00A934B5" w:rsidP="00A934B5">
                  <w:pPr>
                    <w:rPr>
                      <w:rFonts w:ascii="Arial" w:hAnsi="Arial" w:cs="Arial"/>
                      <w:b/>
                      <w:sz w:val="18"/>
                      <w:szCs w:val="18"/>
                    </w:rPr>
                  </w:pPr>
                  <w:r w:rsidRPr="0080161C">
                    <w:rPr>
                      <w:rFonts w:ascii="Arial" w:hAnsi="Arial" w:cs="Arial"/>
                      <w:b/>
                      <w:sz w:val="18"/>
                      <w:szCs w:val="18"/>
                    </w:rPr>
                    <w:t>Javni red i sigurnost</w:t>
                  </w:r>
                </w:p>
              </w:tc>
              <w:tc>
                <w:tcPr>
                  <w:tcW w:w="1418" w:type="dxa"/>
                  <w:tcBorders>
                    <w:top w:val="nil"/>
                    <w:left w:val="nil"/>
                    <w:bottom w:val="nil"/>
                    <w:right w:val="nil"/>
                  </w:tcBorders>
                  <w:shd w:val="clear" w:color="auto" w:fill="FEDE01"/>
                  <w:vAlign w:val="center"/>
                </w:tcPr>
                <w:p w:rsidR="00A934B5" w:rsidRPr="001B3776" w:rsidRDefault="00A934B5" w:rsidP="00A934B5">
                  <w:pPr>
                    <w:jc w:val="right"/>
                    <w:rPr>
                      <w:rFonts w:ascii="Arial" w:hAnsi="Arial" w:cs="Arial"/>
                      <w:b/>
                      <w:sz w:val="18"/>
                      <w:szCs w:val="18"/>
                    </w:rPr>
                  </w:pPr>
                  <w:r>
                    <w:rPr>
                      <w:rFonts w:ascii="Arial" w:hAnsi="Arial" w:cs="Arial"/>
                      <w:b/>
                      <w:sz w:val="18"/>
                      <w:szCs w:val="18"/>
                    </w:rPr>
                    <w:t>338.000,00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A934B5" w:rsidRPr="001B3776" w:rsidRDefault="00557422" w:rsidP="00A934B5">
                  <w:pPr>
                    <w:jc w:val="right"/>
                    <w:rPr>
                      <w:rFonts w:ascii="Arial" w:hAnsi="Arial" w:cs="Arial"/>
                      <w:b/>
                      <w:sz w:val="18"/>
                      <w:szCs w:val="18"/>
                    </w:rPr>
                  </w:pPr>
                  <w:r>
                    <w:rPr>
                      <w:rFonts w:ascii="Arial" w:hAnsi="Arial" w:cs="Arial"/>
                      <w:b/>
                      <w:sz w:val="18"/>
                      <w:szCs w:val="18"/>
                    </w:rPr>
                    <w:t>4.413.500,00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A934B5" w:rsidRPr="001B3776" w:rsidRDefault="006C72D5" w:rsidP="00A934B5">
                  <w:pPr>
                    <w:jc w:val="right"/>
                    <w:rPr>
                      <w:rFonts w:ascii="Arial" w:hAnsi="Arial" w:cs="Arial"/>
                      <w:b/>
                      <w:sz w:val="18"/>
                      <w:szCs w:val="18"/>
                    </w:rPr>
                  </w:pPr>
                  <w:r>
                    <w:rPr>
                      <w:rFonts w:ascii="Arial" w:hAnsi="Arial" w:cs="Arial"/>
                      <w:b/>
                      <w:sz w:val="18"/>
                      <w:szCs w:val="18"/>
                    </w:rPr>
                    <w:t>984.470,35</w:t>
                  </w:r>
                </w:p>
              </w:tc>
              <w:tc>
                <w:tcPr>
                  <w:tcW w:w="850" w:type="dxa"/>
                  <w:tcBorders>
                    <w:top w:val="nil"/>
                    <w:left w:val="nil"/>
                    <w:bottom w:val="nil"/>
                    <w:right w:val="nil"/>
                  </w:tcBorders>
                  <w:shd w:val="clear" w:color="auto" w:fill="FEDE01"/>
                  <w:vAlign w:val="center"/>
                </w:tcPr>
                <w:p w:rsidR="00A934B5" w:rsidRPr="001B3776" w:rsidRDefault="00BB2E44" w:rsidP="00A934B5">
                  <w:pPr>
                    <w:jc w:val="right"/>
                    <w:rPr>
                      <w:rFonts w:ascii="Arial" w:eastAsia="Arial" w:hAnsi="Arial" w:cs="Arial"/>
                      <w:b/>
                      <w:color w:val="000000"/>
                      <w:sz w:val="18"/>
                      <w:szCs w:val="18"/>
                    </w:rPr>
                  </w:pPr>
                  <w:r>
                    <w:rPr>
                      <w:rFonts w:ascii="Arial" w:eastAsia="Arial" w:hAnsi="Arial" w:cs="Arial"/>
                      <w:b/>
                      <w:color w:val="000000"/>
                      <w:sz w:val="18"/>
                      <w:szCs w:val="18"/>
                    </w:rPr>
                    <w:t>291,27</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A934B5" w:rsidRPr="001B3776" w:rsidRDefault="00846B96" w:rsidP="00A934B5">
                  <w:pPr>
                    <w:jc w:val="right"/>
                    <w:rPr>
                      <w:rFonts w:ascii="Arial" w:hAnsi="Arial" w:cs="Arial"/>
                      <w:b/>
                      <w:sz w:val="18"/>
                      <w:szCs w:val="18"/>
                    </w:rPr>
                  </w:pPr>
                  <w:r>
                    <w:rPr>
                      <w:rFonts w:ascii="Arial" w:hAnsi="Arial" w:cs="Arial"/>
                      <w:b/>
                      <w:sz w:val="18"/>
                      <w:szCs w:val="18"/>
                    </w:rPr>
                    <w:t>21,96</w:t>
                  </w:r>
                </w:p>
              </w:tc>
            </w:tr>
            <w:tr w:rsidR="00A934B5" w:rsidRPr="00A04BDE"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A934B5" w:rsidRPr="002D7BE9" w:rsidRDefault="00A934B5" w:rsidP="00A934B5">
                  <w:pPr>
                    <w:rPr>
                      <w:rFonts w:ascii="Arial" w:hAnsi="Arial" w:cs="Arial"/>
                      <w:sz w:val="18"/>
                      <w:szCs w:val="18"/>
                    </w:rPr>
                  </w:pPr>
                  <w:r w:rsidRPr="0080161C">
                    <w:rPr>
                      <w:rFonts w:ascii="Arial" w:hAnsi="Arial" w:cs="Arial"/>
                      <w:b/>
                      <w:sz w:val="18"/>
                      <w:szCs w:val="18"/>
                    </w:rPr>
                    <w:t>Funkcijska klasifikacija 0</w:t>
                  </w:r>
                  <w:r>
                    <w:rPr>
                      <w:rFonts w:ascii="Arial" w:hAnsi="Arial" w:cs="Arial"/>
                      <w:b/>
                      <w:sz w:val="18"/>
                      <w:szCs w:val="18"/>
                    </w:rPr>
                    <w:t>32</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A934B5" w:rsidRPr="0080161C" w:rsidRDefault="00A934B5" w:rsidP="00A934B5">
                  <w:pPr>
                    <w:rPr>
                      <w:rFonts w:ascii="Arial" w:hAnsi="Arial" w:cs="Arial"/>
                      <w:b/>
                      <w:sz w:val="18"/>
                      <w:szCs w:val="18"/>
                    </w:rPr>
                  </w:pPr>
                  <w:r w:rsidRPr="0080161C">
                    <w:rPr>
                      <w:rFonts w:ascii="Arial" w:hAnsi="Arial" w:cs="Arial"/>
                      <w:b/>
                      <w:sz w:val="18"/>
                      <w:szCs w:val="18"/>
                    </w:rPr>
                    <w:t>Usluge protupožarne zaštite</w:t>
                  </w:r>
                </w:p>
              </w:tc>
              <w:tc>
                <w:tcPr>
                  <w:tcW w:w="1418" w:type="dxa"/>
                  <w:tcBorders>
                    <w:top w:val="nil"/>
                    <w:left w:val="nil"/>
                    <w:bottom w:val="nil"/>
                    <w:right w:val="nil"/>
                  </w:tcBorders>
                  <w:shd w:val="clear" w:color="auto" w:fill="FFEE75"/>
                  <w:vAlign w:val="center"/>
                </w:tcPr>
                <w:p w:rsidR="00A934B5" w:rsidRPr="001B3776" w:rsidRDefault="00A934B5" w:rsidP="00A934B5">
                  <w:pPr>
                    <w:jc w:val="right"/>
                    <w:rPr>
                      <w:rFonts w:ascii="Arial" w:hAnsi="Arial" w:cs="Arial"/>
                      <w:b/>
                      <w:sz w:val="18"/>
                      <w:szCs w:val="18"/>
                    </w:rPr>
                  </w:pPr>
                  <w:r>
                    <w:rPr>
                      <w:rFonts w:ascii="Arial" w:hAnsi="Arial" w:cs="Arial"/>
                      <w:b/>
                      <w:sz w:val="18"/>
                      <w:szCs w:val="18"/>
                    </w:rPr>
                    <w:t>332.000,00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557422" w:rsidP="00A934B5">
                  <w:pPr>
                    <w:jc w:val="right"/>
                    <w:rPr>
                      <w:rFonts w:ascii="Arial" w:hAnsi="Arial" w:cs="Arial"/>
                      <w:b/>
                      <w:sz w:val="18"/>
                      <w:szCs w:val="18"/>
                    </w:rPr>
                  </w:pPr>
                  <w:r>
                    <w:rPr>
                      <w:rFonts w:ascii="Arial" w:hAnsi="Arial" w:cs="Arial"/>
                      <w:b/>
                      <w:sz w:val="18"/>
                      <w:szCs w:val="18"/>
                    </w:rPr>
                    <w:t>4.413.500,00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6C72D5" w:rsidP="00A934B5">
                  <w:pPr>
                    <w:jc w:val="right"/>
                    <w:rPr>
                      <w:rFonts w:ascii="Arial" w:hAnsi="Arial" w:cs="Arial"/>
                      <w:b/>
                      <w:sz w:val="18"/>
                      <w:szCs w:val="18"/>
                    </w:rPr>
                  </w:pPr>
                  <w:r>
                    <w:rPr>
                      <w:rFonts w:ascii="Arial" w:hAnsi="Arial" w:cs="Arial"/>
                      <w:b/>
                      <w:sz w:val="18"/>
                      <w:szCs w:val="18"/>
                    </w:rPr>
                    <w:t>971.660,10</w:t>
                  </w:r>
                </w:p>
              </w:tc>
              <w:tc>
                <w:tcPr>
                  <w:tcW w:w="850" w:type="dxa"/>
                  <w:tcBorders>
                    <w:top w:val="nil"/>
                    <w:left w:val="nil"/>
                    <w:bottom w:val="nil"/>
                    <w:right w:val="nil"/>
                  </w:tcBorders>
                  <w:shd w:val="clear" w:color="auto" w:fill="FFEE75"/>
                  <w:vAlign w:val="center"/>
                </w:tcPr>
                <w:p w:rsidR="00A934B5" w:rsidRPr="001B3776" w:rsidRDefault="00BB2E44" w:rsidP="00A934B5">
                  <w:pPr>
                    <w:jc w:val="right"/>
                    <w:rPr>
                      <w:rFonts w:ascii="Arial" w:eastAsia="Arial" w:hAnsi="Arial" w:cs="Arial"/>
                      <w:b/>
                      <w:color w:val="000000"/>
                      <w:sz w:val="18"/>
                      <w:szCs w:val="18"/>
                    </w:rPr>
                  </w:pPr>
                  <w:r>
                    <w:rPr>
                      <w:rFonts w:ascii="Arial" w:eastAsia="Arial" w:hAnsi="Arial" w:cs="Arial"/>
                      <w:b/>
                      <w:color w:val="000000"/>
                      <w:sz w:val="18"/>
                      <w:szCs w:val="18"/>
                    </w:rPr>
                    <w:t>291,27</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846B96" w:rsidP="00A934B5">
                  <w:pPr>
                    <w:jc w:val="right"/>
                    <w:rPr>
                      <w:rFonts w:ascii="Arial" w:hAnsi="Arial" w:cs="Arial"/>
                      <w:b/>
                      <w:sz w:val="18"/>
                      <w:szCs w:val="18"/>
                    </w:rPr>
                  </w:pPr>
                  <w:r>
                    <w:rPr>
                      <w:rFonts w:ascii="Arial" w:hAnsi="Arial" w:cs="Arial"/>
                      <w:b/>
                      <w:sz w:val="18"/>
                      <w:szCs w:val="18"/>
                    </w:rPr>
                    <w:t>22,02</w:t>
                  </w:r>
                </w:p>
              </w:tc>
            </w:tr>
            <w:tr w:rsidR="00A934B5"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1418" w:type="dxa"/>
                  <w:tcBorders>
                    <w:top w:val="nil"/>
                    <w:left w:val="nil"/>
                    <w:bottom w:val="nil"/>
                    <w:right w:val="nil"/>
                  </w:tcBorders>
                  <w:vAlign w:val="center"/>
                </w:tcPr>
                <w:p w:rsidR="00A934B5" w:rsidRPr="001B3776" w:rsidRDefault="00A934B5" w:rsidP="00A934B5">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c>
                <w:tcPr>
                  <w:tcW w:w="850" w:type="dxa"/>
                  <w:tcBorders>
                    <w:top w:val="nil"/>
                    <w:left w:val="nil"/>
                    <w:bottom w:val="nil"/>
                    <w:right w:val="nil"/>
                  </w:tcBorders>
                  <w:vAlign w:val="center"/>
                </w:tcPr>
                <w:p w:rsidR="00A934B5" w:rsidRPr="001B3776" w:rsidRDefault="00A934B5" w:rsidP="00A934B5">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r>
            <w:tr w:rsidR="00A934B5" w:rsidRPr="00A04BDE"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A934B5" w:rsidRPr="002D7BE9" w:rsidRDefault="00A934B5" w:rsidP="00A934B5">
                  <w:pPr>
                    <w:rPr>
                      <w:rFonts w:ascii="Arial" w:hAnsi="Arial" w:cs="Arial"/>
                      <w:sz w:val="18"/>
                      <w:szCs w:val="18"/>
                    </w:rPr>
                  </w:pPr>
                  <w:r w:rsidRPr="0080161C">
                    <w:rPr>
                      <w:rFonts w:ascii="Arial" w:hAnsi="Arial" w:cs="Arial"/>
                      <w:b/>
                      <w:sz w:val="18"/>
                      <w:szCs w:val="18"/>
                    </w:rPr>
                    <w:t>Funkcijska klasifikacija 03</w:t>
                  </w:r>
                  <w:r>
                    <w:rPr>
                      <w:rFonts w:ascii="Arial" w:hAnsi="Arial" w:cs="Arial"/>
                      <w:b/>
                      <w:sz w:val="18"/>
                      <w:szCs w:val="18"/>
                    </w:rPr>
                    <w:t>6</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A934B5" w:rsidRPr="0080161C" w:rsidRDefault="00A934B5" w:rsidP="00A934B5">
                  <w:pPr>
                    <w:rPr>
                      <w:rFonts w:ascii="Arial" w:hAnsi="Arial" w:cs="Arial"/>
                      <w:b/>
                      <w:sz w:val="18"/>
                      <w:szCs w:val="18"/>
                    </w:rPr>
                  </w:pPr>
                  <w:r w:rsidRPr="0080161C">
                    <w:rPr>
                      <w:rFonts w:ascii="Arial" w:hAnsi="Arial" w:cs="Arial"/>
                      <w:b/>
                      <w:sz w:val="18"/>
                      <w:szCs w:val="18"/>
                    </w:rPr>
                    <w:t>Rashodi za javni red i sigurnost koji nisu drugdje svrstani</w:t>
                  </w:r>
                </w:p>
              </w:tc>
              <w:tc>
                <w:tcPr>
                  <w:tcW w:w="1418" w:type="dxa"/>
                  <w:tcBorders>
                    <w:top w:val="nil"/>
                    <w:left w:val="nil"/>
                    <w:bottom w:val="nil"/>
                    <w:right w:val="nil"/>
                  </w:tcBorders>
                  <w:shd w:val="clear" w:color="auto" w:fill="FFEE75"/>
                  <w:vAlign w:val="center"/>
                </w:tcPr>
                <w:p w:rsidR="00A934B5" w:rsidRPr="001B3776" w:rsidRDefault="00A934B5" w:rsidP="00A934B5">
                  <w:pPr>
                    <w:jc w:val="right"/>
                    <w:rPr>
                      <w:rFonts w:ascii="Arial" w:hAnsi="Arial" w:cs="Arial"/>
                      <w:b/>
                      <w:sz w:val="18"/>
                      <w:szCs w:val="18"/>
                    </w:rPr>
                  </w:pPr>
                  <w:r>
                    <w:rPr>
                      <w:rFonts w:ascii="Arial" w:hAnsi="Arial" w:cs="Arial"/>
                      <w:b/>
                      <w:sz w:val="18"/>
                      <w:szCs w:val="18"/>
                    </w:rPr>
                    <w:t>6.000,00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557422" w:rsidP="00A934B5">
                  <w:pPr>
                    <w:jc w:val="right"/>
                    <w:rPr>
                      <w:rFonts w:ascii="Arial" w:hAnsi="Arial" w:cs="Arial"/>
                      <w:b/>
                      <w:sz w:val="18"/>
                      <w:szCs w:val="18"/>
                    </w:rPr>
                  </w:pPr>
                  <w:r>
                    <w:rPr>
                      <w:rFonts w:ascii="Arial" w:hAnsi="Arial" w:cs="Arial"/>
                      <w:b/>
                      <w:sz w:val="18"/>
                      <w:szCs w:val="18"/>
                    </w:rPr>
                    <w:t>70.000,00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6C72D5" w:rsidP="00A934B5">
                  <w:pPr>
                    <w:jc w:val="right"/>
                    <w:rPr>
                      <w:rFonts w:ascii="Arial" w:hAnsi="Arial" w:cs="Arial"/>
                      <w:b/>
                      <w:sz w:val="18"/>
                      <w:szCs w:val="18"/>
                    </w:rPr>
                  </w:pPr>
                  <w:r>
                    <w:rPr>
                      <w:rFonts w:ascii="Arial" w:hAnsi="Arial" w:cs="Arial"/>
                      <w:b/>
                      <w:sz w:val="18"/>
                      <w:szCs w:val="18"/>
                    </w:rPr>
                    <w:t>12.810,25</w:t>
                  </w:r>
                </w:p>
              </w:tc>
              <w:tc>
                <w:tcPr>
                  <w:tcW w:w="850" w:type="dxa"/>
                  <w:tcBorders>
                    <w:top w:val="nil"/>
                    <w:left w:val="nil"/>
                    <w:bottom w:val="nil"/>
                    <w:right w:val="nil"/>
                  </w:tcBorders>
                  <w:shd w:val="clear" w:color="auto" w:fill="FFEE75"/>
                  <w:vAlign w:val="center"/>
                </w:tcPr>
                <w:p w:rsidR="00A934B5" w:rsidRPr="001B3776" w:rsidRDefault="00BB2E44" w:rsidP="00A934B5">
                  <w:pPr>
                    <w:jc w:val="right"/>
                    <w:rPr>
                      <w:rFonts w:ascii="Arial" w:eastAsia="Arial" w:hAnsi="Arial" w:cs="Arial"/>
                      <w:b/>
                      <w:color w:val="000000"/>
                      <w:sz w:val="18"/>
                      <w:szCs w:val="18"/>
                    </w:rPr>
                  </w:pPr>
                  <w:r>
                    <w:rPr>
                      <w:rFonts w:ascii="Arial" w:eastAsia="Arial" w:hAnsi="Arial" w:cs="Arial"/>
                      <w:b/>
                      <w:color w:val="000000"/>
                      <w:sz w:val="18"/>
                      <w:szCs w:val="18"/>
                    </w:rPr>
                    <w:t>213,51</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846B96" w:rsidP="00A934B5">
                  <w:pPr>
                    <w:jc w:val="right"/>
                    <w:rPr>
                      <w:rFonts w:ascii="Arial" w:hAnsi="Arial" w:cs="Arial"/>
                      <w:b/>
                      <w:sz w:val="18"/>
                      <w:szCs w:val="18"/>
                    </w:rPr>
                  </w:pPr>
                  <w:r>
                    <w:rPr>
                      <w:rFonts w:ascii="Arial" w:hAnsi="Arial" w:cs="Arial"/>
                      <w:b/>
                      <w:sz w:val="18"/>
                      <w:szCs w:val="18"/>
                    </w:rPr>
                    <w:t>18,30</w:t>
                  </w:r>
                </w:p>
              </w:tc>
            </w:tr>
            <w:tr w:rsidR="00A934B5"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1418" w:type="dxa"/>
                  <w:tcBorders>
                    <w:top w:val="nil"/>
                    <w:left w:val="nil"/>
                    <w:bottom w:val="nil"/>
                    <w:right w:val="nil"/>
                  </w:tcBorders>
                  <w:vAlign w:val="center"/>
                </w:tcPr>
                <w:p w:rsidR="00A934B5" w:rsidRPr="002D7BE9" w:rsidRDefault="00A934B5" w:rsidP="00A934B5">
                  <w:pPr>
                    <w:jc w:val="right"/>
                    <w:rPr>
                      <w:rFonts w:ascii="Arial" w:hAnsi="Arial" w:cs="Arial"/>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jc w:val="right"/>
                    <w:rPr>
                      <w:rFonts w:ascii="Arial" w:hAnsi="Arial" w:cs="Arial"/>
                      <w:sz w:val="18"/>
                      <w:szCs w:val="18"/>
                    </w:rPr>
                  </w:pPr>
                </w:p>
              </w:tc>
              <w:tc>
                <w:tcPr>
                  <w:tcW w:w="850" w:type="dxa"/>
                  <w:tcBorders>
                    <w:top w:val="nil"/>
                    <w:left w:val="nil"/>
                    <w:bottom w:val="nil"/>
                    <w:right w:val="nil"/>
                  </w:tcBorders>
                  <w:vAlign w:val="center"/>
                </w:tcPr>
                <w:p w:rsidR="00A934B5" w:rsidRPr="002D7BE9" w:rsidRDefault="00A934B5" w:rsidP="00A934B5">
                  <w:pPr>
                    <w:jc w:val="right"/>
                    <w:rPr>
                      <w:rFonts w:ascii="Arial" w:eastAsia="Arial" w:hAnsi="Arial" w:cs="Arial"/>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jc w:val="right"/>
                    <w:rPr>
                      <w:rFonts w:ascii="Arial" w:hAnsi="Arial" w:cs="Arial"/>
                      <w:sz w:val="18"/>
                      <w:szCs w:val="18"/>
                    </w:rPr>
                  </w:pPr>
                </w:p>
              </w:tc>
            </w:tr>
            <w:tr w:rsidR="00A934B5" w:rsidRPr="001B3776"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A934B5" w:rsidRPr="002D7BE9" w:rsidRDefault="00A934B5" w:rsidP="00A934B5">
                  <w:pPr>
                    <w:rPr>
                      <w:rFonts w:ascii="Arial" w:hAnsi="Arial" w:cs="Arial"/>
                      <w:sz w:val="18"/>
                      <w:szCs w:val="18"/>
                    </w:rPr>
                  </w:pPr>
                  <w:r w:rsidRPr="0080161C">
                    <w:rPr>
                      <w:rFonts w:ascii="Arial" w:hAnsi="Arial" w:cs="Arial"/>
                      <w:b/>
                      <w:sz w:val="18"/>
                      <w:szCs w:val="18"/>
                    </w:rPr>
                    <w:t>Funkcijska klasifikacija 0</w:t>
                  </w:r>
                  <w:r>
                    <w:rPr>
                      <w:rFonts w:ascii="Arial" w:hAnsi="Arial" w:cs="Arial"/>
                      <w:b/>
                      <w:sz w:val="18"/>
                      <w:szCs w:val="18"/>
                    </w:rPr>
                    <w:t>4</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A934B5" w:rsidRPr="0080161C" w:rsidRDefault="00A934B5" w:rsidP="00A934B5">
                  <w:pPr>
                    <w:rPr>
                      <w:rFonts w:ascii="Arial" w:hAnsi="Arial" w:cs="Arial"/>
                      <w:b/>
                      <w:sz w:val="18"/>
                      <w:szCs w:val="18"/>
                    </w:rPr>
                  </w:pPr>
                  <w:r>
                    <w:rPr>
                      <w:rFonts w:ascii="Arial" w:hAnsi="Arial" w:cs="Arial"/>
                      <w:b/>
                      <w:sz w:val="18"/>
                      <w:szCs w:val="18"/>
                    </w:rPr>
                    <w:t>Ekonomski poslovi</w:t>
                  </w:r>
                </w:p>
              </w:tc>
              <w:tc>
                <w:tcPr>
                  <w:tcW w:w="1418" w:type="dxa"/>
                  <w:tcBorders>
                    <w:top w:val="nil"/>
                    <w:left w:val="nil"/>
                    <w:bottom w:val="nil"/>
                    <w:right w:val="nil"/>
                  </w:tcBorders>
                  <w:shd w:val="clear" w:color="auto" w:fill="FEDE01"/>
                  <w:vAlign w:val="center"/>
                </w:tcPr>
                <w:p w:rsidR="00A934B5" w:rsidRPr="001B3776" w:rsidRDefault="00A934B5" w:rsidP="00A934B5">
                  <w:pPr>
                    <w:jc w:val="right"/>
                    <w:rPr>
                      <w:rFonts w:ascii="Arial" w:hAnsi="Arial" w:cs="Arial"/>
                      <w:b/>
                      <w:sz w:val="18"/>
                      <w:szCs w:val="18"/>
                    </w:rPr>
                  </w:pPr>
                  <w:r>
                    <w:rPr>
                      <w:rFonts w:ascii="Arial" w:hAnsi="Arial" w:cs="Arial"/>
                      <w:b/>
                      <w:sz w:val="18"/>
                      <w:szCs w:val="18"/>
                    </w:rPr>
                    <w:t>481.325,00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A934B5" w:rsidRPr="001B3776" w:rsidRDefault="00557422" w:rsidP="00A934B5">
                  <w:pPr>
                    <w:jc w:val="right"/>
                    <w:rPr>
                      <w:rFonts w:ascii="Arial" w:hAnsi="Arial" w:cs="Arial"/>
                      <w:b/>
                      <w:sz w:val="18"/>
                      <w:szCs w:val="18"/>
                    </w:rPr>
                  </w:pPr>
                  <w:r>
                    <w:rPr>
                      <w:rFonts w:ascii="Arial" w:hAnsi="Arial" w:cs="Arial"/>
                      <w:b/>
                      <w:sz w:val="18"/>
                      <w:szCs w:val="18"/>
                    </w:rPr>
                    <w:t>1.965.000,00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A934B5" w:rsidRPr="001B3776" w:rsidRDefault="006C72D5" w:rsidP="00A934B5">
                  <w:pPr>
                    <w:jc w:val="right"/>
                    <w:rPr>
                      <w:rFonts w:ascii="Arial" w:hAnsi="Arial" w:cs="Arial"/>
                      <w:b/>
                      <w:sz w:val="18"/>
                      <w:szCs w:val="18"/>
                    </w:rPr>
                  </w:pPr>
                  <w:r>
                    <w:rPr>
                      <w:rFonts w:ascii="Arial" w:hAnsi="Arial" w:cs="Arial"/>
                      <w:b/>
                      <w:sz w:val="18"/>
                      <w:szCs w:val="18"/>
                    </w:rPr>
                    <w:t>458.200,00</w:t>
                  </w:r>
                </w:p>
              </w:tc>
              <w:tc>
                <w:tcPr>
                  <w:tcW w:w="850" w:type="dxa"/>
                  <w:tcBorders>
                    <w:top w:val="nil"/>
                    <w:left w:val="nil"/>
                    <w:bottom w:val="nil"/>
                    <w:right w:val="nil"/>
                  </w:tcBorders>
                  <w:shd w:val="clear" w:color="auto" w:fill="FEDE01"/>
                  <w:vAlign w:val="center"/>
                </w:tcPr>
                <w:p w:rsidR="00A934B5" w:rsidRPr="001B3776" w:rsidRDefault="00BB2E44" w:rsidP="00A934B5">
                  <w:pPr>
                    <w:jc w:val="right"/>
                    <w:rPr>
                      <w:rFonts w:ascii="Arial" w:eastAsia="Arial" w:hAnsi="Arial" w:cs="Arial"/>
                      <w:b/>
                      <w:color w:val="000000"/>
                      <w:sz w:val="18"/>
                      <w:szCs w:val="18"/>
                    </w:rPr>
                  </w:pPr>
                  <w:r>
                    <w:rPr>
                      <w:rFonts w:ascii="Arial" w:eastAsia="Arial" w:hAnsi="Arial" w:cs="Arial"/>
                      <w:b/>
                      <w:color w:val="000000"/>
                      <w:sz w:val="18"/>
                      <w:szCs w:val="18"/>
                    </w:rPr>
                    <w:t>95,20</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A934B5" w:rsidRPr="001B3776" w:rsidRDefault="00846B96" w:rsidP="00A934B5">
                  <w:pPr>
                    <w:jc w:val="right"/>
                    <w:rPr>
                      <w:rFonts w:ascii="Arial" w:hAnsi="Arial" w:cs="Arial"/>
                      <w:b/>
                      <w:sz w:val="18"/>
                      <w:szCs w:val="18"/>
                    </w:rPr>
                  </w:pPr>
                  <w:r>
                    <w:rPr>
                      <w:rFonts w:ascii="Arial" w:hAnsi="Arial" w:cs="Arial"/>
                      <w:b/>
                      <w:sz w:val="18"/>
                      <w:szCs w:val="18"/>
                    </w:rPr>
                    <w:t>23,32</w:t>
                  </w:r>
                </w:p>
              </w:tc>
            </w:tr>
            <w:tr w:rsidR="00A934B5" w:rsidRPr="00A04BDE"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A934B5" w:rsidRPr="002D7BE9" w:rsidRDefault="00A934B5" w:rsidP="00A934B5">
                  <w:pPr>
                    <w:rPr>
                      <w:rFonts w:ascii="Arial" w:hAnsi="Arial" w:cs="Arial"/>
                      <w:sz w:val="18"/>
                      <w:szCs w:val="18"/>
                    </w:rPr>
                  </w:pPr>
                  <w:r w:rsidRPr="001B3776">
                    <w:rPr>
                      <w:rFonts w:ascii="Arial" w:hAnsi="Arial" w:cs="Arial"/>
                      <w:b/>
                      <w:sz w:val="18"/>
                      <w:szCs w:val="18"/>
                    </w:rPr>
                    <w:t>Funkcijska klasifikacija 0</w:t>
                  </w:r>
                  <w:r>
                    <w:rPr>
                      <w:rFonts w:ascii="Arial" w:hAnsi="Arial" w:cs="Arial"/>
                      <w:b/>
                      <w:sz w:val="18"/>
                      <w:szCs w:val="18"/>
                    </w:rPr>
                    <w:t>41</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A934B5" w:rsidP="00A934B5">
                  <w:pPr>
                    <w:rPr>
                      <w:rFonts w:ascii="Arial" w:hAnsi="Arial" w:cs="Arial"/>
                      <w:b/>
                      <w:sz w:val="18"/>
                      <w:szCs w:val="18"/>
                    </w:rPr>
                  </w:pPr>
                  <w:r w:rsidRPr="001B3776">
                    <w:rPr>
                      <w:rFonts w:ascii="Arial" w:hAnsi="Arial" w:cs="Arial"/>
                      <w:b/>
                      <w:sz w:val="18"/>
                      <w:szCs w:val="18"/>
                    </w:rPr>
                    <w:t>Opći ekonomski, trgovački i poslovi vezani za rad</w:t>
                  </w:r>
                </w:p>
              </w:tc>
              <w:tc>
                <w:tcPr>
                  <w:tcW w:w="1418" w:type="dxa"/>
                  <w:tcBorders>
                    <w:top w:val="nil"/>
                    <w:left w:val="nil"/>
                    <w:bottom w:val="nil"/>
                    <w:right w:val="nil"/>
                  </w:tcBorders>
                  <w:shd w:val="clear" w:color="auto" w:fill="FFEE75"/>
                  <w:vAlign w:val="center"/>
                </w:tcPr>
                <w:p w:rsidR="00A934B5" w:rsidRPr="001B3776" w:rsidRDefault="00A934B5" w:rsidP="00A934B5">
                  <w:pPr>
                    <w:jc w:val="right"/>
                    <w:rPr>
                      <w:rFonts w:ascii="Arial" w:hAnsi="Arial" w:cs="Arial"/>
                      <w:b/>
                      <w:sz w:val="18"/>
                      <w:szCs w:val="18"/>
                    </w:rPr>
                  </w:pPr>
                  <w:r>
                    <w:rPr>
                      <w:rFonts w:ascii="Arial" w:hAnsi="Arial" w:cs="Arial"/>
                      <w:b/>
                      <w:sz w:val="18"/>
                      <w:szCs w:val="18"/>
                    </w:rPr>
                    <w:t>240.000,00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557422" w:rsidP="00A934B5">
                  <w:pPr>
                    <w:jc w:val="right"/>
                    <w:rPr>
                      <w:rFonts w:ascii="Arial" w:hAnsi="Arial" w:cs="Arial"/>
                      <w:b/>
                      <w:sz w:val="18"/>
                      <w:szCs w:val="18"/>
                    </w:rPr>
                  </w:pPr>
                  <w:r>
                    <w:rPr>
                      <w:rFonts w:ascii="Arial" w:hAnsi="Arial" w:cs="Arial"/>
                      <w:b/>
                      <w:sz w:val="18"/>
                      <w:szCs w:val="18"/>
                    </w:rPr>
                    <w:t>25.000,00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6C72D5" w:rsidP="00A934B5">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A934B5" w:rsidRPr="001B3776" w:rsidRDefault="00BB2E44" w:rsidP="00A934B5">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846B96" w:rsidP="00A934B5">
                  <w:pPr>
                    <w:jc w:val="right"/>
                    <w:rPr>
                      <w:rFonts w:ascii="Arial" w:hAnsi="Arial" w:cs="Arial"/>
                      <w:b/>
                      <w:sz w:val="18"/>
                      <w:szCs w:val="18"/>
                    </w:rPr>
                  </w:pPr>
                  <w:r>
                    <w:rPr>
                      <w:rFonts w:ascii="Arial" w:hAnsi="Arial" w:cs="Arial"/>
                      <w:b/>
                      <w:sz w:val="18"/>
                      <w:szCs w:val="18"/>
                    </w:rPr>
                    <w:t>0,00</w:t>
                  </w:r>
                </w:p>
              </w:tc>
            </w:tr>
            <w:tr w:rsidR="00A934B5"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rPr>
                      <w:rFonts w:ascii="Arial" w:hAnsi="Arial" w:cs="Arial"/>
                      <w:b/>
                      <w:sz w:val="18"/>
                      <w:szCs w:val="18"/>
                    </w:rPr>
                  </w:pPr>
                </w:p>
              </w:tc>
              <w:tc>
                <w:tcPr>
                  <w:tcW w:w="1418" w:type="dxa"/>
                  <w:tcBorders>
                    <w:top w:val="nil"/>
                    <w:left w:val="nil"/>
                    <w:bottom w:val="nil"/>
                    <w:right w:val="nil"/>
                  </w:tcBorders>
                  <w:vAlign w:val="center"/>
                </w:tcPr>
                <w:p w:rsidR="00A934B5" w:rsidRPr="001B3776" w:rsidRDefault="00A934B5" w:rsidP="00A934B5">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c>
                <w:tcPr>
                  <w:tcW w:w="850" w:type="dxa"/>
                  <w:tcBorders>
                    <w:top w:val="nil"/>
                    <w:left w:val="nil"/>
                    <w:bottom w:val="nil"/>
                    <w:right w:val="nil"/>
                  </w:tcBorders>
                  <w:vAlign w:val="center"/>
                </w:tcPr>
                <w:p w:rsidR="00A934B5" w:rsidRPr="001B3776" w:rsidRDefault="00A934B5" w:rsidP="00A934B5">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r>
            <w:tr w:rsidR="00A934B5" w:rsidRPr="00A04BDE"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A934B5" w:rsidRPr="002D7BE9" w:rsidRDefault="00A934B5" w:rsidP="00A934B5">
                  <w:pPr>
                    <w:rPr>
                      <w:rFonts w:ascii="Arial" w:hAnsi="Arial" w:cs="Arial"/>
                      <w:sz w:val="18"/>
                      <w:szCs w:val="18"/>
                    </w:rPr>
                  </w:pPr>
                  <w:r w:rsidRPr="001B3776">
                    <w:rPr>
                      <w:rFonts w:ascii="Arial" w:hAnsi="Arial" w:cs="Arial"/>
                      <w:b/>
                      <w:sz w:val="18"/>
                      <w:szCs w:val="18"/>
                    </w:rPr>
                    <w:t>Funkcijska klasifikacija 04</w:t>
                  </w:r>
                  <w:r>
                    <w:rPr>
                      <w:rFonts w:ascii="Arial" w:hAnsi="Arial" w:cs="Arial"/>
                      <w:b/>
                      <w:sz w:val="18"/>
                      <w:szCs w:val="18"/>
                    </w:rPr>
                    <w:t>5</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A934B5" w:rsidP="00A934B5">
                  <w:pPr>
                    <w:rPr>
                      <w:rFonts w:ascii="Arial" w:hAnsi="Arial" w:cs="Arial"/>
                      <w:b/>
                      <w:sz w:val="18"/>
                      <w:szCs w:val="18"/>
                    </w:rPr>
                  </w:pPr>
                  <w:r w:rsidRPr="001B3776">
                    <w:rPr>
                      <w:rFonts w:ascii="Arial" w:hAnsi="Arial" w:cs="Arial"/>
                      <w:b/>
                      <w:sz w:val="18"/>
                      <w:szCs w:val="18"/>
                    </w:rPr>
                    <w:t>Promet</w:t>
                  </w:r>
                </w:p>
              </w:tc>
              <w:tc>
                <w:tcPr>
                  <w:tcW w:w="1418" w:type="dxa"/>
                  <w:tcBorders>
                    <w:top w:val="nil"/>
                    <w:left w:val="nil"/>
                    <w:bottom w:val="nil"/>
                    <w:right w:val="nil"/>
                  </w:tcBorders>
                  <w:shd w:val="clear" w:color="auto" w:fill="FFEE75"/>
                  <w:vAlign w:val="center"/>
                </w:tcPr>
                <w:p w:rsidR="00A934B5" w:rsidRPr="001B3776" w:rsidRDefault="00A934B5" w:rsidP="00A934B5">
                  <w:pPr>
                    <w:jc w:val="right"/>
                    <w:rPr>
                      <w:rFonts w:ascii="Arial" w:hAnsi="Arial" w:cs="Arial"/>
                      <w:b/>
                      <w:sz w:val="18"/>
                      <w:szCs w:val="18"/>
                    </w:rPr>
                  </w:pPr>
                  <w:r>
                    <w:rPr>
                      <w:rFonts w:ascii="Arial" w:hAnsi="Arial" w:cs="Arial"/>
                      <w:b/>
                      <w:sz w:val="18"/>
                      <w:szCs w:val="18"/>
                    </w:rPr>
                    <w:t>47.500,00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557422" w:rsidP="00A934B5">
                  <w:pPr>
                    <w:jc w:val="right"/>
                    <w:rPr>
                      <w:rFonts w:ascii="Arial" w:hAnsi="Arial" w:cs="Arial"/>
                      <w:b/>
                      <w:sz w:val="18"/>
                      <w:szCs w:val="18"/>
                    </w:rPr>
                  </w:pPr>
                  <w:r>
                    <w:rPr>
                      <w:rFonts w:ascii="Arial" w:hAnsi="Arial" w:cs="Arial"/>
                      <w:b/>
                      <w:sz w:val="18"/>
                      <w:szCs w:val="18"/>
                    </w:rPr>
                    <w:t>800.000,00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6C72D5" w:rsidP="00A934B5">
                  <w:pPr>
                    <w:jc w:val="right"/>
                    <w:rPr>
                      <w:rFonts w:ascii="Arial" w:hAnsi="Arial" w:cs="Arial"/>
                      <w:b/>
                      <w:sz w:val="18"/>
                      <w:szCs w:val="18"/>
                    </w:rPr>
                  </w:pPr>
                  <w:r>
                    <w:rPr>
                      <w:rFonts w:ascii="Arial" w:hAnsi="Arial" w:cs="Arial"/>
                      <w:b/>
                      <w:sz w:val="18"/>
                      <w:szCs w:val="18"/>
                    </w:rPr>
                    <w:t>242.200,00</w:t>
                  </w:r>
                </w:p>
              </w:tc>
              <w:tc>
                <w:tcPr>
                  <w:tcW w:w="850" w:type="dxa"/>
                  <w:tcBorders>
                    <w:top w:val="nil"/>
                    <w:left w:val="nil"/>
                    <w:bottom w:val="nil"/>
                    <w:right w:val="nil"/>
                  </w:tcBorders>
                  <w:shd w:val="clear" w:color="auto" w:fill="FFEE75"/>
                  <w:vAlign w:val="center"/>
                </w:tcPr>
                <w:p w:rsidR="00A934B5" w:rsidRPr="001B3776" w:rsidRDefault="00BB2E44" w:rsidP="00A934B5">
                  <w:pPr>
                    <w:jc w:val="right"/>
                    <w:rPr>
                      <w:rFonts w:ascii="Arial" w:eastAsia="Arial" w:hAnsi="Arial" w:cs="Arial"/>
                      <w:b/>
                      <w:color w:val="000000"/>
                      <w:sz w:val="18"/>
                      <w:szCs w:val="18"/>
                    </w:rPr>
                  </w:pPr>
                  <w:r>
                    <w:rPr>
                      <w:rFonts w:ascii="Arial" w:eastAsia="Arial" w:hAnsi="Arial" w:cs="Arial"/>
                      <w:b/>
                      <w:color w:val="000000"/>
                      <w:sz w:val="18"/>
                      <w:szCs w:val="18"/>
                    </w:rPr>
                    <w:t>509,90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A934B5" w:rsidRPr="001B3776" w:rsidRDefault="00846B96" w:rsidP="00A934B5">
                  <w:pPr>
                    <w:jc w:val="right"/>
                    <w:rPr>
                      <w:rFonts w:ascii="Arial" w:hAnsi="Arial" w:cs="Arial"/>
                      <w:b/>
                      <w:sz w:val="18"/>
                      <w:szCs w:val="18"/>
                    </w:rPr>
                  </w:pPr>
                  <w:r>
                    <w:rPr>
                      <w:rFonts w:ascii="Arial" w:hAnsi="Arial" w:cs="Arial"/>
                      <w:b/>
                      <w:sz w:val="18"/>
                      <w:szCs w:val="18"/>
                    </w:rPr>
                    <w:t>30,28</w:t>
                  </w:r>
                </w:p>
              </w:tc>
            </w:tr>
            <w:tr w:rsidR="00A934B5"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rPr>
                      <w:rFonts w:ascii="Arial" w:hAnsi="Arial" w:cs="Arial"/>
                      <w:b/>
                      <w:sz w:val="18"/>
                      <w:szCs w:val="18"/>
                    </w:rPr>
                  </w:pPr>
                </w:p>
              </w:tc>
              <w:tc>
                <w:tcPr>
                  <w:tcW w:w="1418" w:type="dxa"/>
                  <w:tcBorders>
                    <w:top w:val="nil"/>
                    <w:left w:val="nil"/>
                    <w:bottom w:val="nil"/>
                    <w:right w:val="nil"/>
                  </w:tcBorders>
                  <w:vAlign w:val="center"/>
                </w:tcPr>
                <w:p w:rsidR="00A934B5" w:rsidRPr="001B3776" w:rsidRDefault="00A934B5" w:rsidP="00A934B5">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c>
                <w:tcPr>
                  <w:tcW w:w="850" w:type="dxa"/>
                  <w:tcBorders>
                    <w:top w:val="nil"/>
                    <w:left w:val="nil"/>
                    <w:bottom w:val="nil"/>
                    <w:right w:val="nil"/>
                  </w:tcBorders>
                  <w:vAlign w:val="center"/>
                </w:tcPr>
                <w:p w:rsidR="00A934B5" w:rsidRPr="001B3776" w:rsidRDefault="00A934B5" w:rsidP="00A934B5">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r>
            <w:tr w:rsidR="00557422" w:rsidRPr="00A04BDE"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557422" w:rsidRPr="002D7BE9" w:rsidRDefault="00557422" w:rsidP="00557422">
                  <w:pPr>
                    <w:rPr>
                      <w:rFonts w:ascii="Arial" w:hAnsi="Arial" w:cs="Arial"/>
                      <w:sz w:val="18"/>
                      <w:szCs w:val="18"/>
                    </w:rPr>
                  </w:pPr>
                  <w:r w:rsidRPr="001B3776">
                    <w:rPr>
                      <w:rFonts w:ascii="Arial" w:hAnsi="Arial" w:cs="Arial"/>
                      <w:b/>
                      <w:sz w:val="18"/>
                      <w:szCs w:val="18"/>
                    </w:rPr>
                    <w:t>Funkcijska klasifikacija 04</w:t>
                  </w:r>
                  <w:r>
                    <w:rPr>
                      <w:rFonts w:ascii="Arial" w:hAnsi="Arial" w:cs="Arial"/>
                      <w:b/>
                      <w:sz w:val="18"/>
                      <w:szCs w:val="18"/>
                    </w:rPr>
                    <w:t>7</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557422" w:rsidRPr="001B3776" w:rsidRDefault="00557422" w:rsidP="00557422">
                  <w:pPr>
                    <w:rPr>
                      <w:rFonts w:ascii="Arial" w:hAnsi="Arial" w:cs="Arial"/>
                      <w:b/>
                      <w:sz w:val="18"/>
                      <w:szCs w:val="18"/>
                    </w:rPr>
                  </w:pPr>
                  <w:r w:rsidRPr="001B3776">
                    <w:rPr>
                      <w:rFonts w:ascii="Arial" w:hAnsi="Arial" w:cs="Arial"/>
                      <w:b/>
                      <w:sz w:val="18"/>
                      <w:szCs w:val="18"/>
                    </w:rPr>
                    <w:t>Ostale industrije</w:t>
                  </w:r>
                </w:p>
              </w:tc>
              <w:tc>
                <w:tcPr>
                  <w:tcW w:w="1418" w:type="dxa"/>
                  <w:tcBorders>
                    <w:top w:val="nil"/>
                    <w:left w:val="nil"/>
                    <w:bottom w:val="nil"/>
                    <w:right w:val="nil"/>
                  </w:tcBorders>
                  <w:shd w:val="clear" w:color="auto" w:fill="FFEE75"/>
                  <w:vAlign w:val="center"/>
                </w:tcPr>
                <w:p w:rsidR="00557422" w:rsidRPr="001B3776" w:rsidRDefault="00557422" w:rsidP="00557422">
                  <w:pPr>
                    <w:jc w:val="right"/>
                    <w:rPr>
                      <w:rFonts w:ascii="Arial" w:hAnsi="Arial" w:cs="Arial"/>
                      <w:b/>
                      <w:sz w:val="18"/>
                      <w:szCs w:val="18"/>
                    </w:rPr>
                  </w:pPr>
                  <w:r>
                    <w:rPr>
                      <w:rFonts w:ascii="Arial" w:hAnsi="Arial" w:cs="Arial"/>
                      <w:b/>
                      <w:sz w:val="18"/>
                      <w:szCs w:val="18"/>
                    </w:rPr>
                    <w:t>193.825,00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557422" w:rsidRPr="001B3776" w:rsidRDefault="00557422" w:rsidP="00557422">
                  <w:pPr>
                    <w:jc w:val="right"/>
                    <w:rPr>
                      <w:rFonts w:ascii="Arial" w:hAnsi="Arial" w:cs="Arial"/>
                      <w:b/>
                      <w:sz w:val="18"/>
                      <w:szCs w:val="18"/>
                    </w:rPr>
                  </w:pPr>
                  <w:r>
                    <w:rPr>
                      <w:rFonts w:ascii="Arial" w:hAnsi="Arial" w:cs="Arial"/>
                      <w:b/>
                      <w:sz w:val="18"/>
                      <w:szCs w:val="18"/>
                    </w:rPr>
                    <w:t>740.000,00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557422" w:rsidRPr="001B3776" w:rsidRDefault="006C72D5" w:rsidP="00557422">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557422" w:rsidRPr="001B3776" w:rsidRDefault="00BB2E44" w:rsidP="00557422">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557422" w:rsidRPr="001B3776" w:rsidRDefault="00846B96" w:rsidP="00557422">
                  <w:pPr>
                    <w:jc w:val="right"/>
                    <w:rPr>
                      <w:rFonts w:ascii="Arial" w:hAnsi="Arial" w:cs="Arial"/>
                      <w:b/>
                      <w:sz w:val="18"/>
                      <w:szCs w:val="18"/>
                    </w:rPr>
                  </w:pPr>
                  <w:r>
                    <w:rPr>
                      <w:rFonts w:ascii="Arial" w:hAnsi="Arial" w:cs="Arial"/>
                      <w:b/>
                      <w:sz w:val="18"/>
                      <w:szCs w:val="18"/>
                    </w:rPr>
                    <w:t>0,00</w:t>
                  </w:r>
                </w:p>
              </w:tc>
            </w:tr>
            <w:tr w:rsidR="00A934B5"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A934B5" w:rsidRPr="002D7BE9" w:rsidRDefault="00A934B5" w:rsidP="00A934B5">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rPr>
                      <w:rFonts w:ascii="Arial" w:hAnsi="Arial" w:cs="Arial"/>
                      <w:b/>
                      <w:sz w:val="18"/>
                      <w:szCs w:val="18"/>
                    </w:rPr>
                  </w:pPr>
                </w:p>
              </w:tc>
              <w:tc>
                <w:tcPr>
                  <w:tcW w:w="1418" w:type="dxa"/>
                  <w:tcBorders>
                    <w:top w:val="nil"/>
                    <w:left w:val="nil"/>
                    <w:bottom w:val="nil"/>
                    <w:right w:val="nil"/>
                  </w:tcBorders>
                  <w:vAlign w:val="center"/>
                </w:tcPr>
                <w:p w:rsidR="00A934B5" w:rsidRPr="001B3776" w:rsidRDefault="00A934B5" w:rsidP="00A934B5">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c>
                <w:tcPr>
                  <w:tcW w:w="850" w:type="dxa"/>
                  <w:tcBorders>
                    <w:top w:val="nil"/>
                    <w:left w:val="nil"/>
                    <w:bottom w:val="nil"/>
                    <w:right w:val="nil"/>
                  </w:tcBorders>
                  <w:vAlign w:val="center"/>
                </w:tcPr>
                <w:p w:rsidR="00A934B5" w:rsidRPr="001B3776" w:rsidRDefault="00A934B5" w:rsidP="00A934B5">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A934B5" w:rsidRPr="001B3776" w:rsidRDefault="00A934B5" w:rsidP="00A934B5">
                  <w:pPr>
                    <w:jc w:val="right"/>
                    <w:rPr>
                      <w:rFonts w:ascii="Arial" w:hAnsi="Arial" w:cs="Arial"/>
                      <w:b/>
                      <w:sz w:val="18"/>
                      <w:szCs w:val="18"/>
                    </w:rPr>
                  </w:pPr>
                </w:p>
              </w:tc>
            </w:tr>
            <w:tr w:rsidR="00557422" w:rsidRPr="00A04BDE" w:rsidTr="0090607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557422" w:rsidRPr="002D7BE9" w:rsidRDefault="00557422" w:rsidP="00557422">
                  <w:pPr>
                    <w:rPr>
                      <w:rFonts w:ascii="Arial" w:hAnsi="Arial" w:cs="Arial"/>
                      <w:sz w:val="18"/>
                      <w:szCs w:val="18"/>
                    </w:rPr>
                  </w:pPr>
                  <w:r w:rsidRPr="001B3776">
                    <w:rPr>
                      <w:rFonts w:ascii="Arial" w:hAnsi="Arial" w:cs="Arial"/>
                      <w:b/>
                      <w:sz w:val="18"/>
                      <w:szCs w:val="18"/>
                    </w:rPr>
                    <w:t>Funkcijska klasifikacija 04</w:t>
                  </w:r>
                  <w:r>
                    <w:rPr>
                      <w:rFonts w:ascii="Arial" w:hAnsi="Arial" w:cs="Arial"/>
                      <w:b/>
                      <w:sz w:val="18"/>
                      <w:szCs w:val="18"/>
                    </w:rPr>
                    <w:t>9</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557422" w:rsidRPr="001B3776" w:rsidRDefault="00557422" w:rsidP="00557422">
                  <w:pPr>
                    <w:rPr>
                      <w:rFonts w:ascii="Arial" w:hAnsi="Arial" w:cs="Arial"/>
                      <w:b/>
                      <w:sz w:val="18"/>
                      <w:szCs w:val="18"/>
                    </w:rPr>
                  </w:pPr>
                  <w:r>
                    <w:rPr>
                      <w:rFonts w:ascii="Arial" w:hAnsi="Arial" w:cs="Arial"/>
                      <w:b/>
                      <w:sz w:val="18"/>
                      <w:szCs w:val="18"/>
                    </w:rPr>
                    <w:t>Ekonomski poslovi  koji nisu drugdje svrstani</w:t>
                  </w:r>
                </w:p>
              </w:tc>
              <w:tc>
                <w:tcPr>
                  <w:tcW w:w="1418" w:type="dxa"/>
                  <w:tcBorders>
                    <w:top w:val="nil"/>
                    <w:left w:val="nil"/>
                    <w:bottom w:val="nil"/>
                    <w:right w:val="nil"/>
                  </w:tcBorders>
                  <w:shd w:val="clear" w:color="auto" w:fill="FFEE75"/>
                  <w:vAlign w:val="center"/>
                </w:tcPr>
                <w:p w:rsidR="00557422" w:rsidRPr="001B3776" w:rsidRDefault="008316C8" w:rsidP="00557422">
                  <w:pPr>
                    <w:jc w:val="right"/>
                    <w:rPr>
                      <w:rFonts w:ascii="Arial" w:hAnsi="Arial" w:cs="Arial"/>
                      <w:b/>
                      <w:sz w:val="18"/>
                      <w:szCs w:val="18"/>
                    </w:rPr>
                  </w:pPr>
                  <w:r>
                    <w:rPr>
                      <w:rFonts w:ascii="Arial" w:hAnsi="Arial" w:cs="Arial"/>
                      <w:b/>
                      <w:sz w:val="18"/>
                      <w:szCs w:val="18"/>
                    </w:rPr>
                    <w:t>0</w:t>
                  </w:r>
                  <w:r w:rsidR="00557422">
                    <w:rPr>
                      <w:rFonts w:ascii="Arial" w:hAnsi="Arial" w:cs="Arial"/>
                      <w:b/>
                      <w:sz w:val="18"/>
                      <w:szCs w:val="18"/>
                    </w:rPr>
                    <w:t>,00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557422" w:rsidRPr="001B3776" w:rsidRDefault="00557422" w:rsidP="00557422">
                  <w:pPr>
                    <w:jc w:val="right"/>
                    <w:rPr>
                      <w:rFonts w:ascii="Arial" w:hAnsi="Arial" w:cs="Arial"/>
                      <w:b/>
                      <w:sz w:val="18"/>
                      <w:szCs w:val="18"/>
                    </w:rPr>
                  </w:pPr>
                  <w:r>
                    <w:rPr>
                      <w:rFonts w:ascii="Arial" w:hAnsi="Arial" w:cs="Arial"/>
                      <w:b/>
                      <w:sz w:val="18"/>
                      <w:szCs w:val="18"/>
                    </w:rPr>
                    <w:t>400.000,00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557422" w:rsidRPr="001B3776" w:rsidRDefault="006C72D5" w:rsidP="00557422">
                  <w:pPr>
                    <w:jc w:val="right"/>
                    <w:rPr>
                      <w:rFonts w:ascii="Arial" w:hAnsi="Arial" w:cs="Arial"/>
                      <w:b/>
                      <w:sz w:val="18"/>
                      <w:szCs w:val="18"/>
                    </w:rPr>
                  </w:pPr>
                  <w:r>
                    <w:rPr>
                      <w:rFonts w:ascii="Arial" w:hAnsi="Arial" w:cs="Arial"/>
                      <w:b/>
                      <w:sz w:val="18"/>
                      <w:szCs w:val="18"/>
                    </w:rPr>
                    <w:t>216.000,00</w:t>
                  </w:r>
                </w:p>
              </w:tc>
              <w:tc>
                <w:tcPr>
                  <w:tcW w:w="850" w:type="dxa"/>
                  <w:tcBorders>
                    <w:top w:val="nil"/>
                    <w:left w:val="nil"/>
                    <w:bottom w:val="nil"/>
                    <w:right w:val="nil"/>
                  </w:tcBorders>
                  <w:shd w:val="clear" w:color="auto" w:fill="FFEE75"/>
                  <w:vAlign w:val="center"/>
                </w:tcPr>
                <w:p w:rsidR="00557422" w:rsidRPr="001B3776" w:rsidRDefault="00BB2E44" w:rsidP="00557422">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557422" w:rsidRPr="001B3776" w:rsidRDefault="00846B96" w:rsidP="00557422">
                  <w:pPr>
                    <w:jc w:val="right"/>
                    <w:rPr>
                      <w:rFonts w:ascii="Arial" w:hAnsi="Arial" w:cs="Arial"/>
                      <w:b/>
                      <w:sz w:val="18"/>
                      <w:szCs w:val="18"/>
                    </w:rPr>
                  </w:pPr>
                  <w:r>
                    <w:rPr>
                      <w:rFonts w:ascii="Arial" w:hAnsi="Arial" w:cs="Arial"/>
                      <w:b/>
                      <w:sz w:val="18"/>
                      <w:szCs w:val="18"/>
                    </w:rPr>
                    <w:t>54,00</w:t>
                  </w:r>
                </w:p>
              </w:tc>
            </w:tr>
            <w:tr w:rsidR="00557422"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557422" w:rsidRPr="002D7BE9" w:rsidRDefault="00557422" w:rsidP="00557422">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557422" w:rsidRPr="001B3776" w:rsidRDefault="00557422" w:rsidP="00557422">
                  <w:pPr>
                    <w:rPr>
                      <w:rFonts w:ascii="Arial" w:hAnsi="Arial" w:cs="Arial"/>
                      <w:b/>
                      <w:sz w:val="18"/>
                      <w:szCs w:val="18"/>
                    </w:rPr>
                  </w:pPr>
                </w:p>
              </w:tc>
              <w:tc>
                <w:tcPr>
                  <w:tcW w:w="1418" w:type="dxa"/>
                  <w:tcBorders>
                    <w:top w:val="nil"/>
                    <w:left w:val="nil"/>
                    <w:bottom w:val="nil"/>
                    <w:right w:val="nil"/>
                  </w:tcBorders>
                  <w:vAlign w:val="center"/>
                </w:tcPr>
                <w:p w:rsidR="00557422" w:rsidRPr="001B3776" w:rsidRDefault="00557422" w:rsidP="00557422">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557422" w:rsidRPr="001B3776" w:rsidRDefault="00557422" w:rsidP="00557422">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557422" w:rsidRPr="001B3776" w:rsidRDefault="00557422" w:rsidP="00557422">
                  <w:pPr>
                    <w:jc w:val="right"/>
                    <w:rPr>
                      <w:rFonts w:ascii="Arial" w:hAnsi="Arial" w:cs="Arial"/>
                      <w:b/>
                      <w:sz w:val="18"/>
                      <w:szCs w:val="18"/>
                    </w:rPr>
                  </w:pPr>
                </w:p>
              </w:tc>
              <w:tc>
                <w:tcPr>
                  <w:tcW w:w="850" w:type="dxa"/>
                  <w:tcBorders>
                    <w:top w:val="nil"/>
                    <w:left w:val="nil"/>
                    <w:bottom w:val="nil"/>
                    <w:right w:val="nil"/>
                  </w:tcBorders>
                  <w:vAlign w:val="center"/>
                </w:tcPr>
                <w:p w:rsidR="00557422" w:rsidRPr="001B3776" w:rsidRDefault="00557422" w:rsidP="00557422">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557422" w:rsidRPr="001B3776" w:rsidRDefault="00557422" w:rsidP="00557422">
                  <w:pPr>
                    <w:jc w:val="right"/>
                    <w:rPr>
                      <w:rFonts w:ascii="Arial" w:hAnsi="Arial" w:cs="Arial"/>
                      <w:b/>
                      <w:sz w:val="18"/>
                      <w:szCs w:val="18"/>
                    </w:rPr>
                  </w:pPr>
                </w:p>
              </w:tc>
            </w:tr>
            <w:tr w:rsidR="00557422" w:rsidRPr="00A04BDE"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557422" w:rsidRPr="002D7BE9" w:rsidRDefault="00557422" w:rsidP="00557422">
                  <w:pPr>
                    <w:rPr>
                      <w:rFonts w:ascii="Arial" w:hAnsi="Arial" w:cs="Arial"/>
                      <w:sz w:val="18"/>
                      <w:szCs w:val="18"/>
                    </w:rPr>
                  </w:pPr>
                  <w:r w:rsidRPr="001B3776">
                    <w:rPr>
                      <w:rFonts w:ascii="Arial" w:hAnsi="Arial" w:cs="Arial"/>
                      <w:b/>
                      <w:sz w:val="18"/>
                      <w:szCs w:val="18"/>
                    </w:rPr>
                    <w:t>Funkcijska klasifikacija 0</w:t>
                  </w:r>
                  <w:r>
                    <w:rPr>
                      <w:rFonts w:ascii="Arial" w:hAnsi="Arial" w:cs="Arial"/>
                      <w:b/>
                      <w:sz w:val="18"/>
                      <w:szCs w:val="18"/>
                    </w:rPr>
                    <w:t>5</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557422" w:rsidRPr="001B3776" w:rsidRDefault="00557422" w:rsidP="00557422">
                  <w:pPr>
                    <w:rPr>
                      <w:rFonts w:ascii="Arial" w:hAnsi="Arial" w:cs="Arial"/>
                      <w:b/>
                      <w:sz w:val="18"/>
                      <w:szCs w:val="18"/>
                    </w:rPr>
                  </w:pPr>
                  <w:r w:rsidRPr="001B3776">
                    <w:rPr>
                      <w:rFonts w:ascii="Arial" w:hAnsi="Arial" w:cs="Arial"/>
                      <w:b/>
                      <w:sz w:val="18"/>
                      <w:szCs w:val="18"/>
                    </w:rPr>
                    <w:t>Zaštita okoliša</w:t>
                  </w:r>
                </w:p>
              </w:tc>
              <w:tc>
                <w:tcPr>
                  <w:tcW w:w="1418" w:type="dxa"/>
                  <w:tcBorders>
                    <w:top w:val="nil"/>
                    <w:left w:val="nil"/>
                    <w:bottom w:val="nil"/>
                    <w:right w:val="nil"/>
                  </w:tcBorders>
                  <w:shd w:val="clear" w:color="auto" w:fill="FEDE01"/>
                  <w:vAlign w:val="center"/>
                </w:tcPr>
                <w:p w:rsidR="00557422" w:rsidRPr="00F21390" w:rsidRDefault="00557422" w:rsidP="00557422">
                  <w:pPr>
                    <w:jc w:val="right"/>
                    <w:rPr>
                      <w:rFonts w:ascii="Arial" w:hAnsi="Arial" w:cs="Arial"/>
                      <w:b/>
                      <w:sz w:val="18"/>
                      <w:szCs w:val="18"/>
                    </w:rPr>
                  </w:pPr>
                  <w:r>
                    <w:rPr>
                      <w:rFonts w:ascii="Arial" w:hAnsi="Arial" w:cs="Arial"/>
                      <w:b/>
                      <w:sz w:val="18"/>
                      <w:szCs w:val="18"/>
                    </w:rPr>
                    <w:t>213.200,00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557422" w:rsidRPr="00F21390" w:rsidRDefault="008316C8" w:rsidP="00557422">
                  <w:pPr>
                    <w:jc w:val="right"/>
                    <w:rPr>
                      <w:rFonts w:ascii="Arial" w:hAnsi="Arial" w:cs="Arial"/>
                      <w:b/>
                      <w:sz w:val="18"/>
                      <w:szCs w:val="18"/>
                    </w:rPr>
                  </w:pPr>
                  <w:r>
                    <w:rPr>
                      <w:rFonts w:ascii="Arial" w:hAnsi="Arial" w:cs="Arial"/>
                      <w:b/>
                      <w:sz w:val="18"/>
                      <w:szCs w:val="18"/>
                    </w:rPr>
                    <w:t>5.270.200,00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557422" w:rsidRPr="00F21390" w:rsidRDefault="006C72D5" w:rsidP="00557422">
                  <w:pPr>
                    <w:jc w:val="right"/>
                    <w:rPr>
                      <w:rFonts w:ascii="Arial" w:hAnsi="Arial" w:cs="Arial"/>
                      <w:b/>
                      <w:sz w:val="18"/>
                      <w:szCs w:val="18"/>
                    </w:rPr>
                  </w:pPr>
                  <w:r>
                    <w:rPr>
                      <w:rFonts w:ascii="Arial" w:hAnsi="Arial" w:cs="Arial"/>
                      <w:b/>
                      <w:sz w:val="18"/>
                      <w:szCs w:val="18"/>
                    </w:rPr>
                    <w:t>65.463,52</w:t>
                  </w:r>
                </w:p>
              </w:tc>
              <w:tc>
                <w:tcPr>
                  <w:tcW w:w="850" w:type="dxa"/>
                  <w:tcBorders>
                    <w:top w:val="nil"/>
                    <w:left w:val="nil"/>
                    <w:bottom w:val="nil"/>
                    <w:right w:val="nil"/>
                  </w:tcBorders>
                  <w:shd w:val="clear" w:color="auto" w:fill="FEDE01"/>
                  <w:vAlign w:val="center"/>
                </w:tcPr>
                <w:p w:rsidR="00557422" w:rsidRPr="00F21390" w:rsidRDefault="00BB2E44" w:rsidP="00557422">
                  <w:pPr>
                    <w:jc w:val="right"/>
                    <w:rPr>
                      <w:rFonts w:ascii="Arial" w:eastAsia="Arial" w:hAnsi="Arial" w:cs="Arial"/>
                      <w:b/>
                      <w:color w:val="000000"/>
                      <w:sz w:val="18"/>
                      <w:szCs w:val="18"/>
                    </w:rPr>
                  </w:pPr>
                  <w:r>
                    <w:rPr>
                      <w:rFonts w:ascii="Arial" w:eastAsia="Arial" w:hAnsi="Arial" w:cs="Arial"/>
                      <w:b/>
                      <w:color w:val="000000"/>
                      <w:sz w:val="18"/>
                      <w:szCs w:val="18"/>
                    </w:rPr>
                    <w:t>30,71</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557422" w:rsidRPr="00F21390" w:rsidRDefault="00846B96" w:rsidP="00557422">
                  <w:pPr>
                    <w:jc w:val="right"/>
                    <w:rPr>
                      <w:rFonts w:ascii="Arial" w:hAnsi="Arial" w:cs="Arial"/>
                      <w:b/>
                      <w:sz w:val="18"/>
                      <w:szCs w:val="18"/>
                    </w:rPr>
                  </w:pPr>
                  <w:r>
                    <w:rPr>
                      <w:rFonts w:ascii="Arial" w:hAnsi="Arial" w:cs="Arial"/>
                      <w:b/>
                      <w:sz w:val="18"/>
                      <w:szCs w:val="18"/>
                    </w:rPr>
                    <w:t>1,24</w:t>
                  </w:r>
                </w:p>
              </w:tc>
            </w:tr>
            <w:tr w:rsidR="008316C8" w:rsidRPr="00A04BDE"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1B3776">
                    <w:rPr>
                      <w:rFonts w:ascii="Arial" w:hAnsi="Arial" w:cs="Arial"/>
                      <w:b/>
                      <w:sz w:val="18"/>
                      <w:szCs w:val="18"/>
                    </w:rPr>
                    <w:t>Funkcijska klasifikacija 0</w:t>
                  </w:r>
                  <w:r>
                    <w:rPr>
                      <w:rFonts w:ascii="Arial" w:hAnsi="Arial" w:cs="Arial"/>
                      <w:b/>
                      <w:sz w:val="18"/>
                      <w:szCs w:val="18"/>
                    </w:rPr>
                    <w:t>51</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sidRPr="00F21390">
                    <w:rPr>
                      <w:rFonts w:ascii="Arial" w:hAnsi="Arial" w:cs="Arial"/>
                      <w:b/>
                      <w:sz w:val="18"/>
                      <w:szCs w:val="18"/>
                    </w:rPr>
                    <w:t>Gospodarenje otpadom</w:t>
                  </w:r>
                </w:p>
              </w:tc>
              <w:tc>
                <w:tcPr>
                  <w:tcW w:w="1418" w:type="dxa"/>
                  <w:tcBorders>
                    <w:top w:val="nil"/>
                    <w:left w:val="nil"/>
                    <w:bottom w:val="nil"/>
                    <w:right w:val="nil"/>
                  </w:tcBorders>
                  <w:shd w:val="clear" w:color="auto" w:fill="FFEE75"/>
                  <w:vAlign w:val="center"/>
                </w:tcPr>
                <w:p w:rsidR="008316C8" w:rsidRPr="00F21390" w:rsidRDefault="008316C8" w:rsidP="008316C8">
                  <w:pPr>
                    <w:jc w:val="right"/>
                    <w:rPr>
                      <w:rFonts w:ascii="Arial" w:hAnsi="Arial" w:cs="Arial"/>
                      <w:b/>
                      <w:sz w:val="18"/>
                      <w:szCs w:val="18"/>
                    </w:rPr>
                  </w:pPr>
                  <w:r>
                    <w:rPr>
                      <w:rFonts w:ascii="Arial" w:hAnsi="Arial" w:cs="Arial"/>
                      <w:b/>
                      <w:sz w:val="18"/>
                      <w:szCs w:val="18"/>
                    </w:rPr>
                    <w:t>213.200,00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jc w:val="right"/>
                    <w:rPr>
                      <w:rFonts w:ascii="Arial" w:hAnsi="Arial" w:cs="Arial"/>
                      <w:b/>
                      <w:sz w:val="18"/>
                      <w:szCs w:val="18"/>
                    </w:rPr>
                  </w:pPr>
                  <w:r>
                    <w:rPr>
                      <w:rFonts w:ascii="Arial" w:hAnsi="Arial" w:cs="Arial"/>
                      <w:b/>
                      <w:sz w:val="18"/>
                      <w:szCs w:val="18"/>
                    </w:rPr>
                    <w:t>5.120.000,00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6C72D5" w:rsidP="008316C8">
                  <w:pPr>
                    <w:jc w:val="right"/>
                    <w:rPr>
                      <w:rFonts w:ascii="Arial" w:hAnsi="Arial" w:cs="Arial"/>
                      <w:b/>
                      <w:sz w:val="18"/>
                      <w:szCs w:val="18"/>
                    </w:rPr>
                  </w:pPr>
                  <w:r>
                    <w:rPr>
                      <w:rFonts w:ascii="Arial" w:hAnsi="Arial" w:cs="Arial"/>
                      <w:b/>
                      <w:sz w:val="18"/>
                      <w:szCs w:val="18"/>
                    </w:rPr>
                    <w:t>65.463,52</w:t>
                  </w:r>
                </w:p>
              </w:tc>
              <w:tc>
                <w:tcPr>
                  <w:tcW w:w="850" w:type="dxa"/>
                  <w:tcBorders>
                    <w:top w:val="nil"/>
                    <w:left w:val="nil"/>
                    <w:bottom w:val="nil"/>
                    <w:right w:val="nil"/>
                  </w:tcBorders>
                  <w:shd w:val="clear" w:color="auto" w:fill="FFEE75"/>
                  <w:vAlign w:val="center"/>
                </w:tcPr>
                <w:p w:rsidR="008316C8" w:rsidRPr="00F21390"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30,71</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46B96" w:rsidP="00110FB2">
                  <w:pPr>
                    <w:jc w:val="right"/>
                    <w:rPr>
                      <w:rFonts w:ascii="Arial" w:hAnsi="Arial" w:cs="Arial"/>
                      <w:b/>
                      <w:sz w:val="18"/>
                      <w:szCs w:val="18"/>
                    </w:rPr>
                  </w:pPr>
                  <w:r>
                    <w:rPr>
                      <w:rFonts w:ascii="Arial" w:hAnsi="Arial" w:cs="Arial"/>
                      <w:b/>
                      <w:sz w:val="18"/>
                      <w:szCs w:val="18"/>
                    </w:rPr>
                    <w:t>1,2</w:t>
                  </w:r>
                  <w:r w:rsidR="00110FB2">
                    <w:rPr>
                      <w:rFonts w:ascii="Arial" w:hAnsi="Arial" w:cs="Arial"/>
                      <w:b/>
                      <w:sz w:val="18"/>
                      <w:szCs w:val="18"/>
                    </w:rPr>
                    <w:t>8</w:t>
                  </w:r>
                </w:p>
              </w:tc>
            </w:tr>
            <w:tr w:rsidR="00557422"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557422" w:rsidRPr="002D7BE9" w:rsidRDefault="00557422" w:rsidP="00557422">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557422" w:rsidRPr="00F21390" w:rsidRDefault="00557422" w:rsidP="00557422">
                  <w:pPr>
                    <w:rPr>
                      <w:rFonts w:ascii="Arial" w:hAnsi="Arial" w:cs="Arial"/>
                      <w:b/>
                      <w:sz w:val="18"/>
                      <w:szCs w:val="18"/>
                    </w:rPr>
                  </w:pPr>
                </w:p>
              </w:tc>
              <w:tc>
                <w:tcPr>
                  <w:tcW w:w="1418" w:type="dxa"/>
                  <w:tcBorders>
                    <w:top w:val="nil"/>
                    <w:left w:val="nil"/>
                    <w:bottom w:val="nil"/>
                    <w:right w:val="nil"/>
                  </w:tcBorders>
                  <w:vAlign w:val="center"/>
                </w:tcPr>
                <w:p w:rsidR="00557422" w:rsidRPr="00F21390" w:rsidRDefault="00557422" w:rsidP="00557422">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557422" w:rsidRPr="00F21390" w:rsidRDefault="00557422" w:rsidP="00557422">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557422" w:rsidRPr="00F21390" w:rsidRDefault="00557422" w:rsidP="00557422">
                  <w:pPr>
                    <w:jc w:val="right"/>
                    <w:rPr>
                      <w:rFonts w:ascii="Arial" w:hAnsi="Arial" w:cs="Arial"/>
                      <w:b/>
                      <w:sz w:val="18"/>
                      <w:szCs w:val="18"/>
                    </w:rPr>
                  </w:pPr>
                </w:p>
              </w:tc>
              <w:tc>
                <w:tcPr>
                  <w:tcW w:w="850" w:type="dxa"/>
                  <w:tcBorders>
                    <w:top w:val="nil"/>
                    <w:left w:val="nil"/>
                    <w:bottom w:val="nil"/>
                    <w:right w:val="nil"/>
                  </w:tcBorders>
                  <w:vAlign w:val="center"/>
                </w:tcPr>
                <w:p w:rsidR="00557422" w:rsidRPr="00F21390" w:rsidRDefault="00557422" w:rsidP="00557422">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557422" w:rsidRPr="00F21390" w:rsidRDefault="00557422" w:rsidP="00557422">
                  <w:pPr>
                    <w:jc w:val="right"/>
                    <w:rPr>
                      <w:rFonts w:ascii="Arial" w:hAnsi="Arial" w:cs="Arial"/>
                      <w:b/>
                      <w:sz w:val="18"/>
                      <w:szCs w:val="18"/>
                    </w:rPr>
                  </w:pPr>
                </w:p>
              </w:tc>
            </w:tr>
            <w:tr w:rsidR="008316C8" w:rsidRPr="00A04BDE" w:rsidTr="0090607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1B3776">
                    <w:rPr>
                      <w:rFonts w:ascii="Arial" w:hAnsi="Arial" w:cs="Arial"/>
                      <w:b/>
                      <w:sz w:val="18"/>
                      <w:szCs w:val="18"/>
                    </w:rPr>
                    <w:t>Funkcijska klasifikacija 0</w:t>
                  </w:r>
                  <w:r>
                    <w:rPr>
                      <w:rFonts w:ascii="Arial" w:hAnsi="Arial" w:cs="Arial"/>
                      <w:b/>
                      <w:sz w:val="18"/>
                      <w:szCs w:val="18"/>
                    </w:rPr>
                    <w:t>53</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Smanjenje zagađivanja</w:t>
                  </w:r>
                </w:p>
              </w:tc>
              <w:tc>
                <w:tcPr>
                  <w:tcW w:w="1418" w:type="dxa"/>
                  <w:tcBorders>
                    <w:top w:val="nil"/>
                    <w:left w:val="nil"/>
                    <w:bottom w:val="nil"/>
                    <w:right w:val="nil"/>
                  </w:tcBorders>
                  <w:shd w:val="clear" w:color="auto" w:fill="FFEE75"/>
                  <w:vAlign w:val="center"/>
                </w:tcPr>
                <w:p w:rsidR="008316C8" w:rsidRPr="00F21390" w:rsidRDefault="008316C8" w:rsidP="008316C8">
                  <w:pPr>
                    <w:jc w:val="right"/>
                    <w:rPr>
                      <w:rFonts w:ascii="Arial" w:hAnsi="Arial" w:cs="Arial"/>
                      <w:b/>
                      <w:sz w:val="18"/>
                      <w:szCs w:val="18"/>
                    </w:rPr>
                  </w:pPr>
                  <w:r>
                    <w:rPr>
                      <w:rFonts w:ascii="Arial" w:hAnsi="Arial" w:cs="Arial"/>
                      <w:b/>
                      <w:sz w:val="18"/>
                      <w:szCs w:val="18"/>
                    </w:rPr>
                    <w:t>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jc w:val="right"/>
                    <w:rPr>
                      <w:rFonts w:ascii="Arial" w:hAnsi="Arial" w:cs="Arial"/>
                      <w:b/>
                      <w:sz w:val="18"/>
                      <w:szCs w:val="18"/>
                    </w:rPr>
                  </w:pPr>
                  <w:r>
                    <w:rPr>
                      <w:rFonts w:ascii="Arial" w:hAnsi="Arial" w:cs="Arial"/>
                      <w:b/>
                      <w:sz w:val="18"/>
                      <w:szCs w:val="18"/>
                    </w:rPr>
                    <w:t>150.200,00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6C72D5" w:rsidP="008316C8">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8316C8" w:rsidRPr="00F21390"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46B96" w:rsidP="008316C8">
                  <w:pPr>
                    <w:jc w:val="right"/>
                    <w:rPr>
                      <w:rFonts w:ascii="Arial" w:hAnsi="Arial" w:cs="Arial"/>
                      <w:b/>
                      <w:sz w:val="18"/>
                      <w:szCs w:val="18"/>
                    </w:rPr>
                  </w:pPr>
                  <w:r>
                    <w:rPr>
                      <w:rFonts w:ascii="Arial" w:hAnsi="Arial" w:cs="Arial"/>
                      <w:b/>
                      <w:sz w:val="18"/>
                      <w:szCs w:val="18"/>
                    </w:rPr>
                    <w:t>0,00</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p>
              </w:tc>
              <w:tc>
                <w:tcPr>
                  <w:tcW w:w="1418" w:type="dxa"/>
                  <w:tcBorders>
                    <w:top w:val="nil"/>
                    <w:left w:val="nil"/>
                    <w:bottom w:val="nil"/>
                    <w:right w:val="nil"/>
                  </w:tcBorders>
                  <w:vAlign w:val="center"/>
                </w:tcPr>
                <w:p w:rsidR="008316C8" w:rsidRPr="00F21390"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F21390"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F21390"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F21390"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F21390" w:rsidRDefault="008316C8" w:rsidP="008316C8">
                  <w:pPr>
                    <w:jc w:val="right"/>
                    <w:rPr>
                      <w:rFonts w:ascii="Arial" w:hAnsi="Arial" w:cs="Arial"/>
                      <w:b/>
                      <w:sz w:val="18"/>
                      <w:szCs w:val="18"/>
                    </w:rPr>
                  </w:pPr>
                </w:p>
              </w:tc>
            </w:tr>
            <w:tr w:rsidR="008316C8" w:rsidRPr="00A04BDE"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Funkcijska klasifikacija 0</w:t>
                  </w:r>
                  <w:r>
                    <w:rPr>
                      <w:rFonts w:ascii="Arial" w:hAnsi="Arial" w:cs="Arial"/>
                      <w:b/>
                      <w:sz w:val="18"/>
                      <w:szCs w:val="18"/>
                    </w:rPr>
                    <w:t>6</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sidRPr="00F21390">
                    <w:rPr>
                      <w:rFonts w:ascii="Arial" w:hAnsi="Arial" w:cs="Arial"/>
                      <w:b/>
                      <w:sz w:val="18"/>
                      <w:szCs w:val="18"/>
                    </w:rPr>
                    <w:t>Usluge unapređenja stanovanja i zajednice</w:t>
                  </w:r>
                </w:p>
              </w:tc>
              <w:tc>
                <w:tcPr>
                  <w:tcW w:w="1418" w:type="dxa"/>
                  <w:tcBorders>
                    <w:top w:val="nil"/>
                    <w:left w:val="nil"/>
                    <w:bottom w:val="nil"/>
                    <w:right w:val="nil"/>
                  </w:tcBorders>
                  <w:shd w:val="clear" w:color="auto" w:fill="FEDE01"/>
                  <w:vAlign w:val="center"/>
                </w:tcPr>
                <w:p w:rsidR="008316C8" w:rsidRPr="00F21390" w:rsidRDefault="008316C8" w:rsidP="008316C8">
                  <w:pPr>
                    <w:jc w:val="right"/>
                    <w:rPr>
                      <w:rFonts w:ascii="Arial" w:hAnsi="Arial" w:cs="Arial"/>
                      <w:b/>
                      <w:sz w:val="18"/>
                      <w:szCs w:val="18"/>
                    </w:rPr>
                  </w:pPr>
                  <w:r>
                    <w:rPr>
                      <w:rFonts w:ascii="Arial" w:hAnsi="Arial" w:cs="Arial"/>
                      <w:b/>
                      <w:sz w:val="18"/>
                      <w:szCs w:val="18"/>
                    </w:rPr>
                    <w:t>2.800.865,04</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8316C8" w:rsidRPr="00F21390" w:rsidRDefault="008316C8" w:rsidP="008316C8">
                  <w:pPr>
                    <w:jc w:val="right"/>
                    <w:rPr>
                      <w:rFonts w:ascii="Arial" w:hAnsi="Arial" w:cs="Arial"/>
                      <w:b/>
                      <w:sz w:val="18"/>
                      <w:szCs w:val="18"/>
                    </w:rPr>
                  </w:pPr>
                  <w:r>
                    <w:rPr>
                      <w:rFonts w:ascii="Arial" w:hAnsi="Arial" w:cs="Arial"/>
                      <w:b/>
                      <w:sz w:val="18"/>
                      <w:szCs w:val="18"/>
                    </w:rPr>
                    <w:t>14.992.300,00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8316C8" w:rsidRPr="00F21390" w:rsidRDefault="006C72D5" w:rsidP="008316C8">
                  <w:pPr>
                    <w:jc w:val="right"/>
                    <w:rPr>
                      <w:rFonts w:ascii="Arial" w:hAnsi="Arial" w:cs="Arial"/>
                      <w:b/>
                      <w:sz w:val="18"/>
                      <w:szCs w:val="18"/>
                    </w:rPr>
                  </w:pPr>
                  <w:r>
                    <w:rPr>
                      <w:rFonts w:ascii="Arial" w:hAnsi="Arial" w:cs="Arial"/>
                      <w:b/>
                      <w:sz w:val="18"/>
                      <w:szCs w:val="18"/>
                    </w:rPr>
                    <w:t>2.547.033,38</w:t>
                  </w:r>
                </w:p>
              </w:tc>
              <w:tc>
                <w:tcPr>
                  <w:tcW w:w="850" w:type="dxa"/>
                  <w:tcBorders>
                    <w:top w:val="nil"/>
                    <w:left w:val="nil"/>
                    <w:bottom w:val="nil"/>
                    <w:right w:val="nil"/>
                  </w:tcBorders>
                  <w:shd w:val="clear" w:color="auto" w:fill="FEDE01"/>
                  <w:vAlign w:val="center"/>
                </w:tcPr>
                <w:p w:rsidR="008316C8" w:rsidRPr="00F21390" w:rsidRDefault="00BB2E44" w:rsidP="00BB2E44">
                  <w:pPr>
                    <w:jc w:val="right"/>
                    <w:rPr>
                      <w:rFonts w:ascii="Arial" w:eastAsia="Arial" w:hAnsi="Arial" w:cs="Arial"/>
                      <w:b/>
                      <w:color w:val="000000"/>
                      <w:sz w:val="18"/>
                      <w:szCs w:val="18"/>
                    </w:rPr>
                  </w:pPr>
                  <w:r>
                    <w:rPr>
                      <w:rFonts w:ascii="Arial" w:eastAsia="Arial" w:hAnsi="Arial" w:cs="Arial"/>
                      <w:b/>
                      <w:color w:val="000000"/>
                      <w:sz w:val="18"/>
                      <w:szCs w:val="18"/>
                    </w:rPr>
                    <w:t>90,94</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8316C8" w:rsidRPr="00F21390" w:rsidRDefault="00846B96" w:rsidP="008316C8">
                  <w:pPr>
                    <w:jc w:val="right"/>
                    <w:rPr>
                      <w:rFonts w:ascii="Arial" w:hAnsi="Arial" w:cs="Arial"/>
                      <w:b/>
                      <w:sz w:val="18"/>
                      <w:szCs w:val="18"/>
                    </w:rPr>
                  </w:pPr>
                  <w:r>
                    <w:rPr>
                      <w:rFonts w:ascii="Arial" w:hAnsi="Arial" w:cs="Arial"/>
                      <w:b/>
                      <w:sz w:val="18"/>
                      <w:szCs w:val="18"/>
                    </w:rPr>
                    <w:t>16,99</w:t>
                  </w:r>
                </w:p>
              </w:tc>
            </w:tr>
            <w:tr w:rsidR="008316C8" w:rsidRPr="00A04BDE"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Funkcijska klasifikacija 0</w:t>
                  </w:r>
                  <w:r>
                    <w:rPr>
                      <w:rFonts w:ascii="Arial" w:hAnsi="Arial" w:cs="Arial"/>
                      <w:b/>
                      <w:sz w:val="18"/>
                      <w:szCs w:val="18"/>
                    </w:rPr>
                    <w:t>64</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sidRPr="00F21390">
                    <w:rPr>
                      <w:rFonts w:ascii="Arial" w:hAnsi="Arial" w:cs="Arial"/>
                      <w:b/>
                      <w:sz w:val="18"/>
                      <w:szCs w:val="18"/>
                    </w:rPr>
                    <w:t>Ulična rasvjeta</w:t>
                  </w:r>
                </w:p>
              </w:tc>
              <w:tc>
                <w:tcPr>
                  <w:tcW w:w="1418" w:type="dxa"/>
                  <w:tcBorders>
                    <w:top w:val="nil"/>
                    <w:left w:val="nil"/>
                    <w:bottom w:val="nil"/>
                    <w:right w:val="nil"/>
                  </w:tcBorders>
                  <w:shd w:val="clear" w:color="auto" w:fill="FFEE75"/>
                  <w:vAlign w:val="center"/>
                </w:tcPr>
                <w:p w:rsidR="008316C8" w:rsidRPr="00F21390" w:rsidRDefault="008316C8" w:rsidP="008316C8">
                  <w:pPr>
                    <w:jc w:val="right"/>
                    <w:rPr>
                      <w:rFonts w:ascii="Arial" w:hAnsi="Arial" w:cs="Arial"/>
                      <w:b/>
                      <w:sz w:val="18"/>
                      <w:szCs w:val="18"/>
                    </w:rPr>
                  </w:pPr>
                  <w:r>
                    <w:rPr>
                      <w:rFonts w:ascii="Arial" w:hAnsi="Arial" w:cs="Arial"/>
                      <w:b/>
                      <w:sz w:val="18"/>
                      <w:szCs w:val="18"/>
                    </w:rPr>
                    <w:t>725.948,58</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jc w:val="right"/>
                    <w:rPr>
                      <w:rFonts w:ascii="Arial" w:hAnsi="Arial" w:cs="Arial"/>
                      <w:b/>
                      <w:sz w:val="18"/>
                      <w:szCs w:val="18"/>
                    </w:rPr>
                  </w:pPr>
                  <w:r>
                    <w:rPr>
                      <w:rFonts w:ascii="Arial" w:hAnsi="Arial" w:cs="Arial"/>
                      <w:b/>
                      <w:sz w:val="18"/>
                      <w:szCs w:val="18"/>
                    </w:rPr>
                    <w:t>1.658.000,00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6C72D5" w:rsidP="008316C8">
                  <w:pPr>
                    <w:jc w:val="right"/>
                    <w:rPr>
                      <w:rFonts w:ascii="Arial" w:hAnsi="Arial" w:cs="Arial"/>
                      <w:b/>
                      <w:sz w:val="18"/>
                      <w:szCs w:val="18"/>
                    </w:rPr>
                  </w:pPr>
                  <w:r>
                    <w:rPr>
                      <w:rFonts w:ascii="Arial" w:hAnsi="Arial" w:cs="Arial"/>
                      <w:b/>
                      <w:sz w:val="18"/>
                      <w:szCs w:val="18"/>
                    </w:rPr>
                    <w:t>583.506,26</w:t>
                  </w:r>
                </w:p>
              </w:tc>
              <w:tc>
                <w:tcPr>
                  <w:tcW w:w="850" w:type="dxa"/>
                  <w:tcBorders>
                    <w:top w:val="nil"/>
                    <w:left w:val="nil"/>
                    <w:bottom w:val="nil"/>
                    <w:right w:val="nil"/>
                  </w:tcBorders>
                  <w:shd w:val="clear" w:color="auto" w:fill="FFEE75"/>
                  <w:vAlign w:val="center"/>
                </w:tcPr>
                <w:p w:rsidR="008316C8" w:rsidRPr="00F21390"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80,38</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46B96" w:rsidP="008316C8">
                  <w:pPr>
                    <w:jc w:val="right"/>
                    <w:rPr>
                      <w:rFonts w:ascii="Arial" w:hAnsi="Arial" w:cs="Arial"/>
                      <w:b/>
                      <w:sz w:val="18"/>
                      <w:szCs w:val="18"/>
                    </w:rPr>
                  </w:pPr>
                  <w:r>
                    <w:rPr>
                      <w:rFonts w:ascii="Arial" w:hAnsi="Arial" w:cs="Arial"/>
                      <w:b/>
                      <w:sz w:val="18"/>
                      <w:szCs w:val="18"/>
                    </w:rPr>
                    <w:t>35,19</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D7BE9" w:rsidRDefault="008316C8" w:rsidP="008316C8">
                  <w:pPr>
                    <w:jc w:val="right"/>
                    <w:rPr>
                      <w:rFonts w:ascii="Arial" w:hAnsi="Arial" w:cs="Arial"/>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850" w:type="dxa"/>
                  <w:tcBorders>
                    <w:top w:val="nil"/>
                    <w:left w:val="nil"/>
                    <w:bottom w:val="nil"/>
                    <w:right w:val="nil"/>
                  </w:tcBorders>
                  <w:vAlign w:val="center"/>
                </w:tcPr>
                <w:p w:rsidR="008316C8" w:rsidRPr="002D7BE9"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r>
            <w:tr w:rsidR="008316C8" w:rsidRPr="002D7BE9"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Funkcijska klasifikacija 06</w:t>
                  </w:r>
                  <w:r>
                    <w:rPr>
                      <w:rFonts w:ascii="Arial" w:hAnsi="Arial" w:cs="Arial"/>
                      <w:b/>
                      <w:sz w:val="18"/>
                      <w:szCs w:val="18"/>
                    </w:rPr>
                    <w:t>6</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Pr>
                      <w:rFonts w:ascii="Arial" w:hAnsi="Arial" w:cs="Arial"/>
                      <w:sz w:val="18"/>
                      <w:szCs w:val="18"/>
                    </w:rPr>
                    <w:t>Rashodi vezani za stanovanje i kom. Pogodnosti koji nisu drugdje svrstani</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2.074.916,46</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13.334.300,00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1.963.527,12</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94,64</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14,73</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F21390"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Funkcijska klasifikacija 0</w:t>
                  </w:r>
                  <w:r>
                    <w:rPr>
                      <w:rFonts w:ascii="Arial" w:hAnsi="Arial" w:cs="Arial"/>
                      <w:b/>
                      <w:sz w:val="18"/>
                      <w:szCs w:val="18"/>
                    </w:rPr>
                    <w:t>7</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Zdravstvo</w:t>
                  </w:r>
                </w:p>
              </w:tc>
              <w:tc>
                <w:tcPr>
                  <w:tcW w:w="1418" w:type="dxa"/>
                  <w:tcBorders>
                    <w:top w:val="nil"/>
                    <w:left w:val="nil"/>
                    <w:bottom w:val="nil"/>
                    <w:right w:val="nil"/>
                  </w:tcBorders>
                  <w:shd w:val="clear" w:color="auto" w:fill="FEDE01"/>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28.749,00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266.000,00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28.225,00</w:t>
                  </w:r>
                </w:p>
              </w:tc>
              <w:tc>
                <w:tcPr>
                  <w:tcW w:w="850" w:type="dxa"/>
                  <w:tcBorders>
                    <w:top w:val="nil"/>
                    <w:left w:val="nil"/>
                    <w:bottom w:val="nil"/>
                    <w:right w:val="nil"/>
                  </w:tcBorders>
                  <w:shd w:val="clear" w:color="auto" w:fill="FEDE01"/>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98,18</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10,61</w:t>
                  </w:r>
                </w:p>
              </w:tc>
            </w:tr>
            <w:tr w:rsidR="008316C8" w:rsidRPr="00F21390"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Funkcijska klasifikacija 0</w:t>
                  </w:r>
                  <w:r>
                    <w:rPr>
                      <w:rFonts w:ascii="Arial" w:hAnsi="Arial" w:cs="Arial"/>
                      <w:b/>
                      <w:sz w:val="18"/>
                      <w:szCs w:val="18"/>
                    </w:rPr>
                    <w:t>72</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Službe za vanjske pacijente</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28.000,00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0,00</w:t>
                  </w:r>
                </w:p>
              </w:tc>
            </w:tr>
            <w:tr w:rsidR="008316C8" w:rsidRPr="002D7BE9"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2D7BE9"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Funkcijska klasifikacija 0</w:t>
                  </w:r>
                  <w:r>
                    <w:rPr>
                      <w:rFonts w:ascii="Arial" w:hAnsi="Arial" w:cs="Arial"/>
                      <w:b/>
                      <w:sz w:val="18"/>
                      <w:szCs w:val="18"/>
                    </w:rPr>
                    <w:t>76</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Pr>
                      <w:rFonts w:ascii="Arial" w:hAnsi="Arial" w:cs="Arial"/>
                      <w:sz w:val="18"/>
                      <w:szCs w:val="18"/>
                    </w:rPr>
                    <w:t>Poslovi i usluge zdravstva koji nisu drugdje svrstani</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28.749,00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238.000,00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28.225,00</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98,18</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11,86</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D7BE9" w:rsidRDefault="008316C8" w:rsidP="008316C8">
                  <w:pPr>
                    <w:jc w:val="right"/>
                    <w:rPr>
                      <w:rFonts w:ascii="Arial" w:hAnsi="Arial" w:cs="Arial"/>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850" w:type="dxa"/>
                  <w:tcBorders>
                    <w:top w:val="nil"/>
                    <w:left w:val="nil"/>
                    <w:bottom w:val="nil"/>
                    <w:right w:val="nil"/>
                  </w:tcBorders>
                  <w:vAlign w:val="center"/>
                </w:tcPr>
                <w:p w:rsidR="008316C8" w:rsidRPr="002D7BE9"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r>
            <w:tr w:rsidR="008316C8" w:rsidRPr="00211D7F"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Funkcijska klasifikacija 0</w:t>
                  </w:r>
                  <w:r>
                    <w:rPr>
                      <w:rFonts w:ascii="Arial" w:hAnsi="Arial" w:cs="Arial"/>
                      <w:b/>
                      <w:sz w:val="18"/>
                      <w:szCs w:val="18"/>
                    </w:rPr>
                    <w:t>8</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Rekreacija, kultura i religija</w:t>
                  </w:r>
                </w:p>
              </w:tc>
              <w:tc>
                <w:tcPr>
                  <w:tcW w:w="1418" w:type="dxa"/>
                  <w:tcBorders>
                    <w:top w:val="nil"/>
                    <w:left w:val="nil"/>
                    <w:bottom w:val="nil"/>
                    <w:right w:val="nil"/>
                  </w:tcBorders>
                  <w:shd w:val="clear" w:color="auto" w:fill="FEDE01"/>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873.379,73</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6.115.000,00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711.035,12</w:t>
                  </w:r>
                </w:p>
              </w:tc>
              <w:tc>
                <w:tcPr>
                  <w:tcW w:w="850" w:type="dxa"/>
                  <w:tcBorders>
                    <w:top w:val="nil"/>
                    <w:left w:val="nil"/>
                    <w:bottom w:val="nil"/>
                    <w:right w:val="nil"/>
                  </w:tcBorders>
                  <w:shd w:val="clear" w:color="auto" w:fill="FEDE01"/>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81,42</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11,63</w:t>
                  </w: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Funkcijska klasifikacija 0</w:t>
                  </w:r>
                  <w:r>
                    <w:rPr>
                      <w:rFonts w:ascii="Arial" w:hAnsi="Arial" w:cs="Arial"/>
                      <w:b/>
                      <w:sz w:val="18"/>
                      <w:szCs w:val="18"/>
                    </w:rPr>
                    <w:t>81</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Službe rekreacije i sporta</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99.700,00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600.000,00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131.400,00</w:t>
                  </w:r>
                </w:p>
              </w:tc>
              <w:tc>
                <w:tcPr>
                  <w:tcW w:w="850" w:type="dxa"/>
                  <w:tcBorders>
                    <w:top w:val="nil"/>
                    <w:left w:val="nil"/>
                    <w:bottom w:val="nil"/>
                    <w:right w:val="nil"/>
                  </w:tcBorders>
                  <w:shd w:val="clear" w:color="auto" w:fill="FFEE75"/>
                  <w:vAlign w:val="center"/>
                </w:tcPr>
                <w:p w:rsidR="008316C8" w:rsidRPr="00211D7F" w:rsidRDefault="00BB2E44" w:rsidP="00BB2E44">
                  <w:pPr>
                    <w:jc w:val="right"/>
                    <w:rPr>
                      <w:rFonts w:ascii="Arial" w:eastAsia="Arial" w:hAnsi="Arial" w:cs="Arial"/>
                      <w:b/>
                      <w:color w:val="000000"/>
                      <w:sz w:val="18"/>
                      <w:szCs w:val="18"/>
                    </w:rPr>
                  </w:pPr>
                  <w:r>
                    <w:rPr>
                      <w:rFonts w:ascii="Arial" w:eastAsia="Arial" w:hAnsi="Arial" w:cs="Arial"/>
                      <w:b/>
                      <w:color w:val="000000"/>
                      <w:sz w:val="18"/>
                      <w:szCs w:val="18"/>
                    </w:rPr>
                    <w:t>131,80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21,90</w:t>
                  </w:r>
                </w:p>
              </w:tc>
            </w:tr>
            <w:tr w:rsidR="008316C8" w:rsidRPr="00211D7F"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Funkcijska klasifikacija 0</w:t>
                  </w:r>
                  <w:r>
                    <w:rPr>
                      <w:rFonts w:ascii="Arial" w:hAnsi="Arial" w:cs="Arial"/>
                      <w:b/>
                      <w:sz w:val="18"/>
                      <w:szCs w:val="18"/>
                    </w:rPr>
                    <w:t>82</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r w:rsidRPr="00211D7F">
                    <w:rPr>
                      <w:rFonts w:ascii="Arial" w:hAnsi="Arial" w:cs="Arial"/>
                      <w:b/>
                      <w:sz w:val="18"/>
                      <w:szCs w:val="18"/>
                    </w:rPr>
                    <w:t>Služba kulture</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357.286,00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746.500,00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268.979,09</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75,29</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36,03</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Funkcijska klasifikacija 0</w:t>
                  </w:r>
                  <w:r>
                    <w:rPr>
                      <w:rFonts w:ascii="Arial" w:hAnsi="Arial" w:cs="Arial"/>
                      <w:b/>
                      <w:sz w:val="18"/>
                      <w:szCs w:val="18"/>
                    </w:rPr>
                    <w:t>84</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r w:rsidRPr="00211D7F">
                    <w:rPr>
                      <w:rFonts w:ascii="Arial" w:hAnsi="Arial" w:cs="Arial"/>
                      <w:b/>
                      <w:sz w:val="18"/>
                      <w:szCs w:val="18"/>
                    </w:rPr>
                    <w:t>Religijske i druge službe zajednice</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3.000,00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180.000,00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14.400,00</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480,00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8,00</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Funkcijska klasifikacija 0</w:t>
                  </w:r>
                  <w:r>
                    <w:rPr>
                      <w:rFonts w:ascii="Arial" w:hAnsi="Arial" w:cs="Arial"/>
                      <w:b/>
                      <w:sz w:val="18"/>
                      <w:szCs w:val="18"/>
                    </w:rPr>
                    <w:t>86</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r w:rsidRPr="00211D7F">
                    <w:rPr>
                      <w:rFonts w:ascii="Arial" w:hAnsi="Arial" w:cs="Arial"/>
                      <w:b/>
                      <w:sz w:val="18"/>
                      <w:szCs w:val="18"/>
                    </w:rPr>
                    <w:t>Rashodi za rekreaciju, kulturu i religiju koji nisu drugdje svrstani</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413.393,73</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4.588.500,00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296.256,03</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71,67</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6,46</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D7BE9" w:rsidRDefault="008316C8" w:rsidP="008316C8">
                  <w:pPr>
                    <w:jc w:val="right"/>
                    <w:rPr>
                      <w:rFonts w:ascii="Arial" w:hAnsi="Arial" w:cs="Arial"/>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850" w:type="dxa"/>
                  <w:tcBorders>
                    <w:top w:val="nil"/>
                    <w:left w:val="nil"/>
                    <w:bottom w:val="nil"/>
                    <w:right w:val="nil"/>
                  </w:tcBorders>
                  <w:vAlign w:val="center"/>
                </w:tcPr>
                <w:p w:rsidR="008316C8" w:rsidRPr="002D7BE9"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r>
            <w:tr w:rsidR="008316C8" w:rsidRPr="00211D7F"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Funkcijska klasifikacija 0</w:t>
                  </w:r>
                  <w:r>
                    <w:rPr>
                      <w:rFonts w:ascii="Arial" w:hAnsi="Arial" w:cs="Arial"/>
                      <w:b/>
                      <w:sz w:val="18"/>
                      <w:szCs w:val="18"/>
                    </w:rPr>
                    <w:t>9</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Obrazovanje</w:t>
                  </w:r>
                </w:p>
              </w:tc>
              <w:tc>
                <w:tcPr>
                  <w:tcW w:w="1418" w:type="dxa"/>
                  <w:tcBorders>
                    <w:top w:val="nil"/>
                    <w:left w:val="nil"/>
                    <w:bottom w:val="nil"/>
                    <w:right w:val="nil"/>
                  </w:tcBorders>
                  <w:shd w:val="clear" w:color="auto" w:fill="FEDE01"/>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2.743.363,44</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5.838.000,00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2.292.281,37</w:t>
                  </w:r>
                </w:p>
              </w:tc>
              <w:tc>
                <w:tcPr>
                  <w:tcW w:w="850" w:type="dxa"/>
                  <w:tcBorders>
                    <w:top w:val="nil"/>
                    <w:left w:val="nil"/>
                    <w:bottom w:val="nil"/>
                    <w:right w:val="nil"/>
                  </w:tcBorders>
                  <w:shd w:val="clear" w:color="auto" w:fill="FEDE01"/>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83,56</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39.26</w:t>
                  </w: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Funkcijska klasifikacija 0</w:t>
                  </w:r>
                  <w:r>
                    <w:rPr>
                      <w:rFonts w:ascii="Arial" w:hAnsi="Arial" w:cs="Arial"/>
                      <w:b/>
                      <w:sz w:val="18"/>
                      <w:szCs w:val="18"/>
                    </w:rPr>
                    <w:t>91</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Predškolsko i osnovno obrazovanje</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2.587.786,55</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5.467.000,00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2.222.288,73</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85,88</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40,65</w:t>
                  </w:r>
                </w:p>
              </w:tc>
            </w:tr>
            <w:tr w:rsidR="008316C8" w:rsidRPr="00211D7F"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Funkcijska klasifikacija 0</w:t>
                  </w:r>
                  <w:r>
                    <w:rPr>
                      <w:rFonts w:ascii="Arial" w:hAnsi="Arial" w:cs="Arial"/>
                      <w:b/>
                      <w:sz w:val="18"/>
                      <w:szCs w:val="18"/>
                    </w:rPr>
                    <w:t>92</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r>
                    <w:rPr>
                      <w:rFonts w:ascii="Arial" w:hAnsi="Arial" w:cs="Arial"/>
                      <w:b/>
                      <w:sz w:val="18"/>
                      <w:szCs w:val="18"/>
                    </w:rPr>
                    <w:t>Srednjoškolsko obrazovanje</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50.276,89</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111.000,00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14.192,64</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28,23</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12,79</w:t>
                  </w:r>
                </w:p>
              </w:tc>
            </w:tr>
            <w:tr w:rsidR="008316C8" w:rsidRPr="00211D7F"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Funkcijska klasifikacija 0</w:t>
                  </w:r>
                  <w:r>
                    <w:rPr>
                      <w:rFonts w:ascii="Arial" w:hAnsi="Arial" w:cs="Arial"/>
                      <w:b/>
                      <w:sz w:val="18"/>
                      <w:szCs w:val="18"/>
                    </w:rPr>
                    <w:t>95</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r>
                    <w:rPr>
                      <w:rFonts w:ascii="Arial" w:hAnsi="Arial" w:cs="Arial"/>
                      <w:b/>
                      <w:sz w:val="18"/>
                      <w:szCs w:val="18"/>
                    </w:rPr>
                    <w:t>Obrazovanje koje ne može definirati po stupnju</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105.300,00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190.000,00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55.800,00</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53,00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29,37</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D7BE9" w:rsidRDefault="008316C8" w:rsidP="008316C8">
                  <w:pPr>
                    <w:jc w:val="right"/>
                    <w:rPr>
                      <w:rFonts w:ascii="Arial" w:hAnsi="Arial" w:cs="Arial"/>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850" w:type="dxa"/>
                  <w:tcBorders>
                    <w:top w:val="nil"/>
                    <w:left w:val="nil"/>
                    <w:bottom w:val="nil"/>
                    <w:right w:val="nil"/>
                  </w:tcBorders>
                  <w:vAlign w:val="center"/>
                </w:tcPr>
                <w:p w:rsidR="008316C8" w:rsidRPr="002D7BE9"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r>
            <w:tr w:rsidR="008316C8" w:rsidRPr="00A04BDE" w:rsidTr="0090607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Funkcijska klasifikacija 0</w:t>
                  </w:r>
                  <w:r>
                    <w:rPr>
                      <w:rFonts w:ascii="Arial" w:hAnsi="Arial" w:cs="Arial"/>
                      <w:b/>
                      <w:sz w:val="18"/>
                      <w:szCs w:val="18"/>
                    </w:rPr>
                    <w:t>98</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r>
                    <w:rPr>
                      <w:rFonts w:ascii="Arial" w:hAnsi="Arial" w:cs="Arial"/>
                      <w:b/>
                      <w:sz w:val="18"/>
                      <w:szCs w:val="18"/>
                    </w:rPr>
                    <w:t>Usluge obrazovanja  koje nisu  drugdje svrstane</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70.000,00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0,00</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0,00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0,00</w:t>
                  </w:r>
                </w:p>
              </w:tc>
            </w:tr>
            <w:tr w:rsidR="008316C8" w:rsidRPr="00A04BDE"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D7BE9" w:rsidRDefault="008316C8" w:rsidP="008316C8">
                  <w:pPr>
                    <w:jc w:val="right"/>
                    <w:rPr>
                      <w:rFonts w:ascii="Arial" w:hAnsi="Arial" w:cs="Arial"/>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c>
                <w:tcPr>
                  <w:tcW w:w="850" w:type="dxa"/>
                  <w:tcBorders>
                    <w:top w:val="nil"/>
                    <w:left w:val="nil"/>
                    <w:bottom w:val="nil"/>
                    <w:right w:val="nil"/>
                  </w:tcBorders>
                  <w:vAlign w:val="center"/>
                </w:tcPr>
                <w:p w:rsidR="008316C8" w:rsidRPr="002D7BE9"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jc w:val="right"/>
                    <w:rPr>
                      <w:rFonts w:ascii="Arial" w:hAnsi="Arial" w:cs="Arial"/>
                      <w:sz w:val="18"/>
                      <w:szCs w:val="18"/>
                    </w:rPr>
                  </w:pPr>
                </w:p>
              </w:tc>
            </w:tr>
            <w:tr w:rsidR="008316C8" w:rsidRPr="00211D7F" w:rsidTr="00D200D1">
              <w:trPr>
                <w:trHeight w:val="226"/>
              </w:trPr>
              <w:tc>
                <w:tcPr>
                  <w:tcW w:w="1560" w:type="dxa"/>
                  <w:tcBorders>
                    <w:top w:val="nil"/>
                    <w:left w:val="nil"/>
                    <w:bottom w:val="nil"/>
                    <w:right w:val="nil"/>
                  </w:tcBorders>
                  <w:shd w:val="clear" w:color="auto" w:fill="FEDE01"/>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 xml:space="preserve">Funkcijska klasifikacija </w:t>
                  </w:r>
                  <w:r>
                    <w:rPr>
                      <w:rFonts w:ascii="Arial" w:hAnsi="Arial" w:cs="Arial"/>
                      <w:b/>
                      <w:sz w:val="18"/>
                      <w:szCs w:val="18"/>
                    </w:rPr>
                    <w:t>10</w:t>
                  </w:r>
                </w:p>
              </w:tc>
              <w:tc>
                <w:tcPr>
                  <w:tcW w:w="2126" w:type="dxa"/>
                  <w:tcBorders>
                    <w:top w:val="nil"/>
                    <w:left w:val="nil"/>
                    <w:bottom w:val="nil"/>
                    <w:right w:val="nil"/>
                  </w:tcBorders>
                  <w:shd w:val="clear" w:color="auto" w:fill="FEDE01"/>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Socijalna zaštita</w:t>
                  </w:r>
                </w:p>
              </w:tc>
              <w:tc>
                <w:tcPr>
                  <w:tcW w:w="1418" w:type="dxa"/>
                  <w:tcBorders>
                    <w:top w:val="nil"/>
                    <w:left w:val="nil"/>
                    <w:bottom w:val="nil"/>
                    <w:right w:val="nil"/>
                  </w:tcBorders>
                  <w:shd w:val="clear" w:color="auto" w:fill="FEDE01"/>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196.451,26</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615.000,00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173.011,51</w:t>
                  </w:r>
                </w:p>
              </w:tc>
              <w:tc>
                <w:tcPr>
                  <w:tcW w:w="850" w:type="dxa"/>
                  <w:tcBorders>
                    <w:top w:val="nil"/>
                    <w:left w:val="nil"/>
                    <w:bottom w:val="nil"/>
                    <w:right w:val="nil"/>
                  </w:tcBorders>
                  <w:shd w:val="clear" w:color="auto" w:fill="FEDE01"/>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88,07</w:t>
                  </w:r>
                </w:p>
              </w:tc>
              <w:tc>
                <w:tcPr>
                  <w:tcW w:w="851" w:type="dxa"/>
                  <w:tcBorders>
                    <w:top w:val="nil"/>
                    <w:left w:val="nil"/>
                    <w:bottom w:val="nil"/>
                    <w:right w:val="nil"/>
                  </w:tcBorders>
                  <w:shd w:val="clear" w:color="auto" w:fill="FEDE01"/>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28,13</w:t>
                  </w: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F21390">
                    <w:rPr>
                      <w:rFonts w:ascii="Arial" w:hAnsi="Arial" w:cs="Arial"/>
                      <w:b/>
                      <w:sz w:val="18"/>
                      <w:szCs w:val="18"/>
                    </w:rPr>
                    <w:t xml:space="preserve">Funkcijska klasifikacija </w:t>
                  </w:r>
                  <w:r>
                    <w:rPr>
                      <w:rFonts w:ascii="Arial" w:hAnsi="Arial" w:cs="Arial"/>
                      <w:b/>
                      <w:sz w:val="18"/>
                      <w:szCs w:val="18"/>
                    </w:rPr>
                    <w:t>104</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F21390" w:rsidRDefault="008316C8" w:rsidP="008316C8">
                  <w:pPr>
                    <w:rPr>
                      <w:rFonts w:ascii="Arial" w:hAnsi="Arial" w:cs="Arial"/>
                      <w:b/>
                      <w:sz w:val="18"/>
                      <w:szCs w:val="18"/>
                    </w:rPr>
                  </w:pPr>
                  <w:r>
                    <w:rPr>
                      <w:rFonts w:ascii="Arial" w:hAnsi="Arial" w:cs="Arial"/>
                      <w:b/>
                      <w:sz w:val="18"/>
                      <w:szCs w:val="18"/>
                    </w:rPr>
                    <w:t>Obitelj i djeca</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130.000,00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360.000,00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114.166,67</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87,82</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31,71</w:t>
                  </w:r>
                </w:p>
              </w:tc>
            </w:tr>
            <w:tr w:rsidR="008316C8" w:rsidRPr="00211D7F"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 xml:space="preserve">Funkcijska klasifikacija </w:t>
                  </w:r>
                  <w:r>
                    <w:rPr>
                      <w:rFonts w:ascii="Arial" w:hAnsi="Arial" w:cs="Arial"/>
                      <w:b/>
                      <w:sz w:val="18"/>
                      <w:szCs w:val="18"/>
                    </w:rPr>
                    <w:t>106</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r>
                    <w:rPr>
                      <w:rFonts w:ascii="Arial" w:hAnsi="Arial" w:cs="Arial"/>
                      <w:b/>
                      <w:sz w:val="18"/>
                      <w:szCs w:val="18"/>
                    </w:rPr>
                    <w:t>Stanovanje</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22.560,00</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140.000,00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21.670,00</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96,06</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15,48</w:t>
                  </w:r>
                </w:p>
              </w:tc>
            </w:tr>
            <w:tr w:rsidR="008316C8" w:rsidRPr="00211D7F" w:rsidTr="00D200D1">
              <w:trPr>
                <w:trHeight w:val="226"/>
              </w:trPr>
              <w:tc>
                <w:tcPr>
                  <w:tcW w:w="1560" w:type="dxa"/>
                  <w:tcBorders>
                    <w:top w:val="nil"/>
                    <w:left w:val="nil"/>
                    <w:bottom w:val="nil"/>
                    <w:right w:val="nil"/>
                  </w:tcBorders>
                  <w:tcMar>
                    <w:top w:w="0" w:type="dxa"/>
                    <w:left w:w="39" w:type="dxa"/>
                    <w:bottom w:w="0" w:type="dxa"/>
                    <w:right w:w="39" w:type="dxa"/>
                  </w:tcMar>
                  <w:vAlign w:val="center"/>
                </w:tcPr>
                <w:p w:rsidR="008316C8" w:rsidRPr="002D7BE9" w:rsidRDefault="008316C8" w:rsidP="008316C8">
                  <w:pPr>
                    <w:rPr>
                      <w:rFonts w:ascii="Arial" w:hAnsi="Arial" w:cs="Arial"/>
                      <w:sz w:val="18"/>
                      <w:szCs w:val="18"/>
                    </w:rPr>
                  </w:pPr>
                </w:p>
              </w:tc>
              <w:tc>
                <w:tcPr>
                  <w:tcW w:w="2126"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p>
              </w:tc>
              <w:tc>
                <w:tcPr>
                  <w:tcW w:w="1418" w:type="dxa"/>
                  <w:tcBorders>
                    <w:top w:val="nil"/>
                    <w:left w:val="nil"/>
                    <w:bottom w:val="nil"/>
                    <w:right w:val="nil"/>
                  </w:tcBorders>
                  <w:vAlign w:val="center"/>
                </w:tcPr>
                <w:p w:rsidR="008316C8" w:rsidRPr="00211D7F" w:rsidRDefault="008316C8" w:rsidP="008316C8">
                  <w:pPr>
                    <w:jc w:val="right"/>
                    <w:rPr>
                      <w:rFonts w:ascii="Arial" w:hAnsi="Arial" w:cs="Arial"/>
                      <w:b/>
                      <w:sz w:val="18"/>
                      <w:szCs w:val="18"/>
                    </w:rPr>
                  </w:pPr>
                </w:p>
              </w:tc>
              <w:tc>
                <w:tcPr>
                  <w:tcW w:w="1417"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c>
                <w:tcPr>
                  <w:tcW w:w="850" w:type="dxa"/>
                  <w:tcBorders>
                    <w:top w:val="nil"/>
                    <w:left w:val="nil"/>
                    <w:bottom w:val="nil"/>
                    <w:right w:val="nil"/>
                  </w:tcBorders>
                  <w:vAlign w:val="center"/>
                </w:tcPr>
                <w:p w:rsidR="008316C8" w:rsidRPr="00211D7F" w:rsidRDefault="008316C8" w:rsidP="008316C8">
                  <w:pPr>
                    <w:jc w:val="right"/>
                    <w:rPr>
                      <w:rFonts w:ascii="Arial" w:eastAsia="Arial" w:hAnsi="Arial" w:cs="Arial"/>
                      <w:b/>
                      <w:color w:val="000000"/>
                      <w:sz w:val="18"/>
                      <w:szCs w:val="18"/>
                    </w:rPr>
                  </w:pPr>
                </w:p>
              </w:tc>
              <w:tc>
                <w:tcPr>
                  <w:tcW w:w="851" w:type="dxa"/>
                  <w:tcBorders>
                    <w:top w:val="nil"/>
                    <w:left w:val="nil"/>
                    <w:bottom w:val="nil"/>
                    <w:right w:val="nil"/>
                  </w:tcBorders>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p>
              </w:tc>
            </w:tr>
            <w:tr w:rsidR="008316C8" w:rsidRPr="00211D7F" w:rsidTr="00D200D1">
              <w:trPr>
                <w:trHeight w:val="226"/>
              </w:trPr>
              <w:tc>
                <w:tcPr>
                  <w:tcW w:w="1560" w:type="dxa"/>
                  <w:tcBorders>
                    <w:top w:val="nil"/>
                    <w:left w:val="nil"/>
                    <w:bottom w:val="nil"/>
                    <w:right w:val="nil"/>
                  </w:tcBorders>
                  <w:shd w:val="clear" w:color="auto" w:fill="FFEE75"/>
                  <w:tcMar>
                    <w:top w:w="0" w:type="dxa"/>
                    <w:left w:w="39" w:type="dxa"/>
                    <w:bottom w:w="0" w:type="dxa"/>
                    <w:right w:w="39" w:type="dxa"/>
                  </w:tcMar>
                  <w:vAlign w:val="center"/>
                </w:tcPr>
                <w:p w:rsidR="008316C8" w:rsidRPr="002D7BE9" w:rsidRDefault="008316C8" w:rsidP="008316C8">
                  <w:pPr>
                    <w:rPr>
                      <w:rFonts w:ascii="Arial" w:hAnsi="Arial" w:cs="Arial"/>
                      <w:sz w:val="18"/>
                      <w:szCs w:val="18"/>
                    </w:rPr>
                  </w:pPr>
                  <w:r w:rsidRPr="00816C41">
                    <w:rPr>
                      <w:rFonts w:ascii="Arial" w:hAnsi="Arial" w:cs="Arial"/>
                      <w:b/>
                      <w:sz w:val="18"/>
                      <w:szCs w:val="18"/>
                    </w:rPr>
                    <w:t xml:space="preserve">Funkcijska klasifikacija </w:t>
                  </w:r>
                  <w:r>
                    <w:rPr>
                      <w:rFonts w:ascii="Arial" w:hAnsi="Arial" w:cs="Arial"/>
                      <w:b/>
                      <w:sz w:val="18"/>
                      <w:szCs w:val="18"/>
                    </w:rPr>
                    <w:t>109</w:t>
                  </w:r>
                </w:p>
              </w:tc>
              <w:tc>
                <w:tcPr>
                  <w:tcW w:w="2126"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rPr>
                      <w:rFonts w:ascii="Arial" w:hAnsi="Arial" w:cs="Arial"/>
                      <w:b/>
                      <w:sz w:val="18"/>
                      <w:szCs w:val="18"/>
                    </w:rPr>
                  </w:pPr>
                  <w:r>
                    <w:rPr>
                      <w:rFonts w:ascii="Arial" w:hAnsi="Arial" w:cs="Arial"/>
                      <w:b/>
                      <w:sz w:val="18"/>
                      <w:szCs w:val="18"/>
                    </w:rPr>
                    <w:t>Aktivnosti socijalne zaštite koje nisu drugdje svrstane</w:t>
                  </w:r>
                </w:p>
              </w:tc>
              <w:tc>
                <w:tcPr>
                  <w:tcW w:w="1418" w:type="dxa"/>
                  <w:tcBorders>
                    <w:top w:val="nil"/>
                    <w:left w:val="nil"/>
                    <w:bottom w:val="nil"/>
                    <w:right w:val="nil"/>
                  </w:tcBorders>
                  <w:shd w:val="clear" w:color="auto" w:fill="FFEE75"/>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43.891,26</w:t>
                  </w:r>
                </w:p>
              </w:tc>
              <w:tc>
                <w:tcPr>
                  <w:tcW w:w="1417"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316C8" w:rsidP="008316C8">
                  <w:pPr>
                    <w:jc w:val="right"/>
                    <w:rPr>
                      <w:rFonts w:ascii="Arial" w:hAnsi="Arial" w:cs="Arial"/>
                      <w:b/>
                      <w:sz w:val="18"/>
                      <w:szCs w:val="18"/>
                    </w:rPr>
                  </w:pPr>
                  <w:r>
                    <w:rPr>
                      <w:rFonts w:ascii="Arial" w:hAnsi="Arial" w:cs="Arial"/>
                      <w:b/>
                      <w:sz w:val="18"/>
                      <w:szCs w:val="18"/>
                    </w:rPr>
                    <w:t>115.000,00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6C72D5" w:rsidP="008316C8">
                  <w:pPr>
                    <w:jc w:val="right"/>
                    <w:rPr>
                      <w:rFonts w:ascii="Arial" w:hAnsi="Arial" w:cs="Arial"/>
                      <w:b/>
                      <w:sz w:val="18"/>
                      <w:szCs w:val="18"/>
                    </w:rPr>
                  </w:pPr>
                  <w:r>
                    <w:rPr>
                      <w:rFonts w:ascii="Arial" w:hAnsi="Arial" w:cs="Arial"/>
                      <w:b/>
                      <w:sz w:val="18"/>
                      <w:szCs w:val="18"/>
                    </w:rPr>
                    <w:t>37.174,84</w:t>
                  </w:r>
                </w:p>
              </w:tc>
              <w:tc>
                <w:tcPr>
                  <w:tcW w:w="850" w:type="dxa"/>
                  <w:tcBorders>
                    <w:top w:val="nil"/>
                    <w:left w:val="nil"/>
                    <w:bottom w:val="nil"/>
                    <w:right w:val="nil"/>
                  </w:tcBorders>
                  <w:shd w:val="clear" w:color="auto" w:fill="FFEE75"/>
                  <w:vAlign w:val="center"/>
                </w:tcPr>
                <w:p w:rsidR="008316C8" w:rsidRPr="00211D7F" w:rsidRDefault="00BB2E44" w:rsidP="008316C8">
                  <w:pPr>
                    <w:jc w:val="right"/>
                    <w:rPr>
                      <w:rFonts w:ascii="Arial" w:eastAsia="Arial" w:hAnsi="Arial" w:cs="Arial"/>
                      <w:b/>
                      <w:color w:val="000000"/>
                      <w:sz w:val="18"/>
                      <w:szCs w:val="18"/>
                    </w:rPr>
                  </w:pPr>
                  <w:r>
                    <w:rPr>
                      <w:rFonts w:ascii="Arial" w:eastAsia="Arial" w:hAnsi="Arial" w:cs="Arial"/>
                      <w:b/>
                      <w:color w:val="000000"/>
                      <w:sz w:val="18"/>
                      <w:szCs w:val="18"/>
                    </w:rPr>
                    <w:t>84,70</w:t>
                  </w:r>
                </w:p>
              </w:tc>
              <w:tc>
                <w:tcPr>
                  <w:tcW w:w="851" w:type="dxa"/>
                  <w:tcBorders>
                    <w:top w:val="nil"/>
                    <w:left w:val="nil"/>
                    <w:bottom w:val="nil"/>
                    <w:right w:val="nil"/>
                  </w:tcBorders>
                  <w:shd w:val="clear" w:color="auto" w:fill="FFEE75"/>
                  <w:tcMar>
                    <w:top w:w="0" w:type="dxa"/>
                    <w:left w:w="39" w:type="dxa"/>
                    <w:bottom w:w="0" w:type="dxa"/>
                    <w:right w:w="39" w:type="dxa"/>
                  </w:tcMar>
                  <w:vAlign w:val="center"/>
                </w:tcPr>
                <w:p w:rsidR="008316C8" w:rsidRPr="00211D7F" w:rsidRDefault="00846B96" w:rsidP="008316C8">
                  <w:pPr>
                    <w:jc w:val="right"/>
                    <w:rPr>
                      <w:rFonts w:ascii="Arial" w:hAnsi="Arial" w:cs="Arial"/>
                      <w:b/>
                      <w:sz w:val="18"/>
                      <w:szCs w:val="18"/>
                    </w:rPr>
                  </w:pPr>
                  <w:r>
                    <w:rPr>
                      <w:rFonts w:ascii="Arial" w:hAnsi="Arial" w:cs="Arial"/>
                      <w:b/>
                      <w:sz w:val="18"/>
                      <w:szCs w:val="18"/>
                    </w:rPr>
                    <w:t>32,33</w:t>
                  </w:r>
                </w:p>
              </w:tc>
            </w:tr>
          </w:tbl>
          <w:p w:rsidR="00D200D1" w:rsidRPr="00A04BDE" w:rsidRDefault="00D200D1" w:rsidP="00D200D1">
            <w:pPr>
              <w:rPr>
                <w:sz w:val="20"/>
                <w:szCs w:val="20"/>
              </w:rPr>
            </w:pPr>
          </w:p>
        </w:tc>
        <w:tc>
          <w:tcPr>
            <w:tcW w:w="20" w:type="dxa"/>
          </w:tcPr>
          <w:p w:rsidR="00D200D1" w:rsidRPr="00A04BDE" w:rsidRDefault="00D200D1" w:rsidP="00D200D1">
            <w:pPr>
              <w:rPr>
                <w:sz w:val="2"/>
                <w:szCs w:val="20"/>
              </w:rPr>
            </w:pPr>
          </w:p>
        </w:tc>
      </w:tr>
    </w:tbl>
    <w:p w:rsidR="00D200D1" w:rsidRDefault="00D200D1"/>
    <w:p w:rsidR="00D200D1" w:rsidRDefault="00D200D1"/>
    <w:p w:rsidR="005B4709" w:rsidRDefault="005B4709"/>
    <w:p w:rsidR="005B4709" w:rsidRDefault="005B4709"/>
    <w:p w:rsidR="005B4709" w:rsidRDefault="005B4709"/>
    <w:p w:rsidR="005B4709" w:rsidRDefault="005B4709"/>
    <w:p w:rsidR="005B4709" w:rsidRDefault="005B4709"/>
    <w:p w:rsidR="005B4709" w:rsidRDefault="005B4709"/>
    <w:p w:rsidR="005B4709" w:rsidRDefault="005B4709"/>
    <w:p w:rsidR="0057677B" w:rsidRDefault="0057677B"/>
    <w:p w:rsidR="0057677B" w:rsidRDefault="0057677B"/>
    <w:p w:rsidR="0057677B" w:rsidRDefault="0057677B"/>
    <w:p w:rsidR="0057677B" w:rsidRDefault="0057677B"/>
    <w:p w:rsidR="0057677B" w:rsidRDefault="0057677B"/>
    <w:p w:rsidR="0057677B" w:rsidRDefault="0057677B"/>
    <w:p w:rsidR="0057677B" w:rsidRDefault="0057677B"/>
    <w:p w:rsidR="0057677B" w:rsidRDefault="0057677B"/>
    <w:p w:rsidR="00C648C5" w:rsidRDefault="00C648C5" w:rsidP="00C648C5">
      <w:pPr>
        <w:rPr>
          <w:b/>
        </w:rPr>
      </w:pPr>
      <w:r>
        <w:rPr>
          <w:b/>
        </w:rPr>
        <w:lastRenderedPageBreak/>
        <w:t>B. RAČUN FINANCIRANJA</w:t>
      </w:r>
    </w:p>
    <w:p w:rsidR="00C648C5" w:rsidRDefault="00C648C5" w:rsidP="00C648C5">
      <w:pPr>
        <w:jc w:val="center"/>
        <w:rPr>
          <w:b/>
          <w:sz w:val="28"/>
          <w:szCs w:val="28"/>
        </w:rPr>
      </w:pPr>
    </w:p>
    <w:p w:rsidR="005B4709" w:rsidRDefault="00C648C5" w:rsidP="00C648C5">
      <w:r>
        <w:t xml:space="preserve">     </w:t>
      </w:r>
      <w:r w:rsidRPr="00401EA1">
        <w:t>Račun financiranja pre</w:t>
      </w:r>
      <w:r>
        <w:t>ma  ekonomskoj klasifikaciji</w:t>
      </w:r>
    </w:p>
    <w:p w:rsidR="00C648C5" w:rsidRDefault="00C648C5" w:rsidP="00C648C5">
      <w:pPr>
        <w:rPr>
          <w:b/>
        </w:rPr>
      </w:pPr>
    </w:p>
    <w:tbl>
      <w:tblPr>
        <w:tblW w:w="9782" w:type="dxa"/>
        <w:tblInd w:w="-176" w:type="dxa"/>
        <w:tblLayout w:type="fixed"/>
        <w:tblLook w:val="04A0" w:firstRow="1" w:lastRow="0" w:firstColumn="1" w:lastColumn="0" w:noHBand="0" w:noVBand="1"/>
      </w:tblPr>
      <w:tblGrid>
        <w:gridCol w:w="1027"/>
        <w:gridCol w:w="2659"/>
        <w:gridCol w:w="18"/>
        <w:gridCol w:w="1400"/>
        <w:gridCol w:w="40"/>
        <w:gridCol w:w="1236"/>
        <w:gridCol w:w="1417"/>
        <w:gridCol w:w="992"/>
        <w:gridCol w:w="993"/>
      </w:tblGrid>
      <w:tr w:rsidR="005B4709" w:rsidTr="00E92456">
        <w:trPr>
          <w:trHeight w:val="255"/>
        </w:trPr>
        <w:tc>
          <w:tcPr>
            <w:tcW w:w="1027" w:type="dxa"/>
            <w:shd w:val="clear" w:color="auto" w:fill="C0C0C0"/>
            <w:noWrap/>
            <w:hideMark/>
          </w:tcPr>
          <w:p w:rsidR="005B4709" w:rsidRDefault="005B4709" w:rsidP="00E92456">
            <w:pPr>
              <w:spacing w:line="256" w:lineRule="auto"/>
              <w:rPr>
                <w:rFonts w:ascii="Arial" w:hAnsi="Arial" w:cs="Arial"/>
                <w:b/>
                <w:bCs/>
                <w:sz w:val="18"/>
                <w:szCs w:val="18"/>
                <w:lang w:eastAsia="en-US"/>
              </w:rPr>
            </w:pPr>
            <w:r>
              <w:rPr>
                <w:rFonts w:ascii="Arial" w:hAnsi="Arial" w:cs="Arial"/>
                <w:b/>
                <w:bCs/>
                <w:sz w:val="18"/>
                <w:szCs w:val="18"/>
                <w:lang w:eastAsia="en-US"/>
              </w:rPr>
              <w:t xml:space="preserve">Brojčana </w:t>
            </w:r>
          </w:p>
          <w:p w:rsidR="005B4709" w:rsidRDefault="005B4709" w:rsidP="00E92456">
            <w:pPr>
              <w:spacing w:line="256" w:lineRule="auto"/>
              <w:rPr>
                <w:rFonts w:ascii="Arial" w:hAnsi="Arial" w:cs="Arial"/>
                <w:b/>
                <w:bCs/>
                <w:sz w:val="18"/>
                <w:szCs w:val="18"/>
                <w:lang w:eastAsia="en-US"/>
              </w:rPr>
            </w:pPr>
            <w:r>
              <w:rPr>
                <w:rFonts w:ascii="Arial" w:hAnsi="Arial" w:cs="Arial"/>
                <w:b/>
                <w:bCs/>
                <w:sz w:val="18"/>
                <w:szCs w:val="18"/>
                <w:lang w:eastAsia="en-US"/>
              </w:rPr>
              <w:t>oznaka</w:t>
            </w:r>
          </w:p>
        </w:tc>
        <w:tc>
          <w:tcPr>
            <w:tcW w:w="2677" w:type="dxa"/>
            <w:gridSpan w:val="2"/>
            <w:shd w:val="clear" w:color="auto" w:fill="C0C0C0"/>
            <w:noWrap/>
            <w:hideMark/>
          </w:tcPr>
          <w:p w:rsidR="005B4709" w:rsidRDefault="005B4709" w:rsidP="00E92456">
            <w:pPr>
              <w:spacing w:line="256" w:lineRule="auto"/>
              <w:ind w:left="-921"/>
              <w:jc w:val="center"/>
              <w:rPr>
                <w:rFonts w:ascii="Arial" w:hAnsi="Arial" w:cs="Arial"/>
                <w:b/>
                <w:bCs/>
                <w:sz w:val="18"/>
                <w:szCs w:val="18"/>
                <w:lang w:eastAsia="en-US"/>
              </w:rPr>
            </w:pPr>
            <w:r>
              <w:rPr>
                <w:rFonts w:ascii="Arial" w:hAnsi="Arial" w:cs="Arial"/>
                <w:b/>
                <w:bCs/>
                <w:sz w:val="18"/>
                <w:szCs w:val="18"/>
                <w:lang w:eastAsia="en-US"/>
              </w:rPr>
              <w:t>Naziv primitaka i</w:t>
            </w:r>
          </w:p>
          <w:p w:rsidR="005B4709" w:rsidRDefault="005B4709" w:rsidP="00E92456">
            <w:pPr>
              <w:spacing w:line="256" w:lineRule="auto"/>
              <w:ind w:left="-921"/>
              <w:jc w:val="center"/>
              <w:rPr>
                <w:rFonts w:ascii="Arial" w:hAnsi="Arial" w:cs="Arial"/>
                <w:b/>
                <w:bCs/>
                <w:sz w:val="18"/>
                <w:szCs w:val="18"/>
                <w:lang w:eastAsia="en-US"/>
              </w:rPr>
            </w:pPr>
            <w:r>
              <w:rPr>
                <w:rFonts w:ascii="Arial" w:hAnsi="Arial" w:cs="Arial"/>
                <w:b/>
                <w:bCs/>
                <w:sz w:val="18"/>
                <w:szCs w:val="18"/>
                <w:lang w:eastAsia="en-US"/>
              </w:rPr>
              <w:t>izdataka</w:t>
            </w:r>
          </w:p>
        </w:tc>
        <w:tc>
          <w:tcPr>
            <w:tcW w:w="1440" w:type="dxa"/>
            <w:gridSpan w:val="2"/>
            <w:shd w:val="clear" w:color="auto" w:fill="C0C0C0"/>
            <w:noWrap/>
            <w:hideMark/>
          </w:tcPr>
          <w:p w:rsidR="00F86E0B" w:rsidRDefault="00F86E0B"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Ostvarenje/</w:t>
            </w:r>
          </w:p>
          <w:p w:rsidR="005B4709" w:rsidRDefault="005B4709"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Izvršenje</w:t>
            </w:r>
          </w:p>
          <w:p w:rsidR="00F86E0B" w:rsidRDefault="00F86E0B" w:rsidP="00F86E0B">
            <w:pPr>
              <w:spacing w:line="256" w:lineRule="auto"/>
              <w:jc w:val="center"/>
              <w:rPr>
                <w:rFonts w:ascii="Arial" w:hAnsi="Arial" w:cs="Arial"/>
                <w:b/>
                <w:bCs/>
                <w:sz w:val="18"/>
                <w:szCs w:val="18"/>
                <w:lang w:eastAsia="en-US"/>
              </w:rPr>
            </w:pPr>
            <w:r>
              <w:rPr>
                <w:rFonts w:ascii="Arial" w:hAnsi="Arial" w:cs="Arial"/>
                <w:b/>
                <w:bCs/>
                <w:sz w:val="18"/>
                <w:szCs w:val="18"/>
                <w:lang w:eastAsia="en-US"/>
              </w:rPr>
              <w:t>01.01.-30.06.</w:t>
            </w:r>
          </w:p>
        </w:tc>
        <w:tc>
          <w:tcPr>
            <w:tcW w:w="1236" w:type="dxa"/>
            <w:shd w:val="clear" w:color="auto" w:fill="C0C0C0"/>
            <w:noWrap/>
            <w:hideMark/>
          </w:tcPr>
          <w:p w:rsidR="005B4709" w:rsidRDefault="005B4709"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Izvorni plan</w:t>
            </w:r>
          </w:p>
        </w:tc>
        <w:tc>
          <w:tcPr>
            <w:tcW w:w="1417" w:type="dxa"/>
            <w:shd w:val="clear" w:color="auto" w:fill="C0C0C0"/>
            <w:noWrap/>
            <w:hideMark/>
          </w:tcPr>
          <w:p w:rsidR="00F86E0B" w:rsidRDefault="00F86E0B"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Ostvarenje/</w:t>
            </w:r>
          </w:p>
          <w:p w:rsidR="005B4709" w:rsidRDefault="005B4709"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Izvršenje</w:t>
            </w:r>
          </w:p>
          <w:p w:rsidR="00F86E0B" w:rsidRDefault="00F86E0B"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01.01.-30.06.</w:t>
            </w:r>
          </w:p>
        </w:tc>
        <w:tc>
          <w:tcPr>
            <w:tcW w:w="992" w:type="dxa"/>
            <w:shd w:val="clear" w:color="auto" w:fill="C0C0C0"/>
            <w:noWrap/>
            <w:hideMark/>
          </w:tcPr>
          <w:p w:rsidR="005B4709" w:rsidRDefault="005B4709"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Indeks</w:t>
            </w:r>
          </w:p>
        </w:tc>
        <w:tc>
          <w:tcPr>
            <w:tcW w:w="993" w:type="dxa"/>
            <w:shd w:val="clear" w:color="auto" w:fill="C0C0C0"/>
            <w:noWrap/>
            <w:hideMark/>
          </w:tcPr>
          <w:p w:rsidR="005B4709" w:rsidRDefault="005B4709"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Indeks</w:t>
            </w:r>
          </w:p>
        </w:tc>
      </w:tr>
      <w:tr w:rsidR="005B4709" w:rsidTr="00E92456">
        <w:trPr>
          <w:trHeight w:val="255"/>
        </w:trPr>
        <w:tc>
          <w:tcPr>
            <w:tcW w:w="3704" w:type="dxa"/>
            <w:gridSpan w:val="3"/>
            <w:shd w:val="clear" w:color="auto" w:fill="C0C0C0"/>
            <w:noWrap/>
            <w:vAlign w:val="bottom"/>
            <w:hideMark/>
          </w:tcPr>
          <w:p w:rsidR="005B4709" w:rsidRDefault="005B4709" w:rsidP="00E92456">
            <w:pPr>
              <w:spacing w:line="256" w:lineRule="auto"/>
              <w:rPr>
                <w:rFonts w:ascii="Arial" w:hAnsi="Arial" w:cs="Arial"/>
                <w:b/>
                <w:bCs/>
                <w:sz w:val="18"/>
                <w:szCs w:val="18"/>
                <w:lang w:eastAsia="en-US"/>
              </w:rPr>
            </w:pPr>
          </w:p>
        </w:tc>
        <w:tc>
          <w:tcPr>
            <w:tcW w:w="1440" w:type="dxa"/>
            <w:gridSpan w:val="2"/>
            <w:shd w:val="clear" w:color="auto" w:fill="C0C0C0"/>
            <w:noWrap/>
            <w:vAlign w:val="bottom"/>
            <w:hideMark/>
          </w:tcPr>
          <w:p w:rsidR="005B4709" w:rsidRDefault="005B4709" w:rsidP="00F86E0B">
            <w:pPr>
              <w:spacing w:line="256" w:lineRule="auto"/>
              <w:jc w:val="center"/>
              <w:rPr>
                <w:rFonts w:ascii="Arial" w:hAnsi="Arial" w:cs="Arial"/>
                <w:b/>
                <w:bCs/>
                <w:sz w:val="18"/>
                <w:szCs w:val="18"/>
                <w:lang w:eastAsia="en-US"/>
              </w:rPr>
            </w:pPr>
            <w:r>
              <w:rPr>
                <w:rFonts w:ascii="Arial" w:hAnsi="Arial" w:cs="Arial"/>
                <w:b/>
                <w:bCs/>
                <w:sz w:val="18"/>
                <w:szCs w:val="18"/>
                <w:lang w:eastAsia="en-US"/>
              </w:rPr>
              <w:t>201</w:t>
            </w:r>
            <w:r w:rsidR="00F86E0B">
              <w:rPr>
                <w:rFonts w:ascii="Arial" w:hAnsi="Arial" w:cs="Arial"/>
                <w:b/>
                <w:bCs/>
                <w:sz w:val="18"/>
                <w:szCs w:val="18"/>
                <w:lang w:eastAsia="en-US"/>
              </w:rPr>
              <w:t>9</w:t>
            </w:r>
            <w:r>
              <w:rPr>
                <w:rFonts w:ascii="Arial" w:hAnsi="Arial" w:cs="Arial"/>
                <w:b/>
                <w:bCs/>
                <w:sz w:val="18"/>
                <w:szCs w:val="18"/>
                <w:lang w:eastAsia="en-US"/>
              </w:rPr>
              <w:t>.(1)</w:t>
            </w:r>
          </w:p>
        </w:tc>
        <w:tc>
          <w:tcPr>
            <w:tcW w:w="1236" w:type="dxa"/>
            <w:shd w:val="clear" w:color="auto" w:fill="C0C0C0"/>
            <w:noWrap/>
            <w:vAlign w:val="bottom"/>
            <w:hideMark/>
          </w:tcPr>
          <w:p w:rsidR="005B4709" w:rsidRDefault="005B4709" w:rsidP="00F86E0B">
            <w:pPr>
              <w:spacing w:line="256" w:lineRule="auto"/>
              <w:jc w:val="center"/>
              <w:rPr>
                <w:rFonts w:ascii="Arial" w:hAnsi="Arial" w:cs="Arial"/>
                <w:b/>
                <w:bCs/>
                <w:sz w:val="18"/>
                <w:szCs w:val="18"/>
                <w:lang w:eastAsia="en-US"/>
              </w:rPr>
            </w:pPr>
            <w:r>
              <w:rPr>
                <w:rFonts w:ascii="Arial" w:hAnsi="Arial" w:cs="Arial"/>
                <w:b/>
                <w:bCs/>
                <w:sz w:val="18"/>
                <w:szCs w:val="18"/>
                <w:lang w:eastAsia="en-US"/>
              </w:rPr>
              <w:t>20</w:t>
            </w:r>
            <w:r w:rsidR="00F86E0B">
              <w:rPr>
                <w:rFonts w:ascii="Arial" w:hAnsi="Arial" w:cs="Arial"/>
                <w:b/>
                <w:bCs/>
                <w:sz w:val="18"/>
                <w:szCs w:val="18"/>
                <w:lang w:eastAsia="en-US"/>
              </w:rPr>
              <w:t>20</w:t>
            </w:r>
            <w:r>
              <w:rPr>
                <w:rFonts w:ascii="Arial" w:hAnsi="Arial" w:cs="Arial"/>
                <w:b/>
                <w:bCs/>
                <w:sz w:val="18"/>
                <w:szCs w:val="18"/>
                <w:lang w:eastAsia="en-US"/>
              </w:rPr>
              <w:t>.(2)</w:t>
            </w:r>
          </w:p>
        </w:tc>
        <w:tc>
          <w:tcPr>
            <w:tcW w:w="1417" w:type="dxa"/>
            <w:shd w:val="clear" w:color="auto" w:fill="C0C0C0"/>
            <w:noWrap/>
            <w:vAlign w:val="bottom"/>
            <w:hideMark/>
          </w:tcPr>
          <w:p w:rsidR="005B4709" w:rsidRDefault="005B4709" w:rsidP="00F86E0B">
            <w:pPr>
              <w:spacing w:line="256" w:lineRule="auto"/>
              <w:jc w:val="center"/>
              <w:rPr>
                <w:rFonts w:ascii="Arial" w:hAnsi="Arial" w:cs="Arial"/>
                <w:b/>
                <w:bCs/>
                <w:sz w:val="18"/>
                <w:szCs w:val="18"/>
                <w:lang w:eastAsia="en-US"/>
              </w:rPr>
            </w:pPr>
            <w:r>
              <w:rPr>
                <w:rFonts w:ascii="Arial" w:hAnsi="Arial" w:cs="Arial"/>
                <w:b/>
                <w:bCs/>
                <w:sz w:val="18"/>
                <w:szCs w:val="18"/>
                <w:lang w:eastAsia="en-US"/>
              </w:rPr>
              <w:t>20</w:t>
            </w:r>
            <w:r w:rsidR="00F86E0B">
              <w:rPr>
                <w:rFonts w:ascii="Arial" w:hAnsi="Arial" w:cs="Arial"/>
                <w:b/>
                <w:bCs/>
                <w:sz w:val="18"/>
                <w:szCs w:val="18"/>
                <w:lang w:eastAsia="en-US"/>
              </w:rPr>
              <w:t>20</w:t>
            </w:r>
            <w:r>
              <w:rPr>
                <w:rFonts w:ascii="Arial" w:hAnsi="Arial" w:cs="Arial"/>
                <w:b/>
                <w:bCs/>
                <w:sz w:val="18"/>
                <w:szCs w:val="18"/>
                <w:lang w:eastAsia="en-US"/>
              </w:rPr>
              <w:t>.(3)</w:t>
            </w:r>
          </w:p>
        </w:tc>
        <w:tc>
          <w:tcPr>
            <w:tcW w:w="992" w:type="dxa"/>
            <w:shd w:val="clear" w:color="auto" w:fill="C0C0C0"/>
            <w:noWrap/>
            <w:vAlign w:val="bottom"/>
            <w:hideMark/>
          </w:tcPr>
          <w:p w:rsidR="005B4709" w:rsidRDefault="005B4709"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(3/1x100)</w:t>
            </w:r>
          </w:p>
        </w:tc>
        <w:tc>
          <w:tcPr>
            <w:tcW w:w="993" w:type="dxa"/>
            <w:shd w:val="clear" w:color="auto" w:fill="C0C0C0"/>
            <w:noWrap/>
            <w:vAlign w:val="bottom"/>
            <w:hideMark/>
          </w:tcPr>
          <w:p w:rsidR="005B4709" w:rsidRDefault="005B4709" w:rsidP="00E92456">
            <w:pPr>
              <w:spacing w:line="256" w:lineRule="auto"/>
              <w:jc w:val="center"/>
              <w:rPr>
                <w:rFonts w:ascii="Arial" w:hAnsi="Arial" w:cs="Arial"/>
                <w:b/>
                <w:bCs/>
                <w:sz w:val="18"/>
                <w:szCs w:val="18"/>
                <w:lang w:eastAsia="en-US"/>
              </w:rPr>
            </w:pPr>
            <w:r>
              <w:rPr>
                <w:rFonts w:ascii="Arial" w:hAnsi="Arial" w:cs="Arial"/>
                <w:b/>
                <w:bCs/>
                <w:sz w:val="18"/>
                <w:szCs w:val="18"/>
                <w:lang w:eastAsia="en-US"/>
              </w:rPr>
              <w:t>(3/2x100)</w:t>
            </w:r>
          </w:p>
        </w:tc>
      </w:tr>
      <w:tr w:rsidR="005B4709" w:rsidTr="00E92456">
        <w:trPr>
          <w:trHeight w:val="289"/>
        </w:trPr>
        <w:tc>
          <w:tcPr>
            <w:tcW w:w="3686" w:type="dxa"/>
            <w:gridSpan w:val="2"/>
            <w:shd w:val="solid" w:color="333333" w:fill="auto"/>
            <w:tcMar>
              <w:top w:w="0" w:type="dxa"/>
              <w:left w:w="30" w:type="dxa"/>
              <w:bottom w:w="0" w:type="dxa"/>
              <w:right w:w="30" w:type="dxa"/>
            </w:tcMar>
            <w:hideMark/>
          </w:tcPr>
          <w:p w:rsidR="005B4709" w:rsidRDefault="005B4709" w:rsidP="00E92456">
            <w:pPr>
              <w:autoSpaceDE w:val="0"/>
              <w:autoSpaceDN w:val="0"/>
              <w:adjustRightInd w:val="0"/>
              <w:spacing w:line="256" w:lineRule="auto"/>
              <w:rPr>
                <w:rFonts w:ascii="Arial" w:hAnsi="Arial" w:cs="Arial"/>
                <w:b/>
                <w:bCs/>
                <w:color w:val="FFFFFF"/>
                <w:sz w:val="18"/>
                <w:szCs w:val="18"/>
                <w:lang w:eastAsia="en-US"/>
              </w:rPr>
            </w:pPr>
            <w:r>
              <w:rPr>
                <w:rFonts w:ascii="Arial" w:hAnsi="Arial" w:cs="Arial"/>
                <w:b/>
                <w:bCs/>
                <w:color w:val="FFFFFF"/>
                <w:sz w:val="18"/>
                <w:szCs w:val="18"/>
                <w:lang w:eastAsia="en-US"/>
              </w:rPr>
              <w:t>B. RAČUN  FINANCIRANJA</w:t>
            </w:r>
          </w:p>
        </w:tc>
        <w:tc>
          <w:tcPr>
            <w:tcW w:w="1418" w:type="dxa"/>
            <w:gridSpan w:val="2"/>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p>
        </w:tc>
        <w:tc>
          <w:tcPr>
            <w:tcW w:w="1276" w:type="dxa"/>
            <w:gridSpan w:val="2"/>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p>
        </w:tc>
        <w:tc>
          <w:tcPr>
            <w:tcW w:w="1417" w:type="dxa"/>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p>
        </w:tc>
        <w:tc>
          <w:tcPr>
            <w:tcW w:w="992" w:type="dxa"/>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p>
        </w:tc>
        <w:tc>
          <w:tcPr>
            <w:tcW w:w="993" w:type="dxa"/>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p>
        </w:tc>
      </w:tr>
      <w:tr w:rsidR="005B4709" w:rsidTr="00E92456">
        <w:trPr>
          <w:trHeight w:val="289"/>
        </w:trPr>
        <w:tc>
          <w:tcPr>
            <w:tcW w:w="3686" w:type="dxa"/>
            <w:gridSpan w:val="2"/>
            <w:shd w:val="solid" w:color="333333" w:fill="auto"/>
            <w:tcMar>
              <w:top w:w="0" w:type="dxa"/>
              <w:left w:w="30" w:type="dxa"/>
              <w:bottom w:w="0" w:type="dxa"/>
              <w:right w:w="30" w:type="dxa"/>
            </w:tcMar>
          </w:tcPr>
          <w:p w:rsidR="005B4709" w:rsidRDefault="005B4709" w:rsidP="006B2597">
            <w:pPr>
              <w:autoSpaceDE w:val="0"/>
              <w:autoSpaceDN w:val="0"/>
              <w:adjustRightInd w:val="0"/>
              <w:spacing w:line="256" w:lineRule="auto"/>
              <w:rPr>
                <w:rFonts w:ascii="Arial" w:hAnsi="Arial" w:cs="Arial"/>
                <w:b/>
                <w:bCs/>
                <w:color w:val="FFFFFF"/>
                <w:sz w:val="18"/>
                <w:szCs w:val="18"/>
                <w:lang w:eastAsia="en-US"/>
              </w:rPr>
            </w:pPr>
            <w:r>
              <w:rPr>
                <w:rFonts w:ascii="Arial" w:hAnsi="Arial" w:cs="Arial"/>
                <w:b/>
                <w:bCs/>
                <w:color w:val="FFFFFF"/>
                <w:sz w:val="18"/>
                <w:szCs w:val="18"/>
                <w:lang w:eastAsia="en-US"/>
              </w:rPr>
              <w:t xml:space="preserve">                 SVEUKUPN</w:t>
            </w:r>
            <w:r w:rsidR="006B2597">
              <w:rPr>
                <w:rFonts w:ascii="Arial" w:hAnsi="Arial" w:cs="Arial"/>
                <w:b/>
                <w:bCs/>
                <w:color w:val="FFFFFF"/>
                <w:sz w:val="18"/>
                <w:szCs w:val="18"/>
                <w:lang w:eastAsia="en-US"/>
              </w:rPr>
              <w:t>O</w:t>
            </w:r>
            <w:r>
              <w:rPr>
                <w:rFonts w:ascii="Arial" w:hAnsi="Arial" w:cs="Arial"/>
                <w:b/>
                <w:bCs/>
                <w:color w:val="FFFFFF"/>
                <w:sz w:val="18"/>
                <w:szCs w:val="18"/>
                <w:lang w:eastAsia="en-US"/>
              </w:rPr>
              <w:t xml:space="preserve"> PRIMICI</w:t>
            </w:r>
          </w:p>
        </w:tc>
        <w:tc>
          <w:tcPr>
            <w:tcW w:w="1418" w:type="dxa"/>
            <w:gridSpan w:val="2"/>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c>
          <w:tcPr>
            <w:tcW w:w="1276" w:type="dxa"/>
            <w:gridSpan w:val="2"/>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c>
          <w:tcPr>
            <w:tcW w:w="1417" w:type="dxa"/>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c>
          <w:tcPr>
            <w:tcW w:w="992" w:type="dxa"/>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c>
          <w:tcPr>
            <w:tcW w:w="993" w:type="dxa"/>
            <w:shd w:val="solid" w:color="333333"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r>
      <w:tr w:rsidR="005B4709" w:rsidTr="00E92456">
        <w:trPr>
          <w:trHeight w:val="289"/>
        </w:trPr>
        <w:tc>
          <w:tcPr>
            <w:tcW w:w="3686" w:type="dxa"/>
            <w:gridSpan w:val="2"/>
            <w:shd w:val="solid" w:color="000080" w:fill="auto"/>
            <w:tcMar>
              <w:top w:w="0" w:type="dxa"/>
              <w:left w:w="30" w:type="dxa"/>
              <w:bottom w:w="0" w:type="dxa"/>
              <w:right w:w="30" w:type="dxa"/>
            </w:tcMar>
            <w:hideMark/>
          </w:tcPr>
          <w:p w:rsidR="005B4709" w:rsidRDefault="005B4709" w:rsidP="00E92456">
            <w:pPr>
              <w:autoSpaceDE w:val="0"/>
              <w:autoSpaceDN w:val="0"/>
              <w:adjustRightInd w:val="0"/>
              <w:spacing w:line="256" w:lineRule="auto"/>
              <w:rPr>
                <w:rFonts w:ascii="Arial" w:hAnsi="Arial" w:cs="Arial"/>
                <w:b/>
                <w:bCs/>
                <w:color w:val="FFFFFF"/>
                <w:sz w:val="18"/>
                <w:szCs w:val="18"/>
                <w:lang w:eastAsia="en-US"/>
              </w:rPr>
            </w:pPr>
            <w:r>
              <w:rPr>
                <w:rFonts w:ascii="Arial" w:hAnsi="Arial" w:cs="Arial"/>
                <w:b/>
                <w:bCs/>
                <w:color w:val="FFFFFF"/>
                <w:sz w:val="18"/>
                <w:szCs w:val="18"/>
                <w:lang w:eastAsia="en-US"/>
              </w:rPr>
              <w:t>8 Primici od financijske imovine i zaduživanja</w:t>
            </w:r>
          </w:p>
        </w:tc>
        <w:tc>
          <w:tcPr>
            <w:tcW w:w="1418" w:type="dxa"/>
            <w:gridSpan w:val="2"/>
            <w:shd w:val="solid" w:color="000080"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c>
          <w:tcPr>
            <w:tcW w:w="1276" w:type="dxa"/>
            <w:gridSpan w:val="2"/>
            <w:shd w:val="solid" w:color="000080" w:fill="auto"/>
            <w:tcMar>
              <w:top w:w="0" w:type="dxa"/>
              <w:left w:w="30" w:type="dxa"/>
              <w:bottom w:w="0" w:type="dxa"/>
              <w:right w:w="30" w:type="dxa"/>
            </w:tcMar>
            <w:hideMark/>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c>
          <w:tcPr>
            <w:tcW w:w="1417" w:type="dxa"/>
            <w:shd w:val="solid" w:color="000080"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c>
          <w:tcPr>
            <w:tcW w:w="992" w:type="dxa"/>
            <w:shd w:val="solid" w:color="000080"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c>
          <w:tcPr>
            <w:tcW w:w="993" w:type="dxa"/>
            <w:shd w:val="solid" w:color="000080" w:fill="auto"/>
            <w:tcMar>
              <w:top w:w="0" w:type="dxa"/>
              <w:left w:w="30" w:type="dxa"/>
              <w:bottom w:w="0" w:type="dxa"/>
              <w:right w:w="30" w:type="dxa"/>
            </w:tcMar>
          </w:tcPr>
          <w:p w:rsidR="005B4709" w:rsidRDefault="005B4709" w:rsidP="00E92456">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0,00</w:t>
            </w:r>
          </w:p>
        </w:tc>
      </w:tr>
      <w:tr w:rsidR="00601ED0" w:rsidTr="00E92456">
        <w:trPr>
          <w:trHeight w:val="289"/>
        </w:trPr>
        <w:tc>
          <w:tcPr>
            <w:tcW w:w="1027" w:type="dxa"/>
            <w:tcMar>
              <w:top w:w="0" w:type="dxa"/>
              <w:left w:w="30" w:type="dxa"/>
              <w:bottom w:w="0" w:type="dxa"/>
              <w:right w:w="30" w:type="dxa"/>
            </w:tcMar>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83</w:t>
            </w:r>
          </w:p>
        </w:tc>
        <w:tc>
          <w:tcPr>
            <w:tcW w:w="2659" w:type="dxa"/>
            <w:tcMar>
              <w:top w:w="0" w:type="dxa"/>
              <w:left w:w="30" w:type="dxa"/>
              <w:bottom w:w="0" w:type="dxa"/>
              <w:right w:w="30" w:type="dxa"/>
            </w:tcMar>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Primici od prodaje dionica i udjela u glavnici</w:t>
            </w:r>
          </w:p>
        </w:tc>
        <w:tc>
          <w:tcPr>
            <w:tcW w:w="1418"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276"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417"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2"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3"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r>
      <w:tr w:rsidR="00601ED0" w:rsidTr="00E92456">
        <w:trPr>
          <w:trHeight w:val="289"/>
        </w:trPr>
        <w:tc>
          <w:tcPr>
            <w:tcW w:w="1027" w:type="dxa"/>
            <w:tcMar>
              <w:top w:w="0" w:type="dxa"/>
              <w:left w:w="30" w:type="dxa"/>
              <w:bottom w:w="0" w:type="dxa"/>
              <w:right w:w="30" w:type="dxa"/>
            </w:tcMar>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834</w:t>
            </w:r>
          </w:p>
        </w:tc>
        <w:tc>
          <w:tcPr>
            <w:tcW w:w="2659" w:type="dxa"/>
            <w:tcMar>
              <w:top w:w="0" w:type="dxa"/>
              <w:left w:w="30" w:type="dxa"/>
              <w:bottom w:w="0" w:type="dxa"/>
              <w:right w:w="30" w:type="dxa"/>
            </w:tcMar>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Primici od prodaje dionica i udjela u glavnici  trgovačkih društava izvan javnog sektora</w:t>
            </w:r>
          </w:p>
        </w:tc>
        <w:tc>
          <w:tcPr>
            <w:tcW w:w="1418"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276"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417"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2"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3"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r>
      <w:tr w:rsidR="00601ED0" w:rsidTr="00E92456">
        <w:trPr>
          <w:trHeight w:val="289"/>
        </w:trPr>
        <w:tc>
          <w:tcPr>
            <w:tcW w:w="1027" w:type="dxa"/>
            <w:tcMar>
              <w:top w:w="0" w:type="dxa"/>
              <w:left w:w="30" w:type="dxa"/>
              <w:bottom w:w="0" w:type="dxa"/>
              <w:right w:w="30" w:type="dxa"/>
            </w:tcMar>
          </w:tcPr>
          <w:p w:rsidR="00601ED0" w:rsidRPr="00601ED0" w:rsidRDefault="00601ED0" w:rsidP="00601ED0">
            <w:pPr>
              <w:autoSpaceDE w:val="0"/>
              <w:autoSpaceDN w:val="0"/>
              <w:adjustRightInd w:val="0"/>
              <w:spacing w:line="256" w:lineRule="auto"/>
              <w:rPr>
                <w:rFonts w:ascii="Arial" w:hAnsi="Arial" w:cs="Arial"/>
                <w:bCs/>
                <w:color w:val="000000"/>
                <w:sz w:val="18"/>
                <w:szCs w:val="18"/>
                <w:lang w:eastAsia="en-US"/>
              </w:rPr>
            </w:pPr>
            <w:r w:rsidRPr="00601ED0">
              <w:rPr>
                <w:rFonts w:ascii="Arial" w:hAnsi="Arial" w:cs="Arial"/>
                <w:bCs/>
                <w:color w:val="000000"/>
                <w:sz w:val="18"/>
                <w:szCs w:val="18"/>
                <w:lang w:eastAsia="en-US"/>
              </w:rPr>
              <w:t>8341</w:t>
            </w:r>
          </w:p>
        </w:tc>
        <w:tc>
          <w:tcPr>
            <w:tcW w:w="2659" w:type="dxa"/>
            <w:tcMar>
              <w:top w:w="0" w:type="dxa"/>
              <w:left w:w="30" w:type="dxa"/>
              <w:bottom w:w="0" w:type="dxa"/>
              <w:right w:w="30" w:type="dxa"/>
            </w:tcMar>
          </w:tcPr>
          <w:p w:rsidR="00601ED0" w:rsidRPr="00601ED0" w:rsidRDefault="00601ED0" w:rsidP="00601ED0">
            <w:pPr>
              <w:autoSpaceDE w:val="0"/>
              <w:autoSpaceDN w:val="0"/>
              <w:adjustRightInd w:val="0"/>
              <w:spacing w:line="256" w:lineRule="auto"/>
              <w:rPr>
                <w:rFonts w:ascii="Arial" w:hAnsi="Arial" w:cs="Arial"/>
                <w:bCs/>
                <w:color w:val="000000"/>
                <w:sz w:val="18"/>
                <w:szCs w:val="18"/>
                <w:lang w:eastAsia="en-US"/>
              </w:rPr>
            </w:pPr>
            <w:r>
              <w:rPr>
                <w:rFonts w:ascii="Arial" w:hAnsi="Arial" w:cs="Arial"/>
                <w:bCs/>
                <w:color w:val="000000"/>
                <w:sz w:val="18"/>
                <w:szCs w:val="18"/>
                <w:lang w:eastAsia="en-US"/>
              </w:rPr>
              <w:t>Dionice i udjeli u glavnici tuzemnih  trgovačkih društava izvan javnog sektora</w:t>
            </w:r>
          </w:p>
        </w:tc>
        <w:tc>
          <w:tcPr>
            <w:tcW w:w="1418"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0,00</w:t>
            </w:r>
          </w:p>
        </w:tc>
        <w:tc>
          <w:tcPr>
            <w:tcW w:w="1276"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p>
        </w:tc>
        <w:tc>
          <w:tcPr>
            <w:tcW w:w="1417"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0,00</w:t>
            </w:r>
          </w:p>
        </w:tc>
        <w:tc>
          <w:tcPr>
            <w:tcW w:w="992"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0,00</w:t>
            </w:r>
          </w:p>
        </w:tc>
        <w:tc>
          <w:tcPr>
            <w:tcW w:w="993"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p>
        </w:tc>
      </w:tr>
      <w:tr w:rsidR="00601ED0" w:rsidTr="00E92456">
        <w:trPr>
          <w:trHeight w:val="289"/>
        </w:trPr>
        <w:tc>
          <w:tcPr>
            <w:tcW w:w="1027"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84</w:t>
            </w:r>
          </w:p>
        </w:tc>
        <w:tc>
          <w:tcPr>
            <w:tcW w:w="2659"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Primici od zaduživanja</w:t>
            </w:r>
          </w:p>
        </w:tc>
        <w:tc>
          <w:tcPr>
            <w:tcW w:w="1418"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276" w:type="dxa"/>
            <w:gridSpan w:val="2"/>
            <w:tcMar>
              <w:top w:w="0" w:type="dxa"/>
              <w:left w:w="30" w:type="dxa"/>
              <w:bottom w:w="0" w:type="dxa"/>
              <w:right w:w="30" w:type="dxa"/>
            </w:tcMar>
            <w:hideMark/>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417"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2"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3"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r>
      <w:tr w:rsidR="00601ED0" w:rsidTr="00E92456">
        <w:trPr>
          <w:trHeight w:val="360"/>
        </w:trPr>
        <w:tc>
          <w:tcPr>
            <w:tcW w:w="1027"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842</w:t>
            </w:r>
          </w:p>
        </w:tc>
        <w:tc>
          <w:tcPr>
            <w:tcW w:w="2659"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Primljeni krediti i zajmovi od kreditnih  i ostalih financijskih institucija u javnom sektoru</w:t>
            </w:r>
          </w:p>
        </w:tc>
        <w:tc>
          <w:tcPr>
            <w:tcW w:w="1418"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276" w:type="dxa"/>
            <w:gridSpan w:val="2"/>
            <w:tcMar>
              <w:top w:w="0" w:type="dxa"/>
              <w:left w:w="30" w:type="dxa"/>
              <w:bottom w:w="0" w:type="dxa"/>
              <w:right w:w="30" w:type="dxa"/>
            </w:tcMar>
            <w:hideMark/>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417"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2" w:type="dxa"/>
            <w:tcMar>
              <w:top w:w="0" w:type="dxa"/>
              <w:left w:w="30" w:type="dxa"/>
              <w:bottom w:w="0" w:type="dxa"/>
              <w:right w:w="30" w:type="dxa"/>
            </w:tcMar>
            <w:hideMark/>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3" w:type="dxa"/>
            <w:tcMar>
              <w:top w:w="0" w:type="dxa"/>
              <w:left w:w="30" w:type="dxa"/>
              <w:bottom w:w="0" w:type="dxa"/>
              <w:right w:w="30" w:type="dxa"/>
            </w:tcMar>
            <w:hideMark/>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r>
      <w:tr w:rsidR="00601ED0" w:rsidTr="00E92456">
        <w:trPr>
          <w:trHeight w:val="353"/>
        </w:trPr>
        <w:tc>
          <w:tcPr>
            <w:tcW w:w="1027"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color w:val="000000"/>
                <w:sz w:val="18"/>
                <w:szCs w:val="18"/>
                <w:lang w:eastAsia="en-US"/>
              </w:rPr>
            </w:pPr>
            <w:r>
              <w:rPr>
                <w:rFonts w:ascii="Arial" w:hAnsi="Arial" w:cs="Arial"/>
                <w:color w:val="000000"/>
                <w:sz w:val="18"/>
                <w:szCs w:val="18"/>
                <w:lang w:eastAsia="en-US"/>
              </w:rPr>
              <w:t>8422</w:t>
            </w:r>
          </w:p>
        </w:tc>
        <w:tc>
          <w:tcPr>
            <w:tcW w:w="2659"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color w:val="000000"/>
                <w:sz w:val="18"/>
                <w:szCs w:val="18"/>
                <w:lang w:eastAsia="en-US"/>
              </w:rPr>
            </w:pPr>
            <w:r>
              <w:rPr>
                <w:rFonts w:ascii="Arial" w:hAnsi="Arial" w:cs="Arial"/>
                <w:color w:val="000000"/>
                <w:sz w:val="18"/>
                <w:szCs w:val="18"/>
                <w:lang w:eastAsia="en-US"/>
              </w:rPr>
              <w:t xml:space="preserve">Primljeni krediti od kreditnih institucija u javnom sektoru  </w:t>
            </w:r>
          </w:p>
        </w:tc>
        <w:tc>
          <w:tcPr>
            <w:tcW w:w="1418"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0,00</w:t>
            </w:r>
          </w:p>
        </w:tc>
        <w:tc>
          <w:tcPr>
            <w:tcW w:w="1276"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p>
        </w:tc>
        <w:tc>
          <w:tcPr>
            <w:tcW w:w="1417"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0,00</w:t>
            </w:r>
          </w:p>
        </w:tc>
        <w:tc>
          <w:tcPr>
            <w:tcW w:w="992" w:type="dxa"/>
            <w:tcMar>
              <w:top w:w="0" w:type="dxa"/>
              <w:left w:w="30" w:type="dxa"/>
              <w:bottom w:w="0" w:type="dxa"/>
              <w:right w:w="30" w:type="dxa"/>
            </w:tcMar>
            <w:hideMark/>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0,00</w:t>
            </w:r>
          </w:p>
        </w:tc>
        <w:tc>
          <w:tcPr>
            <w:tcW w:w="993"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p>
        </w:tc>
      </w:tr>
      <w:tr w:rsidR="00601ED0" w:rsidTr="00E92456">
        <w:trPr>
          <w:trHeight w:val="289"/>
        </w:trPr>
        <w:tc>
          <w:tcPr>
            <w:tcW w:w="3686" w:type="dxa"/>
            <w:gridSpan w:val="2"/>
            <w:shd w:val="solid" w:color="333333" w:fill="auto"/>
            <w:tcMar>
              <w:top w:w="0" w:type="dxa"/>
              <w:left w:w="30" w:type="dxa"/>
              <w:bottom w:w="0" w:type="dxa"/>
              <w:right w:w="30" w:type="dxa"/>
            </w:tcMar>
          </w:tcPr>
          <w:p w:rsidR="00601ED0" w:rsidRDefault="00601ED0" w:rsidP="006B2597">
            <w:pPr>
              <w:autoSpaceDE w:val="0"/>
              <w:autoSpaceDN w:val="0"/>
              <w:adjustRightInd w:val="0"/>
              <w:spacing w:line="256" w:lineRule="auto"/>
              <w:rPr>
                <w:rFonts w:ascii="Arial" w:hAnsi="Arial" w:cs="Arial"/>
                <w:b/>
                <w:bCs/>
                <w:color w:val="FFFFFF"/>
                <w:sz w:val="18"/>
                <w:szCs w:val="18"/>
                <w:lang w:eastAsia="en-US"/>
              </w:rPr>
            </w:pPr>
            <w:r>
              <w:rPr>
                <w:rFonts w:ascii="Arial" w:hAnsi="Arial" w:cs="Arial"/>
                <w:b/>
                <w:bCs/>
                <w:color w:val="FFFFFF"/>
                <w:sz w:val="18"/>
                <w:szCs w:val="18"/>
                <w:lang w:eastAsia="en-US"/>
              </w:rPr>
              <w:t xml:space="preserve">                 SVEUKUPN</w:t>
            </w:r>
            <w:r w:rsidR="006B2597">
              <w:rPr>
                <w:rFonts w:ascii="Arial" w:hAnsi="Arial" w:cs="Arial"/>
                <w:b/>
                <w:bCs/>
                <w:color w:val="FFFFFF"/>
                <w:sz w:val="18"/>
                <w:szCs w:val="18"/>
                <w:lang w:eastAsia="en-US"/>
              </w:rPr>
              <w:t>O</w:t>
            </w:r>
            <w:r>
              <w:rPr>
                <w:rFonts w:ascii="Arial" w:hAnsi="Arial" w:cs="Arial"/>
                <w:b/>
                <w:bCs/>
                <w:color w:val="FFFFFF"/>
                <w:sz w:val="18"/>
                <w:szCs w:val="18"/>
                <w:lang w:eastAsia="en-US"/>
              </w:rPr>
              <w:t xml:space="preserve">  IZDACI</w:t>
            </w:r>
          </w:p>
        </w:tc>
        <w:tc>
          <w:tcPr>
            <w:tcW w:w="1418" w:type="dxa"/>
            <w:gridSpan w:val="2"/>
            <w:shd w:val="solid" w:color="333333" w:fill="auto"/>
            <w:tcMar>
              <w:top w:w="0" w:type="dxa"/>
              <w:left w:w="30" w:type="dxa"/>
              <w:bottom w:w="0" w:type="dxa"/>
              <w:right w:w="30" w:type="dxa"/>
            </w:tcMar>
          </w:tcPr>
          <w:p w:rsidR="00601ED0" w:rsidRDefault="0011754D" w:rsidP="0011754D">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203.241,75</w:t>
            </w:r>
          </w:p>
        </w:tc>
        <w:tc>
          <w:tcPr>
            <w:tcW w:w="1276" w:type="dxa"/>
            <w:gridSpan w:val="2"/>
            <w:shd w:val="solid" w:color="333333" w:fill="auto"/>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840.000,00</w:t>
            </w:r>
          </w:p>
        </w:tc>
        <w:tc>
          <w:tcPr>
            <w:tcW w:w="1417" w:type="dxa"/>
            <w:shd w:val="solid" w:color="333333" w:fill="auto"/>
            <w:tcMar>
              <w:top w:w="0" w:type="dxa"/>
              <w:left w:w="30" w:type="dxa"/>
              <w:bottom w:w="0" w:type="dxa"/>
              <w:right w:w="30" w:type="dxa"/>
            </w:tcMar>
          </w:tcPr>
          <w:p w:rsidR="00601ED0" w:rsidRDefault="0011754D" w:rsidP="0011754D">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209.249,97</w:t>
            </w:r>
          </w:p>
        </w:tc>
        <w:tc>
          <w:tcPr>
            <w:tcW w:w="992" w:type="dxa"/>
            <w:shd w:val="solid" w:color="333333" w:fill="auto"/>
            <w:tcMar>
              <w:top w:w="0" w:type="dxa"/>
              <w:left w:w="30" w:type="dxa"/>
              <w:bottom w:w="0" w:type="dxa"/>
              <w:right w:w="30" w:type="dxa"/>
            </w:tcMar>
          </w:tcPr>
          <w:p w:rsidR="00601ED0" w:rsidRDefault="0011754D" w:rsidP="0011754D">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102,96</w:t>
            </w:r>
          </w:p>
        </w:tc>
        <w:tc>
          <w:tcPr>
            <w:tcW w:w="993" w:type="dxa"/>
            <w:shd w:val="solid" w:color="333333" w:fill="auto"/>
            <w:tcMar>
              <w:top w:w="0" w:type="dxa"/>
              <w:left w:w="30" w:type="dxa"/>
              <w:bottom w:w="0" w:type="dxa"/>
              <w:right w:w="30" w:type="dxa"/>
            </w:tcMar>
          </w:tcPr>
          <w:p w:rsidR="00601ED0" w:rsidRDefault="0011754D" w:rsidP="006E5FBB">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2</w:t>
            </w:r>
            <w:r w:rsidR="006E5FBB">
              <w:rPr>
                <w:rFonts w:ascii="Arial" w:hAnsi="Arial" w:cs="Arial"/>
                <w:b/>
                <w:bCs/>
                <w:color w:val="FFFFFF"/>
                <w:sz w:val="18"/>
                <w:szCs w:val="18"/>
                <w:lang w:eastAsia="en-US"/>
              </w:rPr>
              <w:t>4,91</w:t>
            </w:r>
          </w:p>
        </w:tc>
      </w:tr>
      <w:tr w:rsidR="00601ED0" w:rsidTr="005B4709">
        <w:trPr>
          <w:trHeight w:val="211"/>
        </w:trPr>
        <w:tc>
          <w:tcPr>
            <w:tcW w:w="3686" w:type="dxa"/>
            <w:gridSpan w:val="2"/>
            <w:shd w:val="solid" w:color="000080" w:fill="auto"/>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FFFFFF"/>
                <w:sz w:val="18"/>
                <w:szCs w:val="18"/>
                <w:lang w:eastAsia="en-US"/>
              </w:rPr>
            </w:pPr>
            <w:r>
              <w:rPr>
                <w:rFonts w:ascii="Arial" w:hAnsi="Arial" w:cs="Arial"/>
                <w:b/>
                <w:bCs/>
                <w:color w:val="FFFFFF"/>
                <w:sz w:val="18"/>
                <w:szCs w:val="18"/>
                <w:lang w:eastAsia="en-US"/>
              </w:rPr>
              <w:t>5 Izdaci za financijsku imovinu i otplate zajmova</w:t>
            </w:r>
          </w:p>
        </w:tc>
        <w:tc>
          <w:tcPr>
            <w:tcW w:w="1418" w:type="dxa"/>
            <w:gridSpan w:val="2"/>
            <w:shd w:val="solid" w:color="000080" w:fill="auto"/>
            <w:tcMar>
              <w:top w:w="0" w:type="dxa"/>
              <w:left w:w="30" w:type="dxa"/>
              <w:bottom w:w="0" w:type="dxa"/>
              <w:right w:w="30" w:type="dxa"/>
            </w:tcMar>
          </w:tcPr>
          <w:p w:rsidR="00601ED0" w:rsidRDefault="0011754D" w:rsidP="0011754D">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203.241,75</w:t>
            </w:r>
          </w:p>
        </w:tc>
        <w:tc>
          <w:tcPr>
            <w:tcW w:w="1276" w:type="dxa"/>
            <w:gridSpan w:val="2"/>
            <w:shd w:val="solid" w:color="000080" w:fill="auto"/>
            <w:tcMar>
              <w:top w:w="0" w:type="dxa"/>
              <w:left w:w="30" w:type="dxa"/>
              <w:bottom w:w="0" w:type="dxa"/>
              <w:right w:w="30" w:type="dxa"/>
            </w:tcMar>
            <w:hideMark/>
          </w:tcPr>
          <w:p w:rsidR="00601ED0" w:rsidRDefault="00601ED0" w:rsidP="00601ED0">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840.000,00</w:t>
            </w:r>
          </w:p>
        </w:tc>
        <w:tc>
          <w:tcPr>
            <w:tcW w:w="1417" w:type="dxa"/>
            <w:shd w:val="solid" w:color="000080" w:fill="auto"/>
            <w:tcMar>
              <w:top w:w="0" w:type="dxa"/>
              <w:left w:w="30" w:type="dxa"/>
              <w:bottom w:w="0" w:type="dxa"/>
              <w:right w:w="30" w:type="dxa"/>
            </w:tcMar>
            <w:hideMark/>
          </w:tcPr>
          <w:p w:rsidR="00601ED0" w:rsidRDefault="0011754D" w:rsidP="0011754D">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209.249,97</w:t>
            </w:r>
          </w:p>
        </w:tc>
        <w:tc>
          <w:tcPr>
            <w:tcW w:w="992" w:type="dxa"/>
            <w:shd w:val="solid" w:color="000080" w:fill="auto"/>
            <w:tcMar>
              <w:top w:w="0" w:type="dxa"/>
              <w:left w:w="30" w:type="dxa"/>
              <w:bottom w:w="0" w:type="dxa"/>
              <w:right w:w="30" w:type="dxa"/>
            </w:tcMar>
            <w:hideMark/>
          </w:tcPr>
          <w:p w:rsidR="00601ED0" w:rsidRDefault="0011754D" w:rsidP="0011754D">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102,96</w:t>
            </w:r>
          </w:p>
        </w:tc>
        <w:tc>
          <w:tcPr>
            <w:tcW w:w="993" w:type="dxa"/>
            <w:shd w:val="solid" w:color="000080" w:fill="auto"/>
            <w:tcMar>
              <w:top w:w="0" w:type="dxa"/>
              <w:left w:w="30" w:type="dxa"/>
              <w:bottom w:w="0" w:type="dxa"/>
              <w:right w:w="30" w:type="dxa"/>
            </w:tcMar>
            <w:hideMark/>
          </w:tcPr>
          <w:p w:rsidR="00601ED0" w:rsidRDefault="006E5FBB" w:rsidP="006E5FBB">
            <w:pPr>
              <w:autoSpaceDE w:val="0"/>
              <w:autoSpaceDN w:val="0"/>
              <w:adjustRightInd w:val="0"/>
              <w:spacing w:line="256" w:lineRule="auto"/>
              <w:jc w:val="right"/>
              <w:rPr>
                <w:rFonts w:ascii="Arial" w:hAnsi="Arial" w:cs="Arial"/>
                <w:b/>
                <w:bCs/>
                <w:color w:val="FFFFFF"/>
                <w:sz w:val="18"/>
                <w:szCs w:val="18"/>
                <w:lang w:eastAsia="en-US"/>
              </w:rPr>
            </w:pPr>
            <w:r>
              <w:rPr>
                <w:rFonts w:ascii="Arial" w:hAnsi="Arial" w:cs="Arial"/>
                <w:b/>
                <w:bCs/>
                <w:color w:val="FFFFFF"/>
                <w:sz w:val="18"/>
                <w:szCs w:val="18"/>
                <w:lang w:eastAsia="en-US"/>
              </w:rPr>
              <w:t>24,91</w:t>
            </w:r>
          </w:p>
        </w:tc>
      </w:tr>
      <w:tr w:rsidR="00601ED0" w:rsidTr="005B4709">
        <w:trPr>
          <w:trHeight w:val="211"/>
        </w:trPr>
        <w:tc>
          <w:tcPr>
            <w:tcW w:w="1027" w:type="dxa"/>
            <w:tcMar>
              <w:top w:w="0" w:type="dxa"/>
              <w:left w:w="30" w:type="dxa"/>
              <w:bottom w:w="0" w:type="dxa"/>
              <w:right w:w="30" w:type="dxa"/>
            </w:tcMar>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53</w:t>
            </w:r>
          </w:p>
        </w:tc>
        <w:tc>
          <w:tcPr>
            <w:tcW w:w="2659" w:type="dxa"/>
            <w:tcMar>
              <w:top w:w="0" w:type="dxa"/>
              <w:left w:w="30" w:type="dxa"/>
              <w:bottom w:w="0" w:type="dxa"/>
              <w:right w:w="30" w:type="dxa"/>
            </w:tcMar>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Izdaci za financijsku imovinu i udjele u glavnici</w:t>
            </w:r>
          </w:p>
        </w:tc>
        <w:tc>
          <w:tcPr>
            <w:tcW w:w="1418"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276"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20.000,00</w:t>
            </w:r>
          </w:p>
        </w:tc>
        <w:tc>
          <w:tcPr>
            <w:tcW w:w="1417"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2"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3"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r>
      <w:tr w:rsidR="00601ED0" w:rsidTr="005B4709">
        <w:trPr>
          <w:trHeight w:val="211"/>
        </w:trPr>
        <w:tc>
          <w:tcPr>
            <w:tcW w:w="1027" w:type="dxa"/>
            <w:tcMar>
              <w:top w:w="0" w:type="dxa"/>
              <w:left w:w="30" w:type="dxa"/>
              <w:bottom w:w="0" w:type="dxa"/>
              <w:right w:w="30" w:type="dxa"/>
            </w:tcMar>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534</w:t>
            </w:r>
          </w:p>
        </w:tc>
        <w:tc>
          <w:tcPr>
            <w:tcW w:w="2659" w:type="dxa"/>
            <w:tcMar>
              <w:top w:w="0" w:type="dxa"/>
              <w:left w:w="30" w:type="dxa"/>
              <w:bottom w:w="0" w:type="dxa"/>
              <w:right w:w="30" w:type="dxa"/>
            </w:tcMar>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Dionice i udjeli u glavnici trgovačkih društava izvan javnog sektora</w:t>
            </w:r>
          </w:p>
        </w:tc>
        <w:tc>
          <w:tcPr>
            <w:tcW w:w="1418"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1276"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20.000,00</w:t>
            </w:r>
          </w:p>
        </w:tc>
        <w:tc>
          <w:tcPr>
            <w:tcW w:w="1417"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2"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c>
          <w:tcPr>
            <w:tcW w:w="993"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0,00</w:t>
            </w:r>
          </w:p>
        </w:tc>
      </w:tr>
      <w:tr w:rsidR="00601ED0" w:rsidTr="005B4709">
        <w:trPr>
          <w:trHeight w:val="211"/>
        </w:trPr>
        <w:tc>
          <w:tcPr>
            <w:tcW w:w="1027" w:type="dxa"/>
            <w:tcMar>
              <w:top w:w="0" w:type="dxa"/>
              <w:left w:w="30" w:type="dxa"/>
              <w:bottom w:w="0" w:type="dxa"/>
              <w:right w:w="30" w:type="dxa"/>
            </w:tcMar>
          </w:tcPr>
          <w:p w:rsidR="00601ED0" w:rsidRPr="00601ED0" w:rsidRDefault="00601ED0" w:rsidP="00601ED0">
            <w:pPr>
              <w:autoSpaceDE w:val="0"/>
              <w:autoSpaceDN w:val="0"/>
              <w:adjustRightInd w:val="0"/>
              <w:spacing w:line="256" w:lineRule="auto"/>
              <w:rPr>
                <w:rFonts w:ascii="Arial" w:hAnsi="Arial" w:cs="Arial"/>
                <w:bCs/>
                <w:color w:val="000000"/>
                <w:sz w:val="18"/>
                <w:szCs w:val="18"/>
                <w:lang w:eastAsia="en-US"/>
              </w:rPr>
            </w:pPr>
            <w:r w:rsidRPr="00601ED0">
              <w:rPr>
                <w:rFonts w:ascii="Arial" w:hAnsi="Arial" w:cs="Arial"/>
                <w:bCs/>
                <w:color w:val="000000"/>
                <w:sz w:val="18"/>
                <w:szCs w:val="18"/>
                <w:lang w:eastAsia="en-US"/>
              </w:rPr>
              <w:t>5341</w:t>
            </w:r>
          </w:p>
        </w:tc>
        <w:tc>
          <w:tcPr>
            <w:tcW w:w="2659" w:type="dxa"/>
            <w:tcMar>
              <w:top w:w="0" w:type="dxa"/>
              <w:left w:w="30" w:type="dxa"/>
              <w:bottom w:w="0" w:type="dxa"/>
              <w:right w:w="30" w:type="dxa"/>
            </w:tcMar>
          </w:tcPr>
          <w:p w:rsidR="00601ED0" w:rsidRPr="00601ED0" w:rsidRDefault="00601ED0" w:rsidP="00601ED0">
            <w:pPr>
              <w:autoSpaceDE w:val="0"/>
              <w:autoSpaceDN w:val="0"/>
              <w:adjustRightInd w:val="0"/>
              <w:spacing w:line="256" w:lineRule="auto"/>
              <w:rPr>
                <w:rFonts w:ascii="Arial" w:hAnsi="Arial" w:cs="Arial"/>
                <w:bCs/>
                <w:color w:val="000000"/>
                <w:sz w:val="18"/>
                <w:szCs w:val="18"/>
                <w:lang w:eastAsia="en-US"/>
              </w:rPr>
            </w:pPr>
            <w:r w:rsidRPr="00601ED0">
              <w:rPr>
                <w:rFonts w:ascii="Arial" w:hAnsi="Arial" w:cs="Arial"/>
                <w:bCs/>
                <w:color w:val="000000"/>
                <w:sz w:val="18"/>
                <w:szCs w:val="18"/>
                <w:lang w:eastAsia="en-US"/>
              </w:rPr>
              <w:t>Dionice i udjeli u glavnici trgovačkih društava izvan javnog sektora</w:t>
            </w:r>
          </w:p>
        </w:tc>
        <w:tc>
          <w:tcPr>
            <w:tcW w:w="1418" w:type="dxa"/>
            <w:gridSpan w:val="2"/>
            <w:tcMar>
              <w:top w:w="0" w:type="dxa"/>
              <w:left w:w="30" w:type="dxa"/>
              <w:bottom w:w="0" w:type="dxa"/>
              <w:right w:w="30" w:type="dxa"/>
            </w:tcMar>
          </w:tcPr>
          <w:p w:rsidR="00601ED0" w:rsidRPr="00601ED0" w:rsidRDefault="00601ED0" w:rsidP="00601ED0">
            <w:pPr>
              <w:autoSpaceDE w:val="0"/>
              <w:autoSpaceDN w:val="0"/>
              <w:adjustRightInd w:val="0"/>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0,00</w:t>
            </w:r>
          </w:p>
        </w:tc>
        <w:tc>
          <w:tcPr>
            <w:tcW w:w="1276" w:type="dxa"/>
            <w:gridSpan w:val="2"/>
            <w:tcMar>
              <w:top w:w="0" w:type="dxa"/>
              <w:left w:w="30" w:type="dxa"/>
              <w:bottom w:w="0" w:type="dxa"/>
              <w:right w:w="30" w:type="dxa"/>
            </w:tcMar>
          </w:tcPr>
          <w:p w:rsidR="00601ED0" w:rsidRPr="00601ED0" w:rsidRDefault="00601ED0" w:rsidP="00601ED0">
            <w:pPr>
              <w:autoSpaceDE w:val="0"/>
              <w:autoSpaceDN w:val="0"/>
              <w:adjustRightInd w:val="0"/>
              <w:spacing w:line="256" w:lineRule="auto"/>
              <w:jc w:val="right"/>
              <w:rPr>
                <w:rFonts w:ascii="Arial" w:hAnsi="Arial" w:cs="Arial"/>
                <w:bCs/>
                <w:color w:val="000000"/>
                <w:sz w:val="18"/>
                <w:szCs w:val="18"/>
                <w:lang w:eastAsia="en-US"/>
              </w:rPr>
            </w:pPr>
          </w:p>
        </w:tc>
        <w:tc>
          <w:tcPr>
            <w:tcW w:w="1417" w:type="dxa"/>
            <w:tcMar>
              <w:top w:w="0" w:type="dxa"/>
              <w:left w:w="30" w:type="dxa"/>
              <w:bottom w:w="0" w:type="dxa"/>
              <w:right w:w="30" w:type="dxa"/>
            </w:tcMar>
          </w:tcPr>
          <w:p w:rsidR="00601ED0" w:rsidRPr="00601ED0" w:rsidRDefault="00601ED0" w:rsidP="00601ED0">
            <w:pPr>
              <w:autoSpaceDE w:val="0"/>
              <w:autoSpaceDN w:val="0"/>
              <w:adjustRightInd w:val="0"/>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0,00</w:t>
            </w:r>
          </w:p>
        </w:tc>
        <w:tc>
          <w:tcPr>
            <w:tcW w:w="992" w:type="dxa"/>
            <w:tcMar>
              <w:top w:w="0" w:type="dxa"/>
              <w:left w:w="30" w:type="dxa"/>
              <w:bottom w:w="0" w:type="dxa"/>
              <w:right w:w="30" w:type="dxa"/>
            </w:tcMar>
          </w:tcPr>
          <w:p w:rsidR="00601ED0" w:rsidRPr="00601ED0" w:rsidRDefault="00601ED0" w:rsidP="00601ED0">
            <w:pPr>
              <w:autoSpaceDE w:val="0"/>
              <w:autoSpaceDN w:val="0"/>
              <w:adjustRightInd w:val="0"/>
              <w:spacing w:line="256" w:lineRule="auto"/>
              <w:jc w:val="right"/>
              <w:rPr>
                <w:rFonts w:ascii="Arial" w:hAnsi="Arial" w:cs="Arial"/>
                <w:bCs/>
                <w:color w:val="000000"/>
                <w:sz w:val="18"/>
                <w:szCs w:val="18"/>
                <w:lang w:eastAsia="en-US"/>
              </w:rPr>
            </w:pPr>
            <w:r>
              <w:rPr>
                <w:rFonts w:ascii="Arial" w:hAnsi="Arial" w:cs="Arial"/>
                <w:bCs/>
                <w:color w:val="000000"/>
                <w:sz w:val="18"/>
                <w:szCs w:val="18"/>
                <w:lang w:eastAsia="en-US"/>
              </w:rPr>
              <w:t>0,00</w:t>
            </w:r>
          </w:p>
        </w:tc>
        <w:tc>
          <w:tcPr>
            <w:tcW w:w="993" w:type="dxa"/>
            <w:tcMar>
              <w:top w:w="0" w:type="dxa"/>
              <w:left w:w="30" w:type="dxa"/>
              <w:bottom w:w="0" w:type="dxa"/>
              <w:right w:w="30" w:type="dxa"/>
            </w:tcMar>
          </w:tcPr>
          <w:p w:rsidR="00601ED0" w:rsidRPr="00601ED0" w:rsidRDefault="00601ED0" w:rsidP="00601ED0">
            <w:pPr>
              <w:autoSpaceDE w:val="0"/>
              <w:autoSpaceDN w:val="0"/>
              <w:adjustRightInd w:val="0"/>
              <w:spacing w:line="256" w:lineRule="auto"/>
              <w:jc w:val="right"/>
              <w:rPr>
                <w:rFonts w:ascii="Arial" w:hAnsi="Arial" w:cs="Arial"/>
                <w:bCs/>
                <w:color w:val="000000"/>
                <w:sz w:val="18"/>
                <w:szCs w:val="18"/>
                <w:lang w:eastAsia="en-US"/>
              </w:rPr>
            </w:pPr>
          </w:p>
        </w:tc>
      </w:tr>
      <w:tr w:rsidR="00601ED0" w:rsidTr="005B4709">
        <w:trPr>
          <w:trHeight w:val="211"/>
        </w:trPr>
        <w:tc>
          <w:tcPr>
            <w:tcW w:w="1027"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54</w:t>
            </w:r>
          </w:p>
        </w:tc>
        <w:tc>
          <w:tcPr>
            <w:tcW w:w="2659"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Izdaci za otplatu glavnice primljenih kredita i zajmova</w:t>
            </w:r>
          </w:p>
        </w:tc>
        <w:tc>
          <w:tcPr>
            <w:tcW w:w="1418" w:type="dxa"/>
            <w:gridSpan w:val="2"/>
            <w:tcMar>
              <w:top w:w="0" w:type="dxa"/>
              <w:left w:w="30" w:type="dxa"/>
              <w:bottom w:w="0" w:type="dxa"/>
              <w:right w:w="30" w:type="dxa"/>
            </w:tcMar>
          </w:tcPr>
          <w:p w:rsidR="00601ED0" w:rsidRDefault="00906071" w:rsidP="00906071">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203.241,75</w:t>
            </w:r>
          </w:p>
        </w:tc>
        <w:tc>
          <w:tcPr>
            <w:tcW w:w="1276" w:type="dxa"/>
            <w:gridSpan w:val="2"/>
            <w:tcMar>
              <w:top w:w="0" w:type="dxa"/>
              <w:left w:w="30" w:type="dxa"/>
              <w:bottom w:w="0" w:type="dxa"/>
              <w:right w:w="30" w:type="dxa"/>
            </w:tcMar>
            <w:hideMark/>
          </w:tcPr>
          <w:p w:rsidR="00601ED0" w:rsidRDefault="00906071"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820</w:t>
            </w:r>
            <w:r w:rsidR="00601ED0">
              <w:rPr>
                <w:rFonts w:ascii="Arial" w:hAnsi="Arial" w:cs="Arial"/>
                <w:b/>
                <w:bCs/>
                <w:color w:val="000000"/>
                <w:sz w:val="18"/>
                <w:szCs w:val="18"/>
                <w:lang w:eastAsia="en-US"/>
              </w:rPr>
              <w:t>.000,00</w:t>
            </w:r>
          </w:p>
        </w:tc>
        <w:tc>
          <w:tcPr>
            <w:tcW w:w="1417" w:type="dxa"/>
            <w:tcMar>
              <w:top w:w="0" w:type="dxa"/>
              <w:left w:w="30" w:type="dxa"/>
              <w:bottom w:w="0" w:type="dxa"/>
              <w:right w:w="30" w:type="dxa"/>
            </w:tcMar>
            <w:hideMark/>
          </w:tcPr>
          <w:p w:rsidR="00601ED0" w:rsidRDefault="0011754D" w:rsidP="0011754D">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209.249,97</w:t>
            </w:r>
          </w:p>
        </w:tc>
        <w:tc>
          <w:tcPr>
            <w:tcW w:w="992" w:type="dxa"/>
            <w:tcMar>
              <w:top w:w="0" w:type="dxa"/>
              <w:left w:w="30" w:type="dxa"/>
              <w:bottom w:w="0" w:type="dxa"/>
              <w:right w:w="30" w:type="dxa"/>
            </w:tcMar>
            <w:hideMark/>
          </w:tcPr>
          <w:p w:rsidR="00601ED0" w:rsidRDefault="0011754D" w:rsidP="0011754D">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102,96</w:t>
            </w:r>
          </w:p>
        </w:tc>
        <w:tc>
          <w:tcPr>
            <w:tcW w:w="993" w:type="dxa"/>
            <w:tcMar>
              <w:top w:w="0" w:type="dxa"/>
              <w:left w:w="30" w:type="dxa"/>
              <w:bottom w:w="0" w:type="dxa"/>
              <w:right w:w="30" w:type="dxa"/>
            </w:tcMar>
            <w:hideMark/>
          </w:tcPr>
          <w:p w:rsidR="00601ED0" w:rsidRDefault="0011754D" w:rsidP="0011754D">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25,52</w:t>
            </w:r>
          </w:p>
        </w:tc>
      </w:tr>
      <w:tr w:rsidR="00601ED0" w:rsidTr="005B4709">
        <w:trPr>
          <w:trHeight w:val="360"/>
        </w:trPr>
        <w:tc>
          <w:tcPr>
            <w:tcW w:w="1027"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544</w:t>
            </w:r>
          </w:p>
        </w:tc>
        <w:tc>
          <w:tcPr>
            <w:tcW w:w="2659"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Otplata glavnice primljenih kredita od kreditnih i ostalih financijskih institucija  izvan javnog sektora</w:t>
            </w:r>
          </w:p>
        </w:tc>
        <w:tc>
          <w:tcPr>
            <w:tcW w:w="1418" w:type="dxa"/>
            <w:gridSpan w:val="2"/>
            <w:tcMar>
              <w:top w:w="0" w:type="dxa"/>
              <w:left w:w="30" w:type="dxa"/>
              <w:bottom w:w="0" w:type="dxa"/>
              <w:right w:w="30" w:type="dxa"/>
            </w:tcMar>
          </w:tcPr>
          <w:p w:rsidR="00601ED0" w:rsidRDefault="0011754D"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203.241,75</w:t>
            </w:r>
          </w:p>
        </w:tc>
        <w:tc>
          <w:tcPr>
            <w:tcW w:w="1276" w:type="dxa"/>
            <w:gridSpan w:val="2"/>
            <w:tcMar>
              <w:top w:w="0" w:type="dxa"/>
              <w:left w:w="30" w:type="dxa"/>
              <w:bottom w:w="0" w:type="dxa"/>
              <w:right w:w="30" w:type="dxa"/>
            </w:tcMar>
            <w:hideMark/>
          </w:tcPr>
          <w:p w:rsidR="00601ED0" w:rsidRDefault="00906071" w:rsidP="00601ED0">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820</w:t>
            </w:r>
            <w:r w:rsidR="00601ED0">
              <w:rPr>
                <w:rFonts w:ascii="Arial" w:hAnsi="Arial" w:cs="Arial"/>
                <w:b/>
                <w:bCs/>
                <w:color w:val="000000"/>
                <w:sz w:val="18"/>
                <w:szCs w:val="18"/>
                <w:lang w:eastAsia="en-US"/>
              </w:rPr>
              <w:t>.000,00</w:t>
            </w:r>
          </w:p>
        </w:tc>
        <w:tc>
          <w:tcPr>
            <w:tcW w:w="1417" w:type="dxa"/>
            <w:tcMar>
              <w:top w:w="0" w:type="dxa"/>
              <w:left w:w="30" w:type="dxa"/>
              <w:bottom w:w="0" w:type="dxa"/>
              <w:right w:w="30" w:type="dxa"/>
            </w:tcMar>
            <w:hideMark/>
          </w:tcPr>
          <w:p w:rsidR="00601ED0" w:rsidRDefault="0011754D" w:rsidP="0011754D">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209.249,97</w:t>
            </w:r>
          </w:p>
        </w:tc>
        <w:tc>
          <w:tcPr>
            <w:tcW w:w="992" w:type="dxa"/>
            <w:tcMar>
              <w:top w:w="0" w:type="dxa"/>
              <w:left w:w="30" w:type="dxa"/>
              <w:bottom w:w="0" w:type="dxa"/>
              <w:right w:w="30" w:type="dxa"/>
            </w:tcMar>
            <w:hideMark/>
          </w:tcPr>
          <w:p w:rsidR="00601ED0" w:rsidRDefault="0011754D" w:rsidP="0011754D">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102,96</w:t>
            </w:r>
          </w:p>
        </w:tc>
        <w:tc>
          <w:tcPr>
            <w:tcW w:w="993" w:type="dxa"/>
            <w:tcMar>
              <w:top w:w="0" w:type="dxa"/>
              <w:left w:w="30" w:type="dxa"/>
              <w:bottom w:w="0" w:type="dxa"/>
              <w:right w:w="30" w:type="dxa"/>
            </w:tcMar>
            <w:hideMark/>
          </w:tcPr>
          <w:p w:rsidR="00601ED0" w:rsidRDefault="0011754D" w:rsidP="0011754D">
            <w:pPr>
              <w:autoSpaceDE w:val="0"/>
              <w:autoSpaceDN w:val="0"/>
              <w:adjustRightInd w:val="0"/>
              <w:spacing w:line="25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25,52</w:t>
            </w:r>
          </w:p>
        </w:tc>
      </w:tr>
      <w:tr w:rsidR="00601ED0" w:rsidTr="00BD14F7">
        <w:trPr>
          <w:trHeight w:val="211"/>
        </w:trPr>
        <w:tc>
          <w:tcPr>
            <w:tcW w:w="1027" w:type="dxa"/>
            <w:tcMar>
              <w:top w:w="0" w:type="dxa"/>
              <w:left w:w="30" w:type="dxa"/>
              <w:bottom w:w="0" w:type="dxa"/>
              <w:right w:w="30" w:type="dxa"/>
            </w:tcMar>
            <w:hideMark/>
          </w:tcPr>
          <w:p w:rsidR="00601ED0" w:rsidRDefault="00601ED0" w:rsidP="00601ED0">
            <w:pPr>
              <w:autoSpaceDE w:val="0"/>
              <w:autoSpaceDN w:val="0"/>
              <w:adjustRightInd w:val="0"/>
              <w:spacing w:line="256" w:lineRule="auto"/>
              <w:rPr>
                <w:rFonts w:ascii="Arial" w:hAnsi="Arial" w:cs="Arial"/>
                <w:color w:val="000000"/>
                <w:sz w:val="18"/>
                <w:szCs w:val="18"/>
                <w:lang w:eastAsia="en-US"/>
              </w:rPr>
            </w:pPr>
            <w:r>
              <w:rPr>
                <w:rFonts w:ascii="Arial" w:hAnsi="Arial" w:cs="Arial"/>
                <w:color w:val="000000"/>
                <w:sz w:val="18"/>
                <w:szCs w:val="18"/>
                <w:lang w:eastAsia="en-US"/>
              </w:rPr>
              <w:t>54431</w:t>
            </w:r>
          </w:p>
        </w:tc>
        <w:tc>
          <w:tcPr>
            <w:tcW w:w="2659" w:type="dxa"/>
            <w:tcMar>
              <w:top w:w="0" w:type="dxa"/>
              <w:left w:w="30" w:type="dxa"/>
              <w:bottom w:w="0" w:type="dxa"/>
              <w:right w:w="30" w:type="dxa"/>
            </w:tcMar>
            <w:hideMark/>
          </w:tcPr>
          <w:p w:rsidR="00601ED0" w:rsidRPr="00BD14F7" w:rsidRDefault="00601ED0" w:rsidP="00601ED0">
            <w:pPr>
              <w:autoSpaceDE w:val="0"/>
              <w:autoSpaceDN w:val="0"/>
              <w:adjustRightInd w:val="0"/>
              <w:spacing w:line="256" w:lineRule="auto"/>
              <w:rPr>
                <w:rFonts w:ascii="Arial" w:hAnsi="Arial" w:cs="Arial"/>
                <w:color w:val="000000"/>
                <w:sz w:val="18"/>
                <w:szCs w:val="18"/>
                <w:lang w:eastAsia="en-US"/>
              </w:rPr>
            </w:pPr>
            <w:r w:rsidRPr="00BD14F7">
              <w:rPr>
                <w:rFonts w:ascii="Arial" w:hAnsi="Arial" w:cs="Arial"/>
                <w:bCs/>
                <w:color w:val="000000"/>
                <w:sz w:val="18"/>
                <w:szCs w:val="18"/>
                <w:lang w:eastAsia="en-US"/>
              </w:rPr>
              <w:t>Otplata glavnice primljenih kredita od kreditnih i ostalih financijskih institucija  izvan javnog sektora</w:t>
            </w:r>
          </w:p>
        </w:tc>
        <w:tc>
          <w:tcPr>
            <w:tcW w:w="1418" w:type="dxa"/>
            <w:gridSpan w:val="2"/>
            <w:tcMar>
              <w:top w:w="0" w:type="dxa"/>
              <w:left w:w="30" w:type="dxa"/>
              <w:bottom w:w="0" w:type="dxa"/>
              <w:right w:w="30" w:type="dxa"/>
            </w:tcMar>
          </w:tcPr>
          <w:p w:rsidR="00601ED0" w:rsidRDefault="0011754D"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203.241,75</w:t>
            </w:r>
          </w:p>
        </w:tc>
        <w:tc>
          <w:tcPr>
            <w:tcW w:w="1276" w:type="dxa"/>
            <w:gridSpan w:val="2"/>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p>
        </w:tc>
        <w:tc>
          <w:tcPr>
            <w:tcW w:w="1417" w:type="dxa"/>
            <w:tcMar>
              <w:top w:w="0" w:type="dxa"/>
              <w:left w:w="30" w:type="dxa"/>
              <w:bottom w:w="0" w:type="dxa"/>
              <w:right w:w="30" w:type="dxa"/>
            </w:tcMar>
          </w:tcPr>
          <w:p w:rsidR="00601ED0" w:rsidRDefault="0011754D"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209.249,97</w:t>
            </w:r>
          </w:p>
        </w:tc>
        <w:tc>
          <w:tcPr>
            <w:tcW w:w="992" w:type="dxa"/>
            <w:tcMar>
              <w:top w:w="0" w:type="dxa"/>
              <w:left w:w="30" w:type="dxa"/>
              <w:bottom w:w="0" w:type="dxa"/>
              <w:right w:w="30" w:type="dxa"/>
            </w:tcMar>
          </w:tcPr>
          <w:p w:rsidR="00601ED0" w:rsidRDefault="0011754D" w:rsidP="00601ED0">
            <w:pPr>
              <w:autoSpaceDE w:val="0"/>
              <w:autoSpaceDN w:val="0"/>
              <w:adjustRightInd w:val="0"/>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102,96</w:t>
            </w:r>
          </w:p>
        </w:tc>
        <w:tc>
          <w:tcPr>
            <w:tcW w:w="993" w:type="dxa"/>
            <w:tcMar>
              <w:top w:w="0" w:type="dxa"/>
              <w:left w:w="30" w:type="dxa"/>
              <w:bottom w:w="0" w:type="dxa"/>
              <w:right w:w="30" w:type="dxa"/>
            </w:tcMar>
          </w:tcPr>
          <w:p w:rsidR="00601ED0" w:rsidRDefault="00601ED0" w:rsidP="00601ED0">
            <w:pPr>
              <w:autoSpaceDE w:val="0"/>
              <w:autoSpaceDN w:val="0"/>
              <w:adjustRightInd w:val="0"/>
              <w:spacing w:line="256" w:lineRule="auto"/>
              <w:jc w:val="right"/>
              <w:rPr>
                <w:rFonts w:ascii="Arial" w:hAnsi="Arial" w:cs="Arial"/>
                <w:color w:val="000000"/>
                <w:sz w:val="18"/>
                <w:szCs w:val="18"/>
                <w:lang w:eastAsia="en-US"/>
              </w:rPr>
            </w:pPr>
          </w:p>
        </w:tc>
      </w:tr>
    </w:tbl>
    <w:p w:rsidR="005B4709" w:rsidRDefault="005B4709" w:rsidP="005B4709"/>
    <w:p w:rsidR="00C648C5" w:rsidRDefault="00C648C5" w:rsidP="005B4709"/>
    <w:p w:rsidR="0011754D" w:rsidRDefault="0011754D" w:rsidP="005B4709"/>
    <w:p w:rsidR="0011754D" w:rsidRDefault="0011754D" w:rsidP="005B4709"/>
    <w:p w:rsidR="0011754D" w:rsidRDefault="0011754D" w:rsidP="005B4709"/>
    <w:p w:rsidR="0011754D" w:rsidRDefault="0011754D" w:rsidP="005B4709"/>
    <w:p w:rsidR="009D22C0" w:rsidRDefault="009D22C0" w:rsidP="005B4709"/>
    <w:p w:rsidR="009D22C0" w:rsidRDefault="009D22C0" w:rsidP="005B4709"/>
    <w:p w:rsidR="0011754D" w:rsidRDefault="0011754D" w:rsidP="005B4709"/>
    <w:p w:rsidR="0011754D" w:rsidRDefault="0011754D" w:rsidP="005B4709"/>
    <w:p w:rsidR="0011754D" w:rsidRDefault="0011754D" w:rsidP="005B4709"/>
    <w:p w:rsidR="00C648C5" w:rsidRPr="00BE384F" w:rsidRDefault="005B4709" w:rsidP="00C648C5">
      <w:r>
        <w:lastRenderedPageBreak/>
        <w:t xml:space="preserve">     </w:t>
      </w:r>
      <w:r w:rsidR="00C648C5" w:rsidRPr="00BE384F">
        <w:t>An</w:t>
      </w:r>
      <w:r w:rsidR="00C648C5">
        <w:t xml:space="preserve">alitički prikaz ostvarenih primitaka i izvršenih izdataka   </w:t>
      </w:r>
    </w:p>
    <w:p w:rsidR="00C648C5" w:rsidRDefault="00C648C5" w:rsidP="00C648C5"/>
    <w:tbl>
      <w:tblPr>
        <w:tblW w:w="8114" w:type="dxa"/>
        <w:tblInd w:w="-176" w:type="dxa"/>
        <w:tblLayout w:type="fixed"/>
        <w:tblLook w:val="04A0" w:firstRow="1" w:lastRow="0" w:firstColumn="1" w:lastColumn="0" w:noHBand="0" w:noVBand="1"/>
      </w:tblPr>
      <w:tblGrid>
        <w:gridCol w:w="1027"/>
        <w:gridCol w:w="3260"/>
        <w:gridCol w:w="1418"/>
        <w:gridCol w:w="1417"/>
        <w:gridCol w:w="992"/>
      </w:tblGrid>
      <w:tr w:rsidR="005B4709" w:rsidRPr="008C7D6F" w:rsidTr="0011754D">
        <w:trPr>
          <w:trHeight w:val="255"/>
        </w:trPr>
        <w:tc>
          <w:tcPr>
            <w:tcW w:w="1027" w:type="dxa"/>
            <w:shd w:val="clear" w:color="auto" w:fill="C0C0C0"/>
            <w:noWrap/>
            <w:hideMark/>
          </w:tcPr>
          <w:p w:rsidR="005B4709" w:rsidRPr="008C7D6F" w:rsidRDefault="005B4709" w:rsidP="00E92456">
            <w:pPr>
              <w:jc w:val="center"/>
              <w:rPr>
                <w:rFonts w:ascii="Arial" w:hAnsi="Arial" w:cs="Arial"/>
                <w:b/>
                <w:bCs/>
                <w:sz w:val="18"/>
                <w:szCs w:val="18"/>
              </w:rPr>
            </w:pPr>
            <w:r w:rsidRPr="008C7D6F">
              <w:rPr>
                <w:rFonts w:ascii="Arial" w:hAnsi="Arial" w:cs="Arial"/>
                <w:b/>
                <w:bCs/>
                <w:sz w:val="18"/>
                <w:szCs w:val="18"/>
              </w:rPr>
              <w:t>Brojčana</w:t>
            </w:r>
          </w:p>
          <w:p w:rsidR="005B4709" w:rsidRPr="008C7D6F" w:rsidRDefault="005B4709" w:rsidP="00E92456">
            <w:pPr>
              <w:jc w:val="center"/>
              <w:rPr>
                <w:rFonts w:ascii="Arial" w:hAnsi="Arial" w:cs="Arial"/>
                <w:b/>
                <w:bCs/>
                <w:sz w:val="18"/>
                <w:szCs w:val="18"/>
              </w:rPr>
            </w:pPr>
            <w:r w:rsidRPr="008C7D6F">
              <w:rPr>
                <w:rFonts w:ascii="Arial" w:hAnsi="Arial" w:cs="Arial"/>
                <w:b/>
                <w:bCs/>
                <w:sz w:val="18"/>
                <w:szCs w:val="18"/>
              </w:rPr>
              <w:t>oznaka</w:t>
            </w:r>
          </w:p>
        </w:tc>
        <w:tc>
          <w:tcPr>
            <w:tcW w:w="3260" w:type="dxa"/>
            <w:shd w:val="clear" w:color="auto" w:fill="C0C0C0"/>
            <w:noWrap/>
            <w:hideMark/>
          </w:tcPr>
          <w:p w:rsidR="005B4709" w:rsidRPr="008C7D6F" w:rsidRDefault="005B4709" w:rsidP="00E92456">
            <w:pPr>
              <w:jc w:val="center"/>
              <w:rPr>
                <w:rFonts w:ascii="Arial" w:hAnsi="Arial" w:cs="Arial"/>
                <w:b/>
                <w:bCs/>
                <w:sz w:val="18"/>
                <w:szCs w:val="18"/>
              </w:rPr>
            </w:pPr>
            <w:r w:rsidRPr="008C7D6F">
              <w:rPr>
                <w:rFonts w:ascii="Arial" w:hAnsi="Arial" w:cs="Arial"/>
                <w:b/>
                <w:bCs/>
                <w:sz w:val="18"/>
                <w:szCs w:val="18"/>
              </w:rPr>
              <w:t>Naziv primitaka i</w:t>
            </w:r>
          </w:p>
          <w:p w:rsidR="005B4709" w:rsidRPr="008C7D6F" w:rsidRDefault="006B16A1" w:rsidP="00E92456">
            <w:pPr>
              <w:jc w:val="center"/>
              <w:rPr>
                <w:rFonts w:ascii="Arial" w:hAnsi="Arial" w:cs="Arial"/>
                <w:b/>
                <w:bCs/>
                <w:sz w:val="18"/>
                <w:szCs w:val="18"/>
              </w:rPr>
            </w:pPr>
            <w:r w:rsidRPr="008C7D6F">
              <w:rPr>
                <w:rFonts w:ascii="Arial" w:hAnsi="Arial" w:cs="Arial"/>
                <w:b/>
                <w:bCs/>
                <w:sz w:val="18"/>
                <w:szCs w:val="18"/>
              </w:rPr>
              <w:t>I</w:t>
            </w:r>
            <w:r w:rsidR="005B4709" w:rsidRPr="008C7D6F">
              <w:rPr>
                <w:rFonts w:ascii="Arial" w:hAnsi="Arial" w:cs="Arial"/>
                <w:b/>
                <w:bCs/>
                <w:sz w:val="18"/>
                <w:szCs w:val="18"/>
              </w:rPr>
              <w:t>zdataka</w:t>
            </w:r>
          </w:p>
        </w:tc>
        <w:tc>
          <w:tcPr>
            <w:tcW w:w="1418" w:type="dxa"/>
            <w:shd w:val="clear" w:color="auto" w:fill="C0C0C0"/>
            <w:noWrap/>
            <w:hideMark/>
          </w:tcPr>
          <w:p w:rsidR="0011754D" w:rsidRDefault="0011754D" w:rsidP="00E92456">
            <w:pPr>
              <w:jc w:val="center"/>
              <w:rPr>
                <w:rFonts w:ascii="Arial" w:hAnsi="Arial" w:cs="Arial"/>
                <w:b/>
                <w:bCs/>
                <w:sz w:val="18"/>
                <w:szCs w:val="18"/>
              </w:rPr>
            </w:pPr>
            <w:r>
              <w:rPr>
                <w:rFonts w:ascii="Arial" w:hAnsi="Arial" w:cs="Arial"/>
                <w:b/>
                <w:bCs/>
                <w:sz w:val="18"/>
                <w:szCs w:val="18"/>
              </w:rPr>
              <w:t>Ostvarenje/</w:t>
            </w:r>
          </w:p>
          <w:p w:rsidR="005B4709" w:rsidRDefault="005B4709" w:rsidP="00E92456">
            <w:pPr>
              <w:jc w:val="center"/>
              <w:rPr>
                <w:rFonts w:ascii="Arial" w:hAnsi="Arial" w:cs="Arial"/>
                <w:b/>
                <w:bCs/>
                <w:sz w:val="18"/>
                <w:szCs w:val="18"/>
              </w:rPr>
            </w:pPr>
            <w:r w:rsidRPr="008C7D6F">
              <w:rPr>
                <w:rFonts w:ascii="Arial" w:hAnsi="Arial" w:cs="Arial"/>
                <w:b/>
                <w:bCs/>
                <w:sz w:val="18"/>
                <w:szCs w:val="18"/>
              </w:rPr>
              <w:t>Izvršenje</w:t>
            </w:r>
          </w:p>
          <w:p w:rsidR="0011754D" w:rsidRPr="008C7D6F" w:rsidRDefault="0011754D" w:rsidP="0011754D">
            <w:pPr>
              <w:jc w:val="center"/>
              <w:rPr>
                <w:rFonts w:ascii="Arial" w:hAnsi="Arial" w:cs="Arial"/>
                <w:b/>
                <w:bCs/>
                <w:sz w:val="18"/>
                <w:szCs w:val="18"/>
              </w:rPr>
            </w:pPr>
            <w:r>
              <w:rPr>
                <w:rFonts w:ascii="Arial" w:hAnsi="Arial" w:cs="Arial"/>
                <w:b/>
                <w:bCs/>
                <w:sz w:val="18"/>
                <w:szCs w:val="18"/>
              </w:rPr>
              <w:t>01.01.-30.06.</w:t>
            </w:r>
          </w:p>
        </w:tc>
        <w:tc>
          <w:tcPr>
            <w:tcW w:w="1417" w:type="dxa"/>
            <w:shd w:val="clear" w:color="auto" w:fill="C0C0C0"/>
            <w:noWrap/>
          </w:tcPr>
          <w:p w:rsidR="0011754D" w:rsidRDefault="0011754D" w:rsidP="00E92456">
            <w:pPr>
              <w:jc w:val="center"/>
              <w:rPr>
                <w:rFonts w:ascii="Arial" w:hAnsi="Arial" w:cs="Arial"/>
                <w:b/>
                <w:bCs/>
                <w:sz w:val="18"/>
                <w:szCs w:val="18"/>
              </w:rPr>
            </w:pPr>
            <w:r>
              <w:rPr>
                <w:rFonts w:ascii="Arial" w:hAnsi="Arial" w:cs="Arial"/>
                <w:b/>
                <w:bCs/>
                <w:sz w:val="18"/>
                <w:szCs w:val="18"/>
              </w:rPr>
              <w:t>Ostvarenje/</w:t>
            </w:r>
          </w:p>
          <w:p w:rsidR="005B4709" w:rsidRDefault="005B4709" w:rsidP="00E92456">
            <w:pPr>
              <w:jc w:val="center"/>
              <w:rPr>
                <w:rFonts w:ascii="Arial" w:hAnsi="Arial" w:cs="Arial"/>
                <w:b/>
                <w:bCs/>
                <w:sz w:val="18"/>
                <w:szCs w:val="18"/>
              </w:rPr>
            </w:pPr>
            <w:r w:rsidRPr="008C7D6F">
              <w:rPr>
                <w:rFonts w:ascii="Arial" w:hAnsi="Arial" w:cs="Arial"/>
                <w:b/>
                <w:bCs/>
                <w:sz w:val="18"/>
                <w:szCs w:val="18"/>
              </w:rPr>
              <w:t>Izvršenje</w:t>
            </w:r>
          </w:p>
          <w:p w:rsidR="0011754D" w:rsidRPr="008C7D6F" w:rsidRDefault="0011754D" w:rsidP="00E92456">
            <w:pPr>
              <w:jc w:val="center"/>
              <w:rPr>
                <w:rFonts w:ascii="Arial" w:hAnsi="Arial" w:cs="Arial"/>
                <w:b/>
                <w:bCs/>
                <w:sz w:val="18"/>
                <w:szCs w:val="18"/>
              </w:rPr>
            </w:pPr>
            <w:r>
              <w:rPr>
                <w:rFonts w:ascii="Arial" w:hAnsi="Arial" w:cs="Arial"/>
                <w:b/>
                <w:bCs/>
                <w:sz w:val="18"/>
                <w:szCs w:val="18"/>
              </w:rPr>
              <w:t>01.01.-30.06.</w:t>
            </w:r>
          </w:p>
        </w:tc>
        <w:tc>
          <w:tcPr>
            <w:tcW w:w="992" w:type="dxa"/>
            <w:shd w:val="clear" w:color="auto" w:fill="C0C0C0"/>
            <w:noWrap/>
            <w:hideMark/>
          </w:tcPr>
          <w:p w:rsidR="005B4709" w:rsidRPr="008C7D6F" w:rsidRDefault="005B4709" w:rsidP="00E92456">
            <w:pPr>
              <w:jc w:val="center"/>
              <w:rPr>
                <w:rFonts w:ascii="Arial" w:hAnsi="Arial" w:cs="Arial"/>
                <w:b/>
                <w:bCs/>
                <w:sz w:val="18"/>
                <w:szCs w:val="18"/>
              </w:rPr>
            </w:pPr>
            <w:r>
              <w:rPr>
                <w:rFonts w:ascii="Arial" w:hAnsi="Arial" w:cs="Arial"/>
                <w:b/>
                <w:bCs/>
                <w:sz w:val="18"/>
                <w:szCs w:val="18"/>
              </w:rPr>
              <w:t>Indeks</w:t>
            </w:r>
          </w:p>
        </w:tc>
      </w:tr>
      <w:tr w:rsidR="005B4709" w:rsidRPr="008C7D6F" w:rsidTr="0011754D">
        <w:trPr>
          <w:trHeight w:val="255"/>
        </w:trPr>
        <w:tc>
          <w:tcPr>
            <w:tcW w:w="4287" w:type="dxa"/>
            <w:gridSpan w:val="2"/>
            <w:shd w:val="clear" w:color="auto" w:fill="C0C0C0"/>
            <w:noWrap/>
            <w:vAlign w:val="bottom"/>
            <w:hideMark/>
          </w:tcPr>
          <w:p w:rsidR="005B4709" w:rsidRPr="008C7D6F" w:rsidRDefault="005B4709" w:rsidP="00E92456">
            <w:pPr>
              <w:jc w:val="center"/>
              <w:rPr>
                <w:rFonts w:ascii="Arial" w:hAnsi="Arial" w:cs="Arial"/>
                <w:b/>
                <w:bCs/>
                <w:sz w:val="18"/>
                <w:szCs w:val="18"/>
              </w:rPr>
            </w:pPr>
          </w:p>
        </w:tc>
        <w:tc>
          <w:tcPr>
            <w:tcW w:w="1418" w:type="dxa"/>
            <w:shd w:val="clear" w:color="auto" w:fill="C0C0C0"/>
            <w:noWrap/>
            <w:vAlign w:val="bottom"/>
            <w:hideMark/>
          </w:tcPr>
          <w:p w:rsidR="005B4709" w:rsidRPr="008C7D6F" w:rsidRDefault="005B4709" w:rsidP="0011754D">
            <w:pPr>
              <w:jc w:val="center"/>
              <w:rPr>
                <w:rFonts w:ascii="Arial" w:hAnsi="Arial" w:cs="Arial"/>
                <w:b/>
                <w:bCs/>
                <w:sz w:val="18"/>
                <w:szCs w:val="18"/>
              </w:rPr>
            </w:pPr>
            <w:r w:rsidRPr="008C7D6F">
              <w:rPr>
                <w:rFonts w:ascii="Arial" w:hAnsi="Arial" w:cs="Arial"/>
                <w:b/>
                <w:bCs/>
                <w:sz w:val="18"/>
                <w:szCs w:val="18"/>
              </w:rPr>
              <w:t>201</w:t>
            </w:r>
            <w:r w:rsidR="0011754D">
              <w:rPr>
                <w:rFonts w:ascii="Arial" w:hAnsi="Arial" w:cs="Arial"/>
                <w:b/>
                <w:bCs/>
                <w:sz w:val="18"/>
                <w:szCs w:val="18"/>
              </w:rPr>
              <w:t>9</w:t>
            </w:r>
            <w:r w:rsidRPr="008C7D6F">
              <w:rPr>
                <w:rFonts w:ascii="Arial" w:hAnsi="Arial" w:cs="Arial"/>
                <w:b/>
                <w:bCs/>
                <w:sz w:val="18"/>
                <w:szCs w:val="18"/>
              </w:rPr>
              <w:t>.(1)</w:t>
            </w:r>
          </w:p>
        </w:tc>
        <w:tc>
          <w:tcPr>
            <w:tcW w:w="1417" w:type="dxa"/>
            <w:shd w:val="clear" w:color="auto" w:fill="C0C0C0"/>
            <w:noWrap/>
            <w:vAlign w:val="bottom"/>
          </w:tcPr>
          <w:p w:rsidR="005B4709" w:rsidRPr="008C7D6F" w:rsidRDefault="005B4709" w:rsidP="0011754D">
            <w:pPr>
              <w:jc w:val="center"/>
              <w:rPr>
                <w:rFonts w:ascii="Arial" w:hAnsi="Arial" w:cs="Arial"/>
                <w:b/>
                <w:bCs/>
                <w:sz w:val="18"/>
                <w:szCs w:val="18"/>
              </w:rPr>
            </w:pPr>
            <w:r w:rsidRPr="008C7D6F">
              <w:rPr>
                <w:rFonts w:ascii="Arial" w:hAnsi="Arial" w:cs="Arial"/>
                <w:b/>
                <w:bCs/>
                <w:sz w:val="18"/>
                <w:szCs w:val="18"/>
              </w:rPr>
              <w:t>20</w:t>
            </w:r>
            <w:r w:rsidR="0011754D">
              <w:rPr>
                <w:rFonts w:ascii="Arial" w:hAnsi="Arial" w:cs="Arial"/>
                <w:b/>
                <w:bCs/>
                <w:sz w:val="18"/>
                <w:szCs w:val="18"/>
              </w:rPr>
              <w:t>20</w:t>
            </w:r>
            <w:r w:rsidRPr="008C7D6F">
              <w:rPr>
                <w:rFonts w:ascii="Arial" w:hAnsi="Arial" w:cs="Arial"/>
                <w:b/>
                <w:bCs/>
                <w:sz w:val="18"/>
                <w:szCs w:val="18"/>
              </w:rPr>
              <w:t>.(</w:t>
            </w:r>
            <w:r>
              <w:rPr>
                <w:rFonts w:ascii="Arial" w:hAnsi="Arial" w:cs="Arial"/>
                <w:b/>
                <w:bCs/>
                <w:sz w:val="18"/>
                <w:szCs w:val="18"/>
              </w:rPr>
              <w:t>2</w:t>
            </w:r>
            <w:r w:rsidRPr="008C7D6F">
              <w:rPr>
                <w:rFonts w:ascii="Arial" w:hAnsi="Arial" w:cs="Arial"/>
                <w:b/>
                <w:bCs/>
                <w:sz w:val="18"/>
                <w:szCs w:val="18"/>
              </w:rPr>
              <w:t>)</w:t>
            </w:r>
          </w:p>
        </w:tc>
        <w:tc>
          <w:tcPr>
            <w:tcW w:w="992" w:type="dxa"/>
            <w:shd w:val="clear" w:color="auto" w:fill="C0C0C0"/>
            <w:noWrap/>
            <w:vAlign w:val="bottom"/>
            <w:hideMark/>
          </w:tcPr>
          <w:p w:rsidR="005B4709" w:rsidRPr="008C7D6F" w:rsidRDefault="005B4709" w:rsidP="00E92456">
            <w:pPr>
              <w:jc w:val="center"/>
              <w:rPr>
                <w:rFonts w:ascii="Arial" w:hAnsi="Arial" w:cs="Arial"/>
                <w:b/>
                <w:bCs/>
                <w:sz w:val="18"/>
                <w:szCs w:val="18"/>
              </w:rPr>
            </w:pPr>
            <w:r w:rsidRPr="008C7D6F">
              <w:rPr>
                <w:rFonts w:ascii="Arial" w:hAnsi="Arial" w:cs="Arial"/>
                <w:b/>
                <w:bCs/>
                <w:sz w:val="18"/>
                <w:szCs w:val="18"/>
              </w:rPr>
              <w:t>(</w:t>
            </w:r>
            <w:r>
              <w:rPr>
                <w:rFonts w:ascii="Arial" w:hAnsi="Arial" w:cs="Arial"/>
                <w:b/>
                <w:bCs/>
                <w:sz w:val="18"/>
                <w:szCs w:val="18"/>
              </w:rPr>
              <w:t>2/1x100)</w:t>
            </w:r>
          </w:p>
        </w:tc>
      </w:tr>
      <w:tr w:rsidR="005B4709" w:rsidRPr="008C7D6F" w:rsidTr="0011754D">
        <w:trPr>
          <w:trHeight w:val="289"/>
        </w:trPr>
        <w:tc>
          <w:tcPr>
            <w:tcW w:w="4287" w:type="dxa"/>
            <w:gridSpan w:val="2"/>
            <w:shd w:val="solid" w:color="333333" w:fill="auto"/>
            <w:tcMar>
              <w:top w:w="0" w:type="dxa"/>
              <w:left w:w="30" w:type="dxa"/>
              <w:bottom w:w="0" w:type="dxa"/>
              <w:right w:w="30" w:type="dxa"/>
            </w:tcMar>
            <w:hideMark/>
          </w:tcPr>
          <w:p w:rsidR="005B4709" w:rsidRPr="008C7D6F" w:rsidRDefault="005B4709" w:rsidP="00E92456">
            <w:pPr>
              <w:rPr>
                <w:rFonts w:ascii="Arial" w:hAnsi="Arial" w:cs="Arial"/>
                <w:b/>
                <w:bCs/>
                <w:sz w:val="18"/>
                <w:szCs w:val="18"/>
              </w:rPr>
            </w:pPr>
            <w:r w:rsidRPr="008C7D6F">
              <w:rPr>
                <w:rFonts w:ascii="Arial" w:hAnsi="Arial" w:cs="Arial"/>
                <w:b/>
                <w:bCs/>
                <w:sz w:val="18"/>
                <w:szCs w:val="18"/>
              </w:rPr>
              <w:t>B. RAČUN  FINANCIRANJA</w:t>
            </w:r>
          </w:p>
        </w:tc>
        <w:tc>
          <w:tcPr>
            <w:tcW w:w="1418" w:type="dxa"/>
            <w:shd w:val="solid" w:color="333333" w:fill="auto"/>
            <w:tcMar>
              <w:top w:w="0" w:type="dxa"/>
              <w:left w:w="30" w:type="dxa"/>
              <w:bottom w:w="0" w:type="dxa"/>
              <w:right w:w="30" w:type="dxa"/>
            </w:tcMar>
          </w:tcPr>
          <w:p w:rsidR="005B4709" w:rsidRPr="008C7D6F" w:rsidRDefault="005B4709" w:rsidP="00E92456">
            <w:pPr>
              <w:rPr>
                <w:rFonts w:ascii="Arial" w:hAnsi="Arial" w:cs="Arial"/>
                <w:b/>
                <w:bCs/>
                <w:sz w:val="18"/>
                <w:szCs w:val="18"/>
              </w:rPr>
            </w:pPr>
          </w:p>
        </w:tc>
        <w:tc>
          <w:tcPr>
            <w:tcW w:w="1417" w:type="dxa"/>
            <w:shd w:val="solid" w:color="333333" w:fill="auto"/>
            <w:tcMar>
              <w:top w:w="0" w:type="dxa"/>
              <w:left w:w="30" w:type="dxa"/>
              <w:bottom w:w="0" w:type="dxa"/>
              <w:right w:w="30" w:type="dxa"/>
            </w:tcMar>
          </w:tcPr>
          <w:p w:rsidR="005B4709" w:rsidRPr="008C7D6F" w:rsidRDefault="005B4709" w:rsidP="00E92456">
            <w:pPr>
              <w:rPr>
                <w:rFonts w:ascii="Arial" w:hAnsi="Arial" w:cs="Arial"/>
                <w:b/>
                <w:bCs/>
                <w:sz w:val="18"/>
                <w:szCs w:val="18"/>
              </w:rPr>
            </w:pPr>
          </w:p>
        </w:tc>
        <w:tc>
          <w:tcPr>
            <w:tcW w:w="992" w:type="dxa"/>
            <w:shd w:val="solid" w:color="333333" w:fill="auto"/>
            <w:tcMar>
              <w:top w:w="0" w:type="dxa"/>
              <w:left w:w="30" w:type="dxa"/>
              <w:bottom w:w="0" w:type="dxa"/>
              <w:right w:w="30" w:type="dxa"/>
            </w:tcMar>
          </w:tcPr>
          <w:p w:rsidR="005B4709" w:rsidRPr="008C7D6F" w:rsidRDefault="005B4709" w:rsidP="00E92456">
            <w:pPr>
              <w:rPr>
                <w:rFonts w:ascii="Arial" w:hAnsi="Arial" w:cs="Arial"/>
                <w:b/>
                <w:bCs/>
                <w:sz w:val="18"/>
                <w:szCs w:val="18"/>
              </w:rPr>
            </w:pPr>
          </w:p>
        </w:tc>
      </w:tr>
      <w:tr w:rsidR="005B4709" w:rsidRPr="008C7D6F" w:rsidTr="0011754D">
        <w:trPr>
          <w:trHeight w:val="289"/>
        </w:trPr>
        <w:tc>
          <w:tcPr>
            <w:tcW w:w="4287" w:type="dxa"/>
            <w:gridSpan w:val="2"/>
            <w:shd w:val="solid" w:color="333333" w:fill="auto"/>
            <w:tcMar>
              <w:top w:w="0" w:type="dxa"/>
              <w:left w:w="30" w:type="dxa"/>
              <w:bottom w:w="0" w:type="dxa"/>
              <w:right w:w="30" w:type="dxa"/>
            </w:tcMar>
          </w:tcPr>
          <w:p w:rsidR="005B4709" w:rsidRPr="008C7D6F" w:rsidRDefault="005B4709" w:rsidP="006B2597">
            <w:pPr>
              <w:rPr>
                <w:rFonts w:ascii="Arial" w:hAnsi="Arial" w:cs="Arial"/>
                <w:b/>
                <w:bCs/>
                <w:sz w:val="18"/>
                <w:szCs w:val="18"/>
              </w:rPr>
            </w:pPr>
            <w:r w:rsidRPr="008C7D6F">
              <w:rPr>
                <w:rFonts w:ascii="Arial" w:hAnsi="Arial" w:cs="Arial"/>
                <w:b/>
                <w:bCs/>
                <w:sz w:val="18"/>
                <w:szCs w:val="18"/>
              </w:rPr>
              <w:t xml:space="preserve">                 SVEUKUPN</w:t>
            </w:r>
            <w:r w:rsidR="006B2597">
              <w:rPr>
                <w:rFonts w:ascii="Arial" w:hAnsi="Arial" w:cs="Arial"/>
                <w:b/>
                <w:bCs/>
                <w:sz w:val="18"/>
                <w:szCs w:val="18"/>
              </w:rPr>
              <w:t>O</w:t>
            </w:r>
            <w:r w:rsidRPr="008C7D6F">
              <w:rPr>
                <w:rFonts w:ascii="Arial" w:hAnsi="Arial" w:cs="Arial"/>
                <w:b/>
                <w:bCs/>
                <w:sz w:val="18"/>
                <w:szCs w:val="18"/>
              </w:rPr>
              <w:t xml:space="preserve"> PRIMICI</w:t>
            </w:r>
          </w:p>
        </w:tc>
        <w:tc>
          <w:tcPr>
            <w:tcW w:w="1418" w:type="dxa"/>
            <w:shd w:val="solid" w:color="333333" w:fill="auto"/>
            <w:tcMar>
              <w:top w:w="0" w:type="dxa"/>
              <w:left w:w="30" w:type="dxa"/>
              <w:bottom w:w="0" w:type="dxa"/>
              <w:right w:w="30" w:type="dxa"/>
            </w:tcMar>
          </w:tcPr>
          <w:p w:rsidR="005B4709" w:rsidRPr="008C7D6F" w:rsidRDefault="005B4709" w:rsidP="00E92456">
            <w:pPr>
              <w:jc w:val="right"/>
              <w:rPr>
                <w:rFonts w:ascii="Arial" w:hAnsi="Arial" w:cs="Arial"/>
                <w:b/>
                <w:bCs/>
                <w:sz w:val="18"/>
                <w:szCs w:val="18"/>
              </w:rPr>
            </w:pPr>
            <w:r>
              <w:rPr>
                <w:rFonts w:ascii="Arial" w:hAnsi="Arial" w:cs="Arial"/>
                <w:b/>
                <w:bCs/>
                <w:sz w:val="18"/>
                <w:szCs w:val="18"/>
              </w:rPr>
              <w:t>0,00</w:t>
            </w:r>
          </w:p>
        </w:tc>
        <w:tc>
          <w:tcPr>
            <w:tcW w:w="1417" w:type="dxa"/>
            <w:shd w:val="solid" w:color="333333" w:fill="auto"/>
            <w:tcMar>
              <w:top w:w="0" w:type="dxa"/>
              <w:left w:w="30" w:type="dxa"/>
              <w:bottom w:w="0" w:type="dxa"/>
              <w:right w:w="30" w:type="dxa"/>
            </w:tcMar>
          </w:tcPr>
          <w:p w:rsidR="005B4709" w:rsidRPr="008C7D6F" w:rsidRDefault="005B4709" w:rsidP="00E92456">
            <w:pPr>
              <w:jc w:val="right"/>
              <w:rPr>
                <w:rFonts w:ascii="Arial" w:hAnsi="Arial" w:cs="Arial"/>
                <w:b/>
                <w:bCs/>
                <w:sz w:val="18"/>
                <w:szCs w:val="18"/>
              </w:rPr>
            </w:pPr>
            <w:r>
              <w:rPr>
                <w:rFonts w:ascii="Arial" w:hAnsi="Arial" w:cs="Arial"/>
                <w:b/>
                <w:bCs/>
                <w:sz w:val="18"/>
                <w:szCs w:val="18"/>
              </w:rPr>
              <w:t>0,00</w:t>
            </w:r>
          </w:p>
        </w:tc>
        <w:tc>
          <w:tcPr>
            <w:tcW w:w="992" w:type="dxa"/>
            <w:shd w:val="solid" w:color="333333" w:fill="auto"/>
            <w:tcMar>
              <w:top w:w="0" w:type="dxa"/>
              <w:left w:w="30" w:type="dxa"/>
              <w:bottom w:w="0" w:type="dxa"/>
              <w:right w:w="30" w:type="dxa"/>
            </w:tcMar>
          </w:tcPr>
          <w:p w:rsidR="005B4709" w:rsidRPr="008C7D6F" w:rsidRDefault="005B4709" w:rsidP="00E92456">
            <w:pPr>
              <w:jc w:val="right"/>
              <w:rPr>
                <w:rFonts w:ascii="Arial" w:hAnsi="Arial" w:cs="Arial"/>
                <w:b/>
                <w:bCs/>
                <w:sz w:val="18"/>
                <w:szCs w:val="18"/>
              </w:rPr>
            </w:pPr>
            <w:r w:rsidRPr="008C7D6F">
              <w:rPr>
                <w:rFonts w:ascii="Arial" w:hAnsi="Arial" w:cs="Arial"/>
                <w:b/>
                <w:bCs/>
                <w:sz w:val="18"/>
                <w:szCs w:val="18"/>
              </w:rPr>
              <w:t>0,00</w:t>
            </w:r>
          </w:p>
        </w:tc>
      </w:tr>
      <w:tr w:rsidR="005B4709" w:rsidRPr="008C7D6F" w:rsidTr="0011754D">
        <w:trPr>
          <w:trHeight w:val="289"/>
        </w:trPr>
        <w:tc>
          <w:tcPr>
            <w:tcW w:w="4287" w:type="dxa"/>
            <w:gridSpan w:val="2"/>
            <w:shd w:val="solid" w:color="000080" w:fill="auto"/>
            <w:tcMar>
              <w:top w:w="0" w:type="dxa"/>
              <w:left w:w="30" w:type="dxa"/>
              <w:bottom w:w="0" w:type="dxa"/>
              <w:right w:w="30" w:type="dxa"/>
            </w:tcMar>
            <w:hideMark/>
          </w:tcPr>
          <w:p w:rsidR="005B4709" w:rsidRPr="008C7D6F" w:rsidRDefault="005B4709" w:rsidP="00E92456">
            <w:pPr>
              <w:rPr>
                <w:rFonts w:ascii="Arial" w:hAnsi="Arial" w:cs="Arial"/>
                <w:b/>
                <w:bCs/>
                <w:sz w:val="18"/>
                <w:szCs w:val="18"/>
              </w:rPr>
            </w:pPr>
            <w:r w:rsidRPr="008C7D6F">
              <w:rPr>
                <w:rFonts w:ascii="Arial" w:hAnsi="Arial" w:cs="Arial"/>
                <w:b/>
                <w:bCs/>
                <w:sz w:val="18"/>
                <w:szCs w:val="18"/>
              </w:rPr>
              <w:t>8 Primici od financijske imovine i zaduživanja</w:t>
            </w:r>
          </w:p>
        </w:tc>
        <w:tc>
          <w:tcPr>
            <w:tcW w:w="1418" w:type="dxa"/>
            <w:shd w:val="solid" w:color="000080" w:fill="auto"/>
            <w:tcMar>
              <w:top w:w="0" w:type="dxa"/>
              <w:left w:w="30" w:type="dxa"/>
              <w:bottom w:w="0" w:type="dxa"/>
              <w:right w:w="30" w:type="dxa"/>
            </w:tcMar>
          </w:tcPr>
          <w:p w:rsidR="005B4709" w:rsidRPr="008C7D6F" w:rsidRDefault="005B4709" w:rsidP="00E92456">
            <w:pPr>
              <w:jc w:val="right"/>
              <w:rPr>
                <w:rFonts w:ascii="Arial" w:hAnsi="Arial" w:cs="Arial"/>
                <w:b/>
                <w:bCs/>
                <w:sz w:val="18"/>
                <w:szCs w:val="18"/>
              </w:rPr>
            </w:pPr>
            <w:r>
              <w:rPr>
                <w:rFonts w:ascii="Arial" w:hAnsi="Arial" w:cs="Arial"/>
                <w:b/>
                <w:bCs/>
                <w:sz w:val="18"/>
                <w:szCs w:val="18"/>
              </w:rPr>
              <w:t>0,00</w:t>
            </w:r>
          </w:p>
        </w:tc>
        <w:tc>
          <w:tcPr>
            <w:tcW w:w="1417" w:type="dxa"/>
            <w:shd w:val="solid" w:color="000080" w:fill="auto"/>
            <w:tcMar>
              <w:top w:w="0" w:type="dxa"/>
              <w:left w:w="30" w:type="dxa"/>
              <w:bottom w:w="0" w:type="dxa"/>
              <w:right w:w="30" w:type="dxa"/>
            </w:tcMar>
          </w:tcPr>
          <w:p w:rsidR="005B4709" w:rsidRPr="008C7D6F" w:rsidRDefault="005B4709" w:rsidP="00E92456">
            <w:pPr>
              <w:jc w:val="right"/>
              <w:rPr>
                <w:rFonts w:ascii="Arial" w:hAnsi="Arial" w:cs="Arial"/>
                <w:b/>
                <w:bCs/>
                <w:sz w:val="18"/>
                <w:szCs w:val="18"/>
              </w:rPr>
            </w:pPr>
            <w:r>
              <w:rPr>
                <w:rFonts w:ascii="Arial" w:hAnsi="Arial" w:cs="Arial"/>
                <w:b/>
                <w:bCs/>
                <w:sz w:val="18"/>
                <w:szCs w:val="18"/>
              </w:rPr>
              <w:t>0,00</w:t>
            </w:r>
          </w:p>
        </w:tc>
        <w:tc>
          <w:tcPr>
            <w:tcW w:w="992" w:type="dxa"/>
            <w:shd w:val="solid" w:color="000080" w:fill="auto"/>
            <w:tcMar>
              <w:top w:w="0" w:type="dxa"/>
              <w:left w:w="30" w:type="dxa"/>
              <w:bottom w:w="0" w:type="dxa"/>
              <w:right w:w="30" w:type="dxa"/>
            </w:tcMar>
          </w:tcPr>
          <w:p w:rsidR="005B4709" w:rsidRPr="008C7D6F" w:rsidRDefault="005B4709" w:rsidP="00E92456">
            <w:pPr>
              <w:jc w:val="right"/>
              <w:rPr>
                <w:rFonts w:ascii="Arial" w:hAnsi="Arial" w:cs="Arial"/>
                <w:b/>
                <w:bCs/>
                <w:sz w:val="18"/>
                <w:szCs w:val="18"/>
              </w:rPr>
            </w:pPr>
            <w:r w:rsidRPr="008C7D6F">
              <w:rPr>
                <w:rFonts w:ascii="Arial" w:hAnsi="Arial" w:cs="Arial"/>
                <w:b/>
                <w:bCs/>
                <w:sz w:val="18"/>
                <w:szCs w:val="18"/>
              </w:rPr>
              <w:t>0,00</w:t>
            </w:r>
          </w:p>
        </w:tc>
      </w:tr>
      <w:tr w:rsidR="001A0F17" w:rsidRPr="008C7D6F" w:rsidTr="0011754D">
        <w:trPr>
          <w:trHeight w:val="289"/>
        </w:trPr>
        <w:tc>
          <w:tcPr>
            <w:tcW w:w="1027" w:type="dxa"/>
            <w:tcMar>
              <w:top w:w="0" w:type="dxa"/>
              <w:left w:w="30" w:type="dxa"/>
              <w:bottom w:w="0" w:type="dxa"/>
              <w:right w:w="30" w:type="dxa"/>
            </w:tcMar>
          </w:tcPr>
          <w:p w:rsidR="001A0F17" w:rsidRDefault="001A0F17" w:rsidP="001A0F17">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83</w:t>
            </w:r>
          </w:p>
        </w:tc>
        <w:tc>
          <w:tcPr>
            <w:tcW w:w="3260" w:type="dxa"/>
            <w:tcMar>
              <w:top w:w="0" w:type="dxa"/>
              <w:left w:w="30" w:type="dxa"/>
              <w:bottom w:w="0" w:type="dxa"/>
              <w:right w:w="30" w:type="dxa"/>
            </w:tcMar>
          </w:tcPr>
          <w:p w:rsidR="001A0F17" w:rsidRDefault="001A0F17" w:rsidP="001A0F17">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Primici od prodaje dionica i udjela u glavnici</w:t>
            </w:r>
          </w:p>
        </w:tc>
        <w:tc>
          <w:tcPr>
            <w:tcW w:w="1418"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1417"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992"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sidRPr="008C7D6F">
              <w:rPr>
                <w:rFonts w:ascii="Arial" w:hAnsi="Arial" w:cs="Arial"/>
                <w:b/>
                <w:bCs/>
                <w:sz w:val="18"/>
                <w:szCs w:val="18"/>
              </w:rPr>
              <w:t>0,00</w:t>
            </w:r>
          </w:p>
        </w:tc>
      </w:tr>
      <w:tr w:rsidR="001A0F17" w:rsidRPr="008C7D6F" w:rsidTr="0011754D">
        <w:trPr>
          <w:trHeight w:val="289"/>
        </w:trPr>
        <w:tc>
          <w:tcPr>
            <w:tcW w:w="1027" w:type="dxa"/>
            <w:tcMar>
              <w:top w:w="0" w:type="dxa"/>
              <w:left w:w="30" w:type="dxa"/>
              <w:bottom w:w="0" w:type="dxa"/>
              <w:right w:w="30" w:type="dxa"/>
            </w:tcMar>
          </w:tcPr>
          <w:p w:rsidR="001A0F17" w:rsidRDefault="001A0F17" w:rsidP="001A0F17">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834</w:t>
            </w:r>
          </w:p>
        </w:tc>
        <w:tc>
          <w:tcPr>
            <w:tcW w:w="3260" w:type="dxa"/>
            <w:tcMar>
              <w:top w:w="0" w:type="dxa"/>
              <w:left w:w="30" w:type="dxa"/>
              <w:bottom w:w="0" w:type="dxa"/>
              <w:right w:w="30" w:type="dxa"/>
            </w:tcMar>
          </w:tcPr>
          <w:p w:rsidR="001A0F17" w:rsidRDefault="001A0F17" w:rsidP="001A0F17">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Primici od prodaje dionica i udjela u glavnici  trgovačkih društava izvan javnog sektora</w:t>
            </w:r>
          </w:p>
        </w:tc>
        <w:tc>
          <w:tcPr>
            <w:tcW w:w="1418"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1417"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992"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sidRPr="008C7D6F">
              <w:rPr>
                <w:rFonts w:ascii="Arial" w:hAnsi="Arial" w:cs="Arial"/>
                <w:b/>
                <w:bCs/>
                <w:sz w:val="18"/>
                <w:szCs w:val="18"/>
              </w:rPr>
              <w:t>0,00</w:t>
            </w:r>
          </w:p>
        </w:tc>
      </w:tr>
      <w:tr w:rsidR="001A0F17" w:rsidRPr="008C7D6F" w:rsidTr="0011754D">
        <w:trPr>
          <w:trHeight w:val="289"/>
        </w:trPr>
        <w:tc>
          <w:tcPr>
            <w:tcW w:w="1027" w:type="dxa"/>
            <w:tcMar>
              <w:top w:w="0" w:type="dxa"/>
              <w:left w:w="30" w:type="dxa"/>
              <w:bottom w:w="0" w:type="dxa"/>
              <w:right w:w="30" w:type="dxa"/>
            </w:tcMar>
          </w:tcPr>
          <w:p w:rsidR="001A0F17" w:rsidRPr="00601ED0" w:rsidRDefault="001A0F17" w:rsidP="001A0F17">
            <w:pPr>
              <w:autoSpaceDE w:val="0"/>
              <w:autoSpaceDN w:val="0"/>
              <w:adjustRightInd w:val="0"/>
              <w:spacing w:line="256" w:lineRule="auto"/>
              <w:rPr>
                <w:rFonts w:ascii="Arial" w:hAnsi="Arial" w:cs="Arial"/>
                <w:bCs/>
                <w:color w:val="000000"/>
                <w:sz w:val="18"/>
                <w:szCs w:val="18"/>
                <w:lang w:eastAsia="en-US"/>
              </w:rPr>
            </w:pPr>
            <w:r w:rsidRPr="00601ED0">
              <w:rPr>
                <w:rFonts w:ascii="Arial" w:hAnsi="Arial" w:cs="Arial"/>
                <w:bCs/>
                <w:color w:val="000000"/>
                <w:sz w:val="18"/>
                <w:szCs w:val="18"/>
                <w:lang w:eastAsia="en-US"/>
              </w:rPr>
              <w:t>8341</w:t>
            </w:r>
          </w:p>
        </w:tc>
        <w:tc>
          <w:tcPr>
            <w:tcW w:w="3260" w:type="dxa"/>
            <w:tcMar>
              <w:top w:w="0" w:type="dxa"/>
              <w:left w:w="30" w:type="dxa"/>
              <w:bottom w:w="0" w:type="dxa"/>
              <w:right w:w="30" w:type="dxa"/>
            </w:tcMar>
          </w:tcPr>
          <w:p w:rsidR="001A0F17" w:rsidRPr="00601ED0" w:rsidRDefault="001A0F17" w:rsidP="001A0F17">
            <w:pPr>
              <w:autoSpaceDE w:val="0"/>
              <w:autoSpaceDN w:val="0"/>
              <w:adjustRightInd w:val="0"/>
              <w:spacing w:line="256" w:lineRule="auto"/>
              <w:rPr>
                <w:rFonts w:ascii="Arial" w:hAnsi="Arial" w:cs="Arial"/>
                <w:bCs/>
                <w:color w:val="000000"/>
                <w:sz w:val="18"/>
                <w:szCs w:val="18"/>
                <w:lang w:eastAsia="en-US"/>
              </w:rPr>
            </w:pPr>
            <w:r>
              <w:rPr>
                <w:rFonts w:ascii="Arial" w:hAnsi="Arial" w:cs="Arial"/>
                <w:bCs/>
                <w:color w:val="000000"/>
                <w:sz w:val="18"/>
                <w:szCs w:val="18"/>
                <w:lang w:eastAsia="en-US"/>
              </w:rPr>
              <w:t>Dionice i udjeli u glavnici tuzemnih  trgovačkih društava izvan javnog sektora</w:t>
            </w:r>
          </w:p>
        </w:tc>
        <w:tc>
          <w:tcPr>
            <w:tcW w:w="1418" w:type="dxa"/>
            <w:tcMar>
              <w:top w:w="0" w:type="dxa"/>
              <w:left w:w="30" w:type="dxa"/>
              <w:bottom w:w="0" w:type="dxa"/>
              <w:right w:w="30" w:type="dxa"/>
            </w:tcMar>
          </w:tcPr>
          <w:p w:rsidR="001A0F17" w:rsidRPr="001A0F17" w:rsidRDefault="001A0F17" w:rsidP="001A0F17">
            <w:pPr>
              <w:jc w:val="right"/>
              <w:rPr>
                <w:rFonts w:ascii="Arial" w:hAnsi="Arial" w:cs="Arial"/>
                <w:bCs/>
                <w:sz w:val="18"/>
                <w:szCs w:val="18"/>
              </w:rPr>
            </w:pPr>
            <w:r w:rsidRPr="001A0F17">
              <w:rPr>
                <w:rFonts w:ascii="Arial" w:hAnsi="Arial" w:cs="Arial"/>
                <w:bCs/>
                <w:sz w:val="18"/>
                <w:szCs w:val="18"/>
              </w:rPr>
              <w:t>0,00</w:t>
            </w:r>
          </w:p>
        </w:tc>
        <w:tc>
          <w:tcPr>
            <w:tcW w:w="1417" w:type="dxa"/>
            <w:tcMar>
              <w:top w:w="0" w:type="dxa"/>
              <w:left w:w="30" w:type="dxa"/>
              <w:bottom w:w="0" w:type="dxa"/>
              <w:right w:w="30" w:type="dxa"/>
            </w:tcMar>
          </w:tcPr>
          <w:p w:rsidR="001A0F17" w:rsidRPr="001A0F17" w:rsidRDefault="001A0F17" w:rsidP="001A0F17">
            <w:pPr>
              <w:jc w:val="right"/>
              <w:rPr>
                <w:rFonts w:ascii="Arial" w:hAnsi="Arial" w:cs="Arial"/>
                <w:bCs/>
                <w:sz w:val="18"/>
                <w:szCs w:val="18"/>
              </w:rPr>
            </w:pPr>
            <w:r w:rsidRPr="001A0F17">
              <w:rPr>
                <w:rFonts w:ascii="Arial" w:hAnsi="Arial" w:cs="Arial"/>
                <w:bCs/>
                <w:sz w:val="18"/>
                <w:szCs w:val="18"/>
              </w:rPr>
              <w:t>0,00</w:t>
            </w:r>
          </w:p>
        </w:tc>
        <w:tc>
          <w:tcPr>
            <w:tcW w:w="992" w:type="dxa"/>
            <w:tcMar>
              <w:top w:w="0" w:type="dxa"/>
              <w:left w:w="30" w:type="dxa"/>
              <w:bottom w:w="0" w:type="dxa"/>
              <w:right w:w="30" w:type="dxa"/>
            </w:tcMar>
          </w:tcPr>
          <w:p w:rsidR="001A0F17" w:rsidRPr="001A0F17" w:rsidRDefault="001A0F17" w:rsidP="001A0F17">
            <w:pPr>
              <w:jc w:val="right"/>
              <w:rPr>
                <w:rFonts w:ascii="Arial" w:hAnsi="Arial" w:cs="Arial"/>
                <w:bCs/>
                <w:sz w:val="18"/>
                <w:szCs w:val="18"/>
              </w:rPr>
            </w:pPr>
            <w:r w:rsidRPr="001A0F17">
              <w:rPr>
                <w:rFonts w:ascii="Arial" w:hAnsi="Arial" w:cs="Arial"/>
                <w:bCs/>
                <w:sz w:val="18"/>
                <w:szCs w:val="18"/>
              </w:rPr>
              <w:t>0,00</w:t>
            </w:r>
          </w:p>
        </w:tc>
      </w:tr>
      <w:tr w:rsidR="001A0F17" w:rsidRPr="008C7D6F" w:rsidTr="0011754D">
        <w:trPr>
          <w:trHeight w:val="289"/>
        </w:trPr>
        <w:tc>
          <w:tcPr>
            <w:tcW w:w="1027" w:type="dxa"/>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sidRPr="008C7D6F">
              <w:rPr>
                <w:rFonts w:ascii="Arial" w:hAnsi="Arial" w:cs="Arial"/>
                <w:b/>
                <w:bCs/>
                <w:sz w:val="18"/>
                <w:szCs w:val="18"/>
              </w:rPr>
              <w:t>84</w:t>
            </w:r>
          </w:p>
        </w:tc>
        <w:tc>
          <w:tcPr>
            <w:tcW w:w="3260" w:type="dxa"/>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sidRPr="008C7D6F">
              <w:rPr>
                <w:rFonts w:ascii="Arial" w:hAnsi="Arial" w:cs="Arial"/>
                <w:b/>
                <w:bCs/>
                <w:sz w:val="18"/>
                <w:szCs w:val="18"/>
              </w:rPr>
              <w:t>Primici od zaduživanja</w:t>
            </w:r>
          </w:p>
        </w:tc>
        <w:tc>
          <w:tcPr>
            <w:tcW w:w="1418"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1417"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992"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sidRPr="008C7D6F">
              <w:rPr>
                <w:rFonts w:ascii="Arial" w:hAnsi="Arial" w:cs="Arial"/>
                <w:b/>
                <w:bCs/>
                <w:sz w:val="18"/>
                <w:szCs w:val="18"/>
              </w:rPr>
              <w:t>0,00</w:t>
            </w:r>
          </w:p>
        </w:tc>
      </w:tr>
      <w:tr w:rsidR="001A0F17" w:rsidRPr="008C7D6F" w:rsidTr="0011754D">
        <w:trPr>
          <w:trHeight w:val="360"/>
        </w:trPr>
        <w:tc>
          <w:tcPr>
            <w:tcW w:w="1027" w:type="dxa"/>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sidRPr="008C7D6F">
              <w:rPr>
                <w:rFonts w:ascii="Arial" w:hAnsi="Arial" w:cs="Arial"/>
                <w:b/>
                <w:bCs/>
                <w:sz w:val="18"/>
                <w:szCs w:val="18"/>
              </w:rPr>
              <w:t>842</w:t>
            </w:r>
          </w:p>
        </w:tc>
        <w:tc>
          <w:tcPr>
            <w:tcW w:w="3260" w:type="dxa"/>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sidRPr="008C7D6F">
              <w:rPr>
                <w:rFonts w:ascii="Arial" w:hAnsi="Arial" w:cs="Arial"/>
                <w:b/>
                <w:bCs/>
                <w:sz w:val="18"/>
                <w:szCs w:val="18"/>
              </w:rPr>
              <w:t>Primljeni krediti i zajmovi od kreditnih  i ostalih financijskih institucija u javnom sektoru</w:t>
            </w:r>
          </w:p>
        </w:tc>
        <w:tc>
          <w:tcPr>
            <w:tcW w:w="1418"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1417"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992"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sidRPr="008C7D6F">
              <w:rPr>
                <w:rFonts w:ascii="Arial" w:hAnsi="Arial" w:cs="Arial"/>
                <w:b/>
                <w:bCs/>
                <w:sz w:val="18"/>
                <w:szCs w:val="18"/>
              </w:rPr>
              <w:t>0,00</w:t>
            </w:r>
          </w:p>
        </w:tc>
      </w:tr>
      <w:tr w:rsidR="001A0F17" w:rsidRPr="008C7D6F" w:rsidTr="0011754D">
        <w:trPr>
          <w:trHeight w:val="353"/>
        </w:trPr>
        <w:tc>
          <w:tcPr>
            <w:tcW w:w="1027" w:type="dxa"/>
            <w:tcMar>
              <w:top w:w="0" w:type="dxa"/>
              <w:left w:w="30" w:type="dxa"/>
              <w:bottom w:w="0" w:type="dxa"/>
              <w:right w:w="30" w:type="dxa"/>
            </w:tcMar>
            <w:hideMark/>
          </w:tcPr>
          <w:p w:rsidR="001A0F17" w:rsidRPr="008C7D6F" w:rsidRDefault="001A0F17" w:rsidP="001A0F17">
            <w:pPr>
              <w:rPr>
                <w:rFonts w:ascii="Arial" w:hAnsi="Arial" w:cs="Arial"/>
                <w:sz w:val="18"/>
                <w:szCs w:val="18"/>
              </w:rPr>
            </w:pPr>
            <w:r w:rsidRPr="008C7D6F">
              <w:rPr>
                <w:rFonts w:ascii="Arial" w:hAnsi="Arial" w:cs="Arial"/>
                <w:sz w:val="18"/>
                <w:szCs w:val="18"/>
              </w:rPr>
              <w:t>8422</w:t>
            </w:r>
          </w:p>
        </w:tc>
        <w:tc>
          <w:tcPr>
            <w:tcW w:w="3260" w:type="dxa"/>
            <w:tcMar>
              <w:top w:w="0" w:type="dxa"/>
              <w:left w:w="30" w:type="dxa"/>
              <w:bottom w:w="0" w:type="dxa"/>
              <w:right w:w="30" w:type="dxa"/>
            </w:tcMar>
            <w:hideMark/>
          </w:tcPr>
          <w:p w:rsidR="001A0F17" w:rsidRPr="008C7D6F" w:rsidRDefault="001A0F17" w:rsidP="001A0F17">
            <w:pPr>
              <w:rPr>
                <w:rFonts w:ascii="Arial" w:hAnsi="Arial" w:cs="Arial"/>
                <w:sz w:val="18"/>
                <w:szCs w:val="18"/>
              </w:rPr>
            </w:pPr>
            <w:r w:rsidRPr="008C7D6F">
              <w:rPr>
                <w:rFonts w:ascii="Arial" w:hAnsi="Arial" w:cs="Arial"/>
                <w:sz w:val="18"/>
                <w:szCs w:val="18"/>
              </w:rPr>
              <w:t>Primljeni krediti</w:t>
            </w:r>
            <w:r>
              <w:rPr>
                <w:rFonts w:ascii="Arial" w:hAnsi="Arial" w:cs="Arial"/>
                <w:sz w:val="18"/>
                <w:szCs w:val="18"/>
              </w:rPr>
              <w:t xml:space="preserve"> od kreditnih institucija u javnom sektoru</w:t>
            </w:r>
            <w:r w:rsidRPr="008C7D6F">
              <w:rPr>
                <w:rFonts w:ascii="Arial" w:hAnsi="Arial" w:cs="Arial"/>
                <w:sz w:val="18"/>
                <w:szCs w:val="18"/>
              </w:rPr>
              <w:t xml:space="preserve">  </w:t>
            </w:r>
          </w:p>
        </w:tc>
        <w:tc>
          <w:tcPr>
            <w:tcW w:w="1418" w:type="dxa"/>
            <w:tcMar>
              <w:top w:w="0" w:type="dxa"/>
              <w:left w:w="30" w:type="dxa"/>
              <w:bottom w:w="0" w:type="dxa"/>
              <w:right w:w="30" w:type="dxa"/>
            </w:tcMar>
          </w:tcPr>
          <w:p w:rsidR="001A0F17" w:rsidRPr="008C7D6F" w:rsidRDefault="001A0F17" w:rsidP="001A0F17">
            <w:pPr>
              <w:jc w:val="right"/>
              <w:rPr>
                <w:rFonts w:ascii="Arial" w:hAnsi="Arial" w:cs="Arial"/>
                <w:sz w:val="18"/>
                <w:szCs w:val="18"/>
              </w:rPr>
            </w:pPr>
            <w:r>
              <w:rPr>
                <w:rFonts w:ascii="Arial" w:hAnsi="Arial" w:cs="Arial"/>
                <w:sz w:val="18"/>
                <w:szCs w:val="18"/>
              </w:rPr>
              <w:t>0,00</w:t>
            </w:r>
          </w:p>
        </w:tc>
        <w:tc>
          <w:tcPr>
            <w:tcW w:w="1417" w:type="dxa"/>
            <w:tcMar>
              <w:top w:w="0" w:type="dxa"/>
              <w:left w:w="30" w:type="dxa"/>
              <w:bottom w:w="0" w:type="dxa"/>
              <w:right w:w="30" w:type="dxa"/>
            </w:tcMar>
          </w:tcPr>
          <w:p w:rsidR="001A0F17" w:rsidRPr="008C7D6F" w:rsidRDefault="001A0F17" w:rsidP="001A0F17">
            <w:pPr>
              <w:jc w:val="right"/>
              <w:rPr>
                <w:rFonts w:ascii="Arial" w:hAnsi="Arial" w:cs="Arial"/>
                <w:sz w:val="18"/>
                <w:szCs w:val="18"/>
              </w:rPr>
            </w:pPr>
            <w:r>
              <w:rPr>
                <w:rFonts w:ascii="Arial" w:hAnsi="Arial" w:cs="Arial"/>
                <w:sz w:val="18"/>
                <w:szCs w:val="18"/>
              </w:rPr>
              <w:t>0,00</w:t>
            </w:r>
          </w:p>
        </w:tc>
        <w:tc>
          <w:tcPr>
            <w:tcW w:w="992" w:type="dxa"/>
            <w:tcMar>
              <w:top w:w="0" w:type="dxa"/>
              <w:left w:w="30" w:type="dxa"/>
              <w:bottom w:w="0" w:type="dxa"/>
              <w:right w:w="30" w:type="dxa"/>
            </w:tcMar>
          </w:tcPr>
          <w:p w:rsidR="001A0F17" w:rsidRPr="008C7D6F" w:rsidRDefault="001A0F17" w:rsidP="001A0F17">
            <w:pPr>
              <w:jc w:val="right"/>
              <w:rPr>
                <w:rFonts w:ascii="Arial" w:hAnsi="Arial" w:cs="Arial"/>
                <w:sz w:val="18"/>
                <w:szCs w:val="18"/>
              </w:rPr>
            </w:pPr>
            <w:r w:rsidRPr="008C7D6F">
              <w:rPr>
                <w:rFonts w:ascii="Arial" w:hAnsi="Arial" w:cs="Arial"/>
                <w:sz w:val="18"/>
                <w:szCs w:val="18"/>
              </w:rPr>
              <w:t>0,00</w:t>
            </w:r>
          </w:p>
        </w:tc>
      </w:tr>
      <w:tr w:rsidR="001A0F17" w:rsidRPr="008C7D6F" w:rsidTr="0011754D">
        <w:trPr>
          <w:trHeight w:val="289"/>
        </w:trPr>
        <w:tc>
          <w:tcPr>
            <w:tcW w:w="4287" w:type="dxa"/>
            <w:gridSpan w:val="2"/>
            <w:shd w:val="solid" w:color="333333" w:fill="auto"/>
            <w:tcMar>
              <w:top w:w="0" w:type="dxa"/>
              <w:left w:w="30" w:type="dxa"/>
              <w:bottom w:w="0" w:type="dxa"/>
              <w:right w:w="30" w:type="dxa"/>
            </w:tcMar>
          </w:tcPr>
          <w:p w:rsidR="001A0F17" w:rsidRPr="008C7D6F" w:rsidRDefault="001A0F17" w:rsidP="006B2597">
            <w:pPr>
              <w:rPr>
                <w:rFonts w:ascii="Arial" w:hAnsi="Arial" w:cs="Arial"/>
                <w:b/>
                <w:bCs/>
                <w:sz w:val="18"/>
                <w:szCs w:val="18"/>
              </w:rPr>
            </w:pPr>
            <w:r w:rsidRPr="008C7D6F">
              <w:rPr>
                <w:rFonts w:ascii="Arial" w:hAnsi="Arial" w:cs="Arial"/>
                <w:b/>
                <w:bCs/>
                <w:sz w:val="18"/>
                <w:szCs w:val="18"/>
              </w:rPr>
              <w:t xml:space="preserve">                 SVEUKUPN</w:t>
            </w:r>
            <w:r w:rsidR="006B2597">
              <w:rPr>
                <w:rFonts w:ascii="Arial" w:hAnsi="Arial" w:cs="Arial"/>
                <w:b/>
                <w:bCs/>
                <w:sz w:val="18"/>
                <w:szCs w:val="18"/>
              </w:rPr>
              <w:t>O</w:t>
            </w:r>
            <w:r w:rsidRPr="008C7D6F">
              <w:rPr>
                <w:rFonts w:ascii="Arial" w:hAnsi="Arial" w:cs="Arial"/>
                <w:b/>
                <w:bCs/>
                <w:sz w:val="18"/>
                <w:szCs w:val="18"/>
              </w:rPr>
              <w:t xml:space="preserve">  IZDACI</w:t>
            </w:r>
          </w:p>
        </w:tc>
        <w:tc>
          <w:tcPr>
            <w:tcW w:w="1418" w:type="dxa"/>
            <w:shd w:val="solid" w:color="333333" w:fill="auto"/>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203.241,75</w:t>
            </w:r>
          </w:p>
        </w:tc>
        <w:tc>
          <w:tcPr>
            <w:tcW w:w="1417" w:type="dxa"/>
            <w:shd w:val="solid" w:color="333333" w:fill="auto"/>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209.249,97</w:t>
            </w:r>
          </w:p>
        </w:tc>
        <w:tc>
          <w:tcPr>
            <w:tcW w:w="992" w:type="dxa"/>
            <w:shd w:val="solid" w:color="333333" w:fill="auto"/>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102,96</w:t>
            </w:r>
          </w:p>
        </w:tc>
      </w:tr>
      <w:tr w:rsidR="001A0F17" w:rsidRPr="008C7D6F" w:rsidTr="0011754D">
        <w:trPr>
          <w:trHeight w:val="211"/>
        </w:trPr>
        <w:tc>
          <w:tcPr>
            <w:tcW w:w="4287" w:type="dxa"/>
            <w:gridSpan w:val="2"/>
            <w:shd w:val="solid" w:color="000080" w:fill="auto"/>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sidRPr="008C7D6F">
              <w:rPr>
                <w:rFonts w:ascii="Arial" w:hAnsi="Arial" w:cs="Arial"/>
                <w:b/>
                <w:bCs/>
                <w:sz w:val="18"/>
                <w:szCs w:val="18"/>
              </w:rPr>
              <w:t>5 Izdaci za financijsku imovinu i otplate zajmova</w:t>
            </w:r>
          </w:p>
        </w:tc>
        <w:tc>
          <w:tcPr>
            <w:tcW w:w="1418" w:type="dxa"/>
            <w:shd w:val="solid" w:color="000080" w:fill="auto"/>
            <w:tcMar>
              <w:top w:w="0" w:type="dxa"/>
              <w:left w:w="30" w:type="dxa"/>
              <w:bottom w:w="0" w:type="dxa"/>
              <w:right w:w="30" w:type="dxa"/>
            </w:tcMar>
            <w:hideMark/>
          </w:tcPr>
          <w:p w:rsidR="001A0F17" w:rsidRPr="008C7D6F" w:rsidRDefault="001A0F17" w:rsidP="001A0F17">
            <w:pPr>
              <w:jc w:val="right"/>
              <w:rPr>
                <w:rFonts w:ascii="Arial" w:hAnsi="Arial" w:cs="Arial"/>
                <w:b/>
                <w:bCs/>
                <w:sz w:val="18"/>
                <w:szCs w:val="18"/>
              </w:rPr>
            </w:pPr>
            <w:r>
              <w:rPr>
                <w:rFonts w:ascii="Arial" w:hAnsi="Arial" w:cs="Arial"/>
                <w:b/>
                <w:bCs/>
                <w:sz w:val="18"/>
                <w:szCs w:val="18"/>
              </w:rPr>
              <w:t>203.241,75</w:t>
            </w:r>
          </w:p>
        </w:tc>
        <w:tc>
          <w:tcPr>
            <w:tcW w:w="1417" w:type="dxa"/>
            <w:shd w:val="solid" w:color="000080" w:fill="auto"/>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209.249,97</w:t>
            </w:r>
          </w:p>
        </w:tc>
        <w:tc>
          <w:tcPr>
            <w:tcW w:w="992" w:type="dxa"/>
            <w:shd w:val="solid" w:color="000080" w:fill="auto"/>
            <w:tcMar>
              <w:top w:w="0" w:type="dxa"/>
              <w:left w:w="30" w:type="dxa"/>
              <w:bottom w:w="0" w:type="dxa"/>
              <w:right w:w="30" w:type="dxa"/>
            </w:tcMar>
            <w:hideMark/>
          </w:tcPr>
          <w:p w:rsidR="001A0F17" w:rsidRPr="008C7D6F" w:rsidRDefault="001A0F17" w:rsidP="001A0F17">
            <w:pPr>
              <w:jc w:val="right"/>
              <w:rPr>
                <w:rFonts w:ascii="Arial" w:hAnsi="Arial" w:cs="Arial"/>
                <w:b/>
                <w:bCs/>
                <w:sz w:val="18"/>
                <w:szCs w:val="18"/>
              </w:rPr>
            </w:pPr>
            <w:r>
              <w:rPr>
                <w:rFonts w:ascii="Arial" w:hAnsi="Arial" w:cs="Arial"/>
                <w:b/>
                <w:bCs/>
                <w:sz w:val="18"/>
                <w:szCs w:val="18"/>
              </w:rPr>
              <w:t>102,96</w:t>
            </w:r>
          </w:p>
        </w:tc>
      </w:tr>
      <w:tr w:rsidR="001A0F17" w:rsidRPr="008C7D6F" w:rsidTr="0011754D">
        <w:trPr>
          <w:trHeight w:val="211"/>
        </w:trPr>
        <w:tc>
          <w:tcPr>
            <w:tcW w:w="1027" w:type="dxa"/>
            <w:tcMar>
              <w:top w:w="0" w:type="dxa"/>
              <w:left w:w="30" w:type="dxa"/>
              <w:bottom w:w="0" w:type="dxa"/>
              <w:right w:w="30" w:type="dxa"/>
            </w:tcMar>
          </w:tcPr>
          <w:p w:rsidR="001A0F17" w:rsidRDefault="001A0F17" w:rsidP="001A0F17">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53</w:t>
            </w:r>
          </w:p>
        </w:tc>
        <w:tc>
          <w:tcPr>
            <w:tcW w:w="3260" w:type="dxa"/>
            <w:tcMar>
              <w:top w:w="0" w:type="dxa"/>
              <w:left w:w="30" w:type="dxa"/>
              <w:bottom w:w="0" w:type="dxa"/>
              <w:right w:w="30" w:type="dxa"/>
            </w:tcMar>
          </w:tcPr>
          <w:p w:rsidR="001A0F17" w:rsidRDefault="001A0F17" w:rsidP="001A0F17">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Izdaci za financijsku imovinu i udjele u glavnici</w:t>
            </w:r>
          </w:p>
        </w:tc>
        <w:tc>
          <w:tcPr>
            <w:tcW w:w="1418"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1417" w:type="dxa"/>
            <w:tcMar>
              <w:top w:w="0" w:type="dxa"/>
              <w:left w:w="30" w:type="dxa"/>
              <w:bottom w:w="0" w:type="dxa"/>
              <w:right w:w="30" w:type="dxa"/>
            </w:tcMar>
          </w:tcPr>
          <w:p w:rsidR="001A0F17" w:rsidRDefault="001A0F17" w:rsidP="001A0F17">
            <w:pPr>
              <w:jc w:val="right"/>
              <w:rPr>
                <w:rFonts w:ascii="Arial" w:hAnsi="Arial" w:cs="Arial"/>
                <w:b/>
                <w:bCs/>
                <w:sz w:val="18"/>
                <w:szCs w:val="18"/>
              </w:rPr>
            </w:pPr>
            <w:r>
              <w:rPr>
                <w:rFonts w:ascii="Arial" w:hAnsi="Arial" w:cs="Arial"/>
                <w:b/>
                <w:bCs/>
                <w:sz w:val="18"/>
                <w:szCs w:val="18"/>
              </w:rPr>
              <w:t>0,00</w:t>
            </w:r>
          </w:p>
        </w:tc>
        <w:tc>
          <w:tcPr>
            <w:tcW w:w="992"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r>
      <w:tr w:rsidR="001A0F17" w:rsidRPr="008C7D6F" w:rsidTr="0011754D">
        <w:trPr>
          <w:trHeight w:val="211"/>
        </w:trPr>
        <w:tc>
          <w:tcPr>
            <w:tcW w:w="1027" w:type="dxa"/>
            <w:tcMar>
              <w:top w:w="0" w:type="dxa"/>
              <w:left w:w="30" w:type="dxa"/>
              <w:bottom w:w="0" w:type="dxa"/>
              <w:right w:w="30" w:type="dxa"/>
            </w:tcMar>
          </w:tcPr>
          <w:p w:rsidR="001A0F17" w:rsidRDefault="001A0F17" w:rsidP="001A0F17">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534</w:t>
            </w:r>
          </w:p>
        </w:tc>
        <w:tc>
          <w:tcPr>
            <w:tcW w:w="3260" w:type="dxa"/>
            <w:tcMar>
              <w:top w:w="0" w:type="dxa"/>
              <w:left w:w="30" w:type="dxa"/>
              <w:bottom w:w="0" w:type="dxa"/>
              <w:right w:w="30" w:type="dxa"/>
            </w:tcMar>
          </w:tcPr>
          <w:p w:rsidR="001A0F17" w:rsidRDefault="001A0F17" w:rsidP="001A0F17">
            <w:pPr>
              <w:autoSpaceDE w:val="0"/>
              <w:autoSpaceDN w:val="0"/>
              <w:adjustRightInd w:val="0"/>
              <w:spacing w:line="256" w:lineRule="auto"/>
              <w:rPr>
                <w:rFonts w:ascii="Arial" w:hAnsi="Arial" w:cs="Arial"/>
                <w:b/>
                <w:bCs/>
                <w:color w:val="000000"/>
                <w:sz w:val="18"/>
                <w:szCs w:val="18"/>
                <w:lang w:eastAsia="en-US"/>
              </w:rPr>
            </w:pPr>
            <w:r>
              <w:rPr>
                <w:rFonts w:ascii="Arial" w:hAnsi="Arial" w:cs="Arial"/>
                <w:b/>
                <w:bCs/>
                <w:color w:val="000000"/>
                <w:sz w:val="18"/>
                <w:szCs w:val="18"/>
                <w:lang w:eastAsia="en-US"/>
              </w:rPr>
              <w:t>Dionice i udjeli u glavnici trgovačkih društava izvan javnog sektora</w:t>
            </w:r>
          </w:p>
        </w:tc>
        <w:tc>
          <w:tcPr>
            <w:tcW w:w="1418"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1417" w:type="dxa"/>
            <w:tcMar>
              <w:top w:w="0" w:type="dxa"/>
              <w:left w:w="30" w:type="dxa"/>
              <w:bottom w:w="0" w:type="dxa"/>
              <w:right w:w="30" w:type="dxa"/>
            </w:tcMar>
          </w:tcPr>
          <w:p w:rsidR="001A0F17" w:rsidRDefault="001A0F17" w:rsidP="001A0F17">
            <w:pPr>
              <w:jc w:val="right"/>
              <w:rPr>
                <w:rFonts w:ascii="Arial" w:hAnsi="Arial" w:cs="Arial"/>
                <w:b/>
                <w:bCs/>
                <w:sz w:val="18"/>
                <w:szCs w:val="18"/>
              </w:rPr>
            </w:pPr>
            <w:r>
              <w:rPr>
                <w:rFonts w:ascii="Arial" w:hAnsi="Arial" w:cs="Arial"/>
                <w:b/>
                <w:bCs/>
                <w:sz w:val="18"/>
                <w:szCs w:val="18"/>
              </w:rPr>
              <w:t>0,00</w:t>
            </w:r>
          </w:p>
        </w:tc>
        <w:tc>
          <w:tcPr>
            <w:tcW w:w="992"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r>
      <w:tr w:rsidR="001A0F17" w:rsidRPr="008C7D6F" w:rsidTr="0011754D">
        <w:trPr>
          <w:trHeight w:val="211"/>
        </w:trPr>
        <w:tc>
          <w:tcPr>
            <w:tcW w:w="1027" w:type="dxa"/>
            <w:tcMar>
              <w:top w:w="0" w:type="dxa"/>
              <w:left w:w="30" w:type="dxa"/>
              <w:bottom w:w="0" w:type="dxa"/>
              <w:right w:w="30" w:type="dxa"/>
            </w:tcMar>
          </w:tcPr>
          <w:p w:rsidR="001A0F17" w:rsidRPr="00601ED0" w:rsidRDefault="001A0F17" w:rsidP="001A0F17">
            <w:pPr>
              <w:autoSpaceDE w:val="0"/>
              <w:autoSpaceDN w:val="0"/>
              <w:adjustRightInd w:val="0"/>
              <w:spacing w:line="256" w:lineRule="auto"/>
              <w:rPr>
                <w:rFonts w:ascii="Arial" w:hAnsi="Arial" w:cs="Arial"/>
                <w:bCs/>
                <w:color w:val="000000"/>
                <w:sz w:val="18"/>
                <w:szCs w:val="18"/>
                <w:lang w:eastAsia="en-US"/>
              </w:rPr>
            </w:pPr>
            <w:r w:rsidRPr="00601ED0">
              <w:rPr>
                <w:rFonts w:ascii="Arial" w:hAnsi="Arial" w:cs="Arial"/>
                <w:bCs/>
                <w:color w:val="000000"/>
                <w:sz w:val="18"/>
                <w:szCs w:val="18"/>
                <w:lang w:eastAsia="en-US"/>
              </w:rPr>
              <w:t>5341</w:t>
            </w:r>
          </w:p>
        </w:tc>
        <w:tc>
          <w:tcPr>
            <w:tcW w:w="3260" w:type="dxa"/>
            <w:tcMar>
              <w:top w:w="0" w:type="dxa"/>
              <w:left w:w="30" w:type="dxa"/>
              <w:bottom w:w="0" w:type="dxa"/>
              <w:right w:w="30" w:type="dxa"/>
            </w:tcMar>
          </w:tcPr>
          <w:p w:rsidR="001A0F17" w:rsidRPr="00601ED0" w:rsidRDefault="001A0F17" w:rsidP="001A0F17">
            <w:pPr>
              <w:autoSpaceDE w:val="0"/>
              <w:autoSpaceDN w:val="0"/>
              <w:adjustRightInd w:val="0"/>
              <w:spacing w:line="256" w:lineRule="auto"/>
              <w:rPr>
                <w:rFonts w:ascii="Arial" w:hAnsi="Arial" w:cs="Arial"/>
                <w:bCs/>
                <w:color w:val="000000"/>
                <w:sz w:val="18"/>
                <w:szCs w:val="18"/>
                <w:lang w:eastAsia="en-US"/>
              </w:rPr>
            </w:pPr>
            <w:r w:rsidRPr="00601ED0">
              <w:rPr>
                <w:rFonts w:ascii="Arial" w:hAnsi="Arial" w:cs="Arial"/>
                <w:bCs/>
                <w:color w:val="000000"/>
                <w:sz w:val="18"/>
                <w:szCs w:val="18"/>
                <w:lang w:eastAsia="en-US"/>
              </w:rPr>
              <w:t>Dionice i udjeli u glavnici trgovačkih društava izvan javnog sektora</w:t>
            </w:r>
            <w:r>
              <w:rPr>
                <w:rFonts w:ascii="Arial" w:hAnsi="Arial" w:cs="Arial"/>
                <w:bCs/>
                <w:color w:val="000000"/>
                <w:sz w:val="18"/>
                <w:szCs w:val="18"/>
                <w:lang w:eastAsia="en-US"/>
              </w:rPr>
              <w:t>-osnivanje</w:t>
            </w:r>
          </w:p>
        </w:tc>
        <w:tc>
          <w:tcPr>
            <w:tcW w:w="1418"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c>
          <w:tcPr>
            <w:tcW w:w="1417" w:type="dxa"/>
            <w:tcMar>
              <w:top w:w="0" w:type="dxa"/>
              <w:left w:w="30" w:type="dxa"/>
              <w:bottom w:w="0" w:type="dxa"/>
              <w:right w:w="30" w:type="dxa"/>
            </w:tcMar>
          </w:tcPr>
          <w:p w:rsidR="001A0F17" w:rsidRDefault="001A0F17" w:rsidP="001A0F17">
            <w:pPr>
              <w:jc w:val="right"/>
              <w:rPr>
                <w:rFonts w:ascii="Arial" w:hAnsi="Arial" w:cs="Arial"/>
                <w:b/>
                <w:bCs/>
                <w:sz w:val="18"/>
                <w:szCs w:val="18"/>
              </w:rPr>
            </w:pPr>
            <w:r>
              <w:rPr>
                <w:rFonts w:ascii="Arial" w:hAnsi="Arial" w:cs="Arial"/>
                <w:b/>
                <w:bCs/>
                <w:sz w:val="18"/>
                <w:szCs w:val="18"/>
              </w:rPr>
              <w:t>0,00</w:t>
            </w:r>
          </w:p>
        </w:tc>
        <w:tc>
          <w:tcPr>
            <w:tcW w:w="992"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0,00</w:t>
            </w:r>
          </w:p>
        </w:tc>
      </w:tr>
      <w:tr w:rsidR="001A0F17" w:rsidRPr="008C7D6F" w:rsidTr="0011754D">
        <w:trPr>
          <w:trHeight w:val="211"/>
        </w:trPr>
        <w:tc>
          <w:tcPr>
            <w:tcW w:w="1027" w:type="dxa"/>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sidRPr="008C7D6F">
              <w:rPr>
                <w:rFonts w:ascii="Arial" w:hAnsi="Arial" w:cs="Arial"/>
                <w:b/>
                <w:bCs/>
                <w:sz w:val="18"/>
                <w:szCs w:val="18"/>
              </w:rPr>
              <w:t>5</w:t>
            </w:r>
            <w:r>
              <w:rPr>
                <w:rFonts w:ascii="Arial" w:hAnsi="Arial" w:cs="Arial"/>
                <w:b/>
                <w:bCs/>
                <w:sz w:val="18"/>
                <w:szCs w:val="18"/>
              </w:rPr>
              <w:t>4</w:t>
            </w:r>
          </w:p>
        </w:tc>
        <w:tc>
          <w:tcPr>
            <w:tcW w:w="3260" w:type="dxa"/>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Pr>
                <w:rFonts w:ascii="Arial" w:hAnsi="Arial" w:cs="Arial"/>
                <w:b/>
                <w:bCs/>
                <w:color w:val="000000"/>
                <w:sz w:val="18"/>
                <w:szCs w:val="18"/>
                <w:lang w:eastAsia="en-US"/>
              </w:rPr>
              <w:t>Izdaci za otplatu glavnice primljenih kredita i zajmova</w:t>
            </w:r>
          </w:p>
        </w:tc>
        <w:tc>
          <w:tcPr>
            <w:tcW w:w="1418" w:type="dxa"/>
            <w:tcMar>
              <w:top w:w="0" w:type="dxa"/>
              <w:left w:w="30" w:type="dxa"/>
              <w:bottom w:w="0" w:type="dxa"/>
              <w:right w:w="30" w:type="dxa"/>
            </w:tcMar>
            <w:hideMark/>
          </w:tcPr>
          <w:p w:rsidR="001A0F17" w:rsidRPr="008C7D6F" w:rsidRDefault="001A0F17" w:rsidP="001A0F17">
            <w:pPr>
              <w:jc w:val="right"/>
              <w:rPr>
                <w:rFonts w:ascii="Arial" w:hAnsi="Arial" w:cs="Arial"/>
                <w:b/>
                <w:bCs/>
                <w:sz w:val="18"/>
                <w:szCs w:val="18"/>
              </w:rPr>
            </w:pPr>
            <w:r>
              <w:rPr>
                <w:rFonts w:ascii="Arial" w:hAnsi="Arial" w:cs="Arial"/>
                <w:b/>
                <w:bCs/>
                <w:sz w:val="18"/>
                <w:szCs w:val="18"/>
              </w:rPr>
              <w:t>203.241,75</w:t>
            </w:r>
          </w:p>
        </w:tc>
        <w:tc>
          <w:tcPr>
            <w:tcW w:w="1417"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209.249,97</w:t>
            </w:r>
          </w:p>
        </w:tc>
        <w:tc>
          <w:tcPr>
            <w:tcW w:w="992" w:type="dxa"/>
            <w:tcMar>
              <w:top w:w="0" w:type="dxa"/>
              <w:left w:w="30" w:type="dxa"/>
              <w:bottom w:w="0" w:type="dxa"/>
              <w:right w:w="30" w:type="dxa"/>
            </w:tcMar>
            <w:hideMark/>
          </w:tcPr>
          <w:p w:rsidR="001A0F17" w:rsidRPr="008C7D6F" w:rsidRDefault="001A0F17" w:rsidP="001A0F17">
            <w:pPr>
              <w:jc w:val="right"/>
              <w:rPr>
                <w:rFonts w:ascii="Arial" w:hAnsi="Arial" w:cs="Arial"/>
                <w:b/>
                <w:bCs/>
                <w:sz w:val="18"/>
                <w:szCs w:val="18"/>
              </w:rPr>
            </w:pPr>
            <w:r>
              <w:rPr>
                <w:rFonts w:ascii="Arial" w:hAnsi="Arial" w:cs="Arial"/>
                <w:b/>
                <w:bCs/>
                <w:sz w:val="18"/>
                <w:szCs w:val="18"/>
              </w:rPr>
              <w:t>102,96</w:t>
            </w:r>
          </w:p>
        </w:tc>
      </w:tr>
      <w:tr w:rsidR="001A0F17" w:rsidRPr="008C7D6F" w:rsidTr="0011754D">
        <w:trPr>
          <w:trHeight w:val="360"/>
        </w:trPr>
        <w:tc>
          <w:tcPr>
            <w:tcW w:w="1027" w:type="dxa"/>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sidRPr="008C7D6F">
              <w:rPr>
                <w:rFonts w:ascii="Arial" w:hAnsi="Arial" w:cs="Arial"/>
                <w:b/>
                <w:bCs/>
                <w:sz w:val="18"/>
                <w:szCs w:val="18"/>
              </w:rPr>
              <w:t>5</w:t>
            </w:r>
            <w:r>
              <w:rPr>
                <w:rFonts w:ascii="Arial" w:hAnsi="Arial" w:cs="Arial"/>
                <w:b/>
                <w:bCs/>
                <w:sz w:val="18"/>
                <w:szCs w:val="18"/>
              </w:rPr>
              <w:t>44</w:t>
            </w:r>
          </w:p>
        </w:tc>
        <w:tc>
          <w:tcPr>
            <w:tcW w:w="3260" w:type="dxa"/>
            <w:tcMar>
              <w:top w:w="0" w:type="dxa"/>
              <w:left w:w="30" w:type="dxa"/>
              <w:bottom w:w="0" w:type="dxa"/>
              <w:right w:w="30" w:type="dxa"/>
            </w:tcMar>
            <w:hideMark/>
          </w:tcPr>
          <w:p w:rsidR="001A0F17" w:rsidRPr="008C7D6F" w:rsidRDefault="001A0F17" w:rsidP="001A0F17">
            <w:pPr>
              <w:rPr>
                <w:rFonts w:ascii="Arial" w:hAnsi="Arial" w:cs="Arial"/>
                <w:b/>
                <w:bCs/>
                <w:sz w:val="18"/>
                <w:szCs w:val="18"/>
              </w:rPr>
            </w:pPr>
            <w:r>
              <w:rPr>
                <w:rFonts w:ascii="Arial" w:hAnsi="Arial" w:cs="Arial"/>
                <w:b/>
                <w:bCs/>
                <w:color w:val="000000"/>
                <w:sz w:val="18"/>
                <w:szCs w:val="18"/>
                <w:lang w:eastAsia="en-US"/>
              </w:rPr>
              <w:t>Otplata glavnice primljenih kredita od kreditnih i ostalih financijskih institucija  izvan javnog sektora</w:t>
            </w:r>
          </w:p>
        </w:tc>
        <w:tc>
          <w:tcPr>
            <w:tcW w:w="1418" w:type="dxa"/>
            <w:tcMar>
              <w:top w:w="0" w:type="dxa"/>
              <w:left w:w="30" w:type="dxa"/>
              <w:bottom w:w="0" w:type="dxa"/>
              <w:right w:w="30" w:type="dxa"/>
            </w:tcMar>
            <w:hideMark/>
          </w:tcPr>
          <w:p w:rsidR="001A0F17" w:rsidRPr="008C7D6F" w:rsidRDefault="001A0F17" w:rsidP="001A0F17">
            <w:pPr>
              <w:jc w:val="right"/>
              <w:rPr>
                <w:rFonts w:ascii="Arial" w:hAnsi="Arial" w:cs="Arial"/>
                <w:b/>
                <w:bCs/>
                <w:sz w:val="18"/>
                <w:szCs w:val="18"/>
              </w:rPr>
            </w:pPr>
            <w:r>
              <w:rPr>
                <w:rFonts w:ascii="Arial" w:hAnsi="Arial" w:cs="Arial"/>
                <w:b/>
                <w:bCs/>
                <w:sz w:val="18"/>
                <w:szCs w:val="18"/>
              </w:rPr>
              <w:t>203.241,75</w:t>
            </w:r>
          </w:p>
        </w:tc>
        <w:tc>
          <w:tcPr>
            <w:tcW w:w="1417" w:type="dxa"/>
            <w:tcMar>
              <w:top w:w="0" w:type="dxa"/>
              <w:left w:w="30" w:type="dxa"/>
              <w:bottom w:w="0" w:type="dxa"/>
              <w:right w:w="30" w:type="dxa"/>
            </w:tcMar>
          </w:tcPr>
          <w:p w:rsidR="001A0F17" w:rsidRPr="008C7D6F" w:rsidRDefault="001A0F17" w:rsidP="001A0F17">
            <w:pPr>
              <w:jc w:val="right"/>
              <w:rPr>
                <w:rFonts w:ascii="Arial" w:hAnsi="Arial" w:cs="Arial"/>
                <w:b/>
                <w:bCs/>
                <w:sz w:val="18"/>
                <w:szCs w:val="18"/>
              </w:rPr>
            </w:pPr>
            <w:r>
              <w:rPr>
                <w:rFonts w:ascii="Arial" w:hAnsi="Arial" w:cs="Arial"/>
                <w:b/>
                <w:bCs/>
                <w:sz w:val="18"/>
                <w:szCs w:val="18"/>
              </w:rPr>
              <w:t>209.249,97</w:t>
            </w:r>
          </w:p>
        </w:tc>
        <w:tc>
          <w:tcPr>
            <w:tcW w:w="992" w:type="dxa"/>
            <w:tcMar>
              <w:top w:w="0" w:type="dxa"/>
              <w:left w:w="30" w:type="dxa"/>
              <w:bottom w:w="0" w:type="dxa"/>
              <w:right w:w="30" w:type="dxa"/>
            </w:tcMar>
            <w:hideMark/>
          </w:tcPr>
          <w:p w:rsidR="001A0F17" w:rsidRPr="008C7D6F" w:rsidRDefault="001A0F17" w:rsidP="001A0F17">
            <w:pPr>
              <w:jc w:val="right"/>
              <w:rPr>
                <w:rFonts w:ascii="Arial" w:hAnsi="Arial" w:cs="Arial"/>
                <w:b/>
                <w:bCs/>
                <w:sz w:val="18"/>
                <w:szCs w:val="18"/>
              </w:rPr>
            </w:pPr>
            <w:r>
              <w:rPr>
                <w:rFonts w:ascii="Arial" w:hAnsi="Arial" w:cs="Arial"/>
                <w:b/>
                <w:bCs/>
                <w:sz w:val="18"/>
                <w:szCs w:val="18"/>
              </w:rPr>
              <w:t>102,96</w:t>
            </w:r>
          </w:p>
        </w:tc>
      </w:tr>
      <w:tr w:rsidR="001A0F17" w:rsidRPr="008C7D6F" w:rsidTr="0011754D">
        <w:trPr>
          <w:trHeight w:val="211"/>
        </w:trPr>
        <w:tc>
          <w:tcPr>
            <w:tcW w:w="1027" w:type="dxa"/>
            <w:tcMar>
              <w:top w:w="0" w:type="dxa"/>
              <w:left w:w="30" w:type="dxa"/>
              <w:bottom w:w="0" w:type="dxa"/>
              <w:right w:w="30" w:type="dxa"/>
            </w:tcMar>
            <w:hideMark/>
          </w:tcPr>
          <w:p w:rsidR="001A0F17" w:rsidRPr="008C7D6F" w:rsidRDefault="001A0F17" w:rsidP="001A0F17">
            <w:pPr>
              <w:rPr>
                <w:rFonts w:ascii="Arial" w:hAnsi="Arial" w:cs="Arial"/>
                <w:sz w:val="18"/>
                <w:szCs w:val="18"/>
              </w:rPr>
            </w:pPr>
            <w:r w:rsidRPr="008C7D6F">
              <w:rPr>
                <w:rFonts w:ascii="Arial" w:hAnsi="Arial" w:cs="Arial"/>
                <w:sz w:val="18"/>
                <w:szCs w:val="18"/>
              </w:rPr>
              <w:t>5</w:t>
            </w:r>
            <w:r>
              <w:rPr>
                <w:rFonts w:ascii="Arial" w:hAnsi="Arial" w:cs="Arial"/>
                <w:sz w:val="18"/>
                <w:szCs w:val="18"/>
              </w:rPr>
              <w:t>443</w:t>
            </w:r>
          </w:p>
        </w:tc>
        <w:tc>
          <w:tcPr>
            <w:tcW w:w="3260" w:type="dxa"/>
            <w:tcMar>
              <w:top w:w="0" w:type="dxa"/>
              <w:left w:w="30" w:type="dxa"/>
              <w:bottom w:w="0" w:type="dxa"/>
              <w:right w:w="30" w:type="dxa"/>
            </w:tcMar>
            <w:hideMark/>
          </w:tcPr>
          <w:p w:rsidR="001A0F17" w:rsidRPr="008C7D6F" w:rsidRDefault="001A0F17" w:rsidP="001A0F17">
            <w:pPr>
              <w:rPr>
                <w:rFonts w:ascii="Arial" w:hAnsi="Arial" w:cs="Arial"/>
                <w:sz w:val="18"/>
                <w:szCs w:val="18"/>
              </w:rPr>
            </w:pPr>
            <w:r w:rsidRPr="00BD14F7">
              <w:rPr>
                <w:rFonts w:ascii="Arial" w:hAnsi="Arial" w:cs="Arial"/>
                <w:bCs/>
                <w:color w:val="000000"/>
                <w:sz w:val="18"/>
                <w:szCs w:val="18"/>
                <w:lang w:eastAsia="en-US"/>
              </w:rPr>
              <w:t>Otplata glavnice primljenih kredita od kreditnih i ostalih financijskih institucija  izvan javnog sektora</w:t>
            </w:r>
            <w:r>
              <w:rPr>
                <w:rFonts w:ascii="Arial" w:hAnsi="Arial" w:cs="Arial"/>
                <w:bCs/>
                <w:color w:val="000000"/>
                <w:sz w:val="18"/>
                <w:szCs w:val="18"/>
                <w:lang w:eastAsia="en-US"/>
              </w:rPr>
              <w:t>- Erste banka</w:t>
            </w:r>
          </w:p>
        </w:tc>
        <w:tc>
          <w:tcPr>
            <w:tcW w:w="1418" w:type="dxa"/>
            <w:tcMar>
              <w:top w:w="0" w:type="dxa"/>
              <w:left w:w="30" w:type="dxa"/>
              <w:bottom w:w="0" w:type="dxa"/>
              <w:right w:w="30" w:type="dxa"/>
            </w:tcMar>
            <w:hideMark/>
          </w:tcPr>
          <w:p w:rsidR="001A0F17" w:rsidRPr="008C7D6F" w:rsidRDefault="001A0F17" w:rsidP="001A0F17">
            <w:pPr>
              <w:jc w:val="right"/>
              <w:rPr>
                <w:rFonts w:ascii="Arial" w:hAnsi="Arial" w:cs="Arial"/>
                <w:sz w:val="18"/>
                <w:szCs w:val="18"/>
              </w:rPr>
            </w:pPr>
            <w:r>
              <w:rPr>
                <w:rFonts w:ascii="Arial" w:hAnsi="Arial" w:cs="Arial"/>
                <w:sz w:val="18"/>
                <w:szCs w:val="18"/>
              </w:rPr>
              <w:t>203.241,75</w:t>
            </w:r>
          </w:p>
        </w:tc>
        <w:tc>
          <w:tcPr>
            <w:tcW w:w="1417" w:type="dxa"/>
            <w:tcMar>
              <w:top w:w="0" w:type="dxa"/>
              <w:left w:w="30" w:type="dxa"/>
              <w:bottom w:w="0" w:type="dxa"/>
              <w:right w:w="30" w:type="dxa"/>
            </w:tcMar>
          </w:tcPr>
          <w:p w:rsidR="001A0F17" w:rsidRPr="008C7D6F" w:rsidRDefault="001A0F17" w:rsidP="001A0F17">
            <w:pPr>
              <w:jc w:val="right"/>
              <w:rPr>
                <w:rFonts w:ascii="Arial" w:hAnsi="Arial" w:cs="Arial"/>
                <w:sz w:val="18"/>
                <w:szCs w:val="18"/>
              </w:rPr>
            </w:pPr>
            <w:r>
              <w:rPr>
                <w:rFonts w:ascii="Arial" w:hAnsi="Arial" w:cs="Arial"/>
                <w:sz w:val="18"/>
                <w:szCs w:val="18"/>
              </w:rPr>
              <w:t>209.249,97</w:t>
            </w:r>
          </w:p>
        </w:tc>
        <w:tc>
          <w:tcPr>
            <w:tcW w:w="992" w:type="dxa"/>
            <w:tcMar>
              <w:top w:w="0" w:type="dxa"/>
              <w:left w:w="30" w:type="dxa"/>
              <w:bottom w:w="0" w:type="dxa"/>
              <w:right w:w="30" w:type="dxa"/>
            </w:tcMar>
            <w:hideMark/>
          </w:tcPr>
          <w:p w:rsidR="001A0F17" w:rsidRPr="008C7D6F" w:rsidRDefault="001A0F17" w:rsidP="001A0F17">
            <w:pPr>
              <w:jc w:val="right"/>
              <w:rPr>
                <w:rFonts w:ascii="Arial" w:hAnsi="Arial" w:cs="Arial"/>
                <w:sz w:val="18"/>
                <w:szCs w:val="18"/>
              </w:rPr>
            </w:pPr>
            <w:r>
              <w:rPr>
                <w:rFonts w:ascii="Arial" w:hAnsi="Arial" w:cs="Arial"/>
                <w:sz w:val="18"/>
                <w:szCs w:val="18"/>
              </w:rPr>
              <w:t>102,96</w:t>
            </w:r>
          </w:p>
        </w:tc>
      </w:tr>
    </w:tbl>
    <w:p w:rsidR="005B4709" w:rsidRPr="008C7D6F" w:rsidRDefault="005B4709" w:rsidP="005B4709">
      <w:pPr>
        <w:rPr>
          <w:rFonts w:ascii="Arial" w:hAnsi="Arial" w:cs="Arial"/>
          <w:sz w:val="18"/>
          <w:szCs w:val="18"/>
        </w:rPr>
      </w:pPr>
    </w:p>
    <w:p w:rsidR="005B4709" w:rsidRDefault="005B4709"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11754D" w:rsidRDefault="0011754D" w:rsidP="005B4709"/>
    <w:p w:rsidR="005B4709" w:rsidRDefault="000E717D" w:rsidP="005B4709">
      <w:r>
        <w:lastRenderedPageBreak/>
        <w:t xml:space="preserve">     </w:t>
      </w:r>
      <w:r w:rsidR="00C648C5">
        <w:t>Račun financiranja prema izvorima financiranja</w:t>
      </w:r>
    </w:p>
    <w:p w:rsidR="005B4709" w:rsidRDefault="005B4709" w:rsidP="005B4709"/>
    <w:tbl>
      <w:tblPr>
        <w:tblW w:w="9640" w:type="dxa"/>
        <w:tblLayout w:type="fixed"/>
        <w:tblCellMar>
          <w:left w:w="30" w:type="dxa"/>
          <w:right w:w="30" w:type="dxa"/>
        </w:tblCellMar>
        <w:tblLook w:val="0000" w:firstRow="0" w:lastRow="0" w:firstColumn="0" w:lastColumn="0" w:noHBand="0" w:noVBand="0"/>
      </w:tblPr>
      <w:tblGrid>
        <w:gridCol w:w="820"/>
        <w:gridCol w:w="26"/>
        <w:gridCol w:w="2837"/>
        <w:gridCol w:w="1418"/>
        <w:gridCol w:w="1418"/>
        <w:gridCol w:w="1418"/>
        <w:gridCol w:w="851"/>
        <w:gridCol w:w="852"/>
      </w:tblGrid>
      <w:tr w:rsidR="005B4709" w:rsidRPr="00CE7456" w:rsidTr="00E92456">
        <w:trPr>
          <w:trHeight w:val="211"/>
        </w:trPr>
        <w:tc>
          <w:tcPr>
            <w:tcW w:w="846" w:type="dxa"/>
            <w:gridSpan w:val="2"/>
            <w:tcBorders>
              <w:top w:val="nil"/>
              <w:left w:val="nil"/>
              <w:bottom w:val="nil"/>
              <w:right w:val="nil"/>
            </w:tcBorders>
            <w:shd w:val="solid" w:color="C0C0C0" w:fill="auto"/>
          </w:tcPr>
          <w:p w:rsidR="005B4709" w:rsidRPr="00CE7456" w:rsidRDefault="005B4709" w:rsidP="00E92456">
            <w:pPr>
              <w:autoSpaceDE w:val="0"/>
              <w:autoSpaceDN w:val="0"/>
              <w:adjustRightInd w:val="0"/>
              <w:rPr>
                <w:rFonts w:ascii="Arial" w:hAnsi="Arial" w:cs="Arial"/>
                <w:b/>
                <w:bCs/>
                <w:color w:val="000000"/>
                <w:sz w:val="18"/>
                <w:szCs w:val="18"/>
              </w:rPr>
            </w:pPr>
            <w:r w:rsidRPr="00CE7456">
              <w:rPr>
                <w:rFonts w:ascii="Arial" w:hAnsi="Arial" w:cs="Arial"/>
                <w:b/>
                <w:bCs/>
                <w:color w:val="000000"/>
                <w:sz w:val="18"/>
                <w:szCs w:val="18"/>
              </w:rPr>
              <w:t>Brojčana oznaka</w:t>
            </w:r>
          </w:p>
        </w:tc>
        <w:tc>
          <w:tcPr>
            <w:tcW w:w="2837" w:type="dxa"/>
            <w:tcBorders>
              <w:top w:val="nil"/>
              <w:left w:val="nil"/>
              <w:bottom w:val="nil"/>
              <w:right w:val="nil"/>
            </w:tcBorders>
            <w:shd w:val="solid" w:color="C0C0C0" w:fill="auto"/>
          </w:tcPr>
          <w:p w:rsidR="00871E30" w:rsidRDefault="005B4709" w:rsidP="00871E30">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 xml:space="preserve">Naziv </w:t>
            </w:r>
            <w:r w:rsidR="00871E30">
              <w:rPr>
                <w:rFonts w:ascii="Arial" w:hAnsi="Arial" w:cs="Arial"/>
                <w:b/>
                <w:bCs/>
                <w:color w:val="000000"/>
                <w:sz w:val="18"/>
                <w:szCs w:val="18"/>
              </w:rPr>
              <w:t>primitaka i</w:t>
            </w:r>
          </w:p>
          <w:p w:rsidR="005B4709" w:rsidRPr="00CE7456" w:rsidRDefault="00871E30" w:rsidP="00871E3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 izdataka</w:t>
            </w:r>
          </w:p>
        </w:tc>
        <w:tc>
          <w:tcPr>
            <w:tcW w:w="1418" w:type="dxa"/>
            <w:tcBorders>
              <w:top w:val="nil"/>
              <w:left w:val="nil"/>
              <w:bottom w:val="nil"/>
              <w:right w:val="nil"/>
            </w:tcBorders>
            <w:shd w:val="solid" w:color="C0C0C0" w:fill="auto"/>
          </w:tcPr>
          <w:p w:rsidR="007511FB" w:rsidRDefault="007511FB" w:rsidP="00E92456">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Ostvarenje/</w:t>
            </w:r>
          </w:p>
          <w:p w:rsidR="005B4709" w:rsidRDefault="005B4709" w:rsidP="00E92456">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Izvršenje</w:t>
            </w:r>
          </w:p>
          <w:p w:rsidR="007511FB" w:rsidRPr="00CE7456" w:rsidRDefault="007511FB" w:rsidP="00E92456">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01.01.-30.06.</w:t>
            </w:r>
          </w:p>
        </w:tc>
        <w:tc>
          <w:tcPr>
            <w:tcW w:w="1418" w:type="dxa"/>
            <w:tcBorders>
              <w:top w:val="nil"/>
              <w:left w:val="nil"/>
              <w:bottom w:val="nil"/>
              <w:right w:val="nil"/>
            </w:tcBorders>
            <w:shd w:val="solid" w:color="C0C0C0" w:fill="auto"/>
          </w:tcPr>
          <w:p w:rsidR="005B4709" w:rsidRPr="00CE7456" w:rsidRDefault="005B4709" w:rsidP="00E92456">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Izvorni plan</w:t>
            </w:r>
          </w:p>
        </w:tc>
        <w:tc>
          <w:tcPr>
            <w:tcW w:w="1418" w:type="dxa"/>
            <w:tcBorders>
              <w:top w:val="nil"/>
              <w:left w:val="nil"/>
              <w:bottom w:val="nil"/>
              <w:right w:val="nil"/>
            </w:tcBorders>
            <w:shd w:val="solid" w:color="C0C0C0" w:fill="auto"/>
          </w:tcPr>
          <w:p w:rsidR="007511FB" w:rsidRDefault="007511FB" w:rsidP="00E92456">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Ostvarenje/</w:t>
            </w:r>
          </w:p>
          <w:p w:rsidR="005B4709" w:rsidRDefault="005B4709" w:rsidP="00E92456">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Izvršenje</w:t>
            </w:r>
          </w:p>
          <w:p w:rsidR="007511FB" w:rsidRPr="00CE7456" w:rsidRDefault="007511FB" w:rsidP="00E92456">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01.01.-30.06.</w:t>
            </w:r>
          </w:p>
        </w:tc>
        <w:tc>
          <w:tcPr>
            <w:tcW w:w="851" w:type="dxa"/>
            <w:tcBorders>
              <w:top w:val="nil"/>
              <w:left w:val="nil"/>
              <w:bottom w:val="nil"/>
              <w:right w:val="nil"/>
            </w:tcBorders>
            <w:shd w:val="solid" w:color="C0C0C0" w:fill="auto"/>
          </w:tcPr>
          <w:p w:rsidR="005B4709" w:rsidRPr="00CE7456" w:rsidRDefault="005B4709" w:rsidP="00E92456">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Indeks</w:t>
            </w:r>
          </w:p>
        </w:tc>
        <w:tc>
          <w:tcPr>
            <w:tcW w:w="852" w:type="dxa"/>
            <w:tcBorders>
              <w:top w:val="nil"/>
              <w:left w:val="nil"/>
              <w:bottom w:val="nil"/>
              <w:right w:val="nil"/>
            </w:tcBorders>
            <w:shd w:val="solid" w:color="C0C0C0" w:fill="auto"/>
          </w:tcPr>
          <w:p w:rsidR="005B4709" w:rsidRPr="00CE7456" w:rsidRDefault="005B4709" w:rsidP="00E92456">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Indeks</w:t>
            </w:r>
          </w:p>
        </w:tc>
      </w:tr>
      <w:tr w:rsidR="005B4709" w:rsidRPr="00CE7456" w:rsidTr="00E92456">
        <w:trPr>
          <w:trHeight w:val="211"/>
        </w:trPr>
        <w:tc>
          <w:tcPr>
            <w:tcW w:w="846" w:type="dxa"/>
            <w:gridSpan w:val="2"/>
            <w:tcBorders>
              <w:top w:val="nil"/>
              <w:left w:val="nil"/>
              <w:bottom w:val="nil"/>
              <w:right w:val="nil"/>
            </w:tcBorders>
            <w:shd w:val="solid" w:color="C0C0C0" w:fill="auto"/>
          </w:tcPr>
          <w:p w:rsidR="005B4709" w:rsidRPr="00CE7456" w:rsidRDefault="005B4709" w:rsidP="00E92456">
            <w:pPr>
              <w:autoSpaceDE w:val="0"/>
              <w:autoSpaceDN w:val="0"/>
              <w:adjustRightInd w:val="0"/>
              <w:rPr>
                <w:rFonts w:ascii="Arial" w:hAnsi="Arial" w:cs="Arial"/>
                <w:b/>
                <w:bCs/>
                <w:color w:val="000000"/>
                <w:sz w:val="18"/>
                <w:szCs w:val="18"/>
              </w:rPr>
            </w:pPr>
          </w:p>
        </w:tc>
        <w:tc>
          <w:tcPr>
            <w:tcW w:w="2837" w:type="dxa"/>
            <w:tcBorders>
              <w:top w:val="nil"/>
              <w:left w:val="nil"/>
              <w:bottom w:val="nil"/>
              <w:right w:val="nil"/>
            </w:tcBorders>
            <w:shd w:val="solid" w:color="C0C0C0" w:fill="auto"/>
          </w:tcPr>
          <w:p w:rsidR="005B4709" w:rsidRPr="00CE7456" w:rsidRDefault="005B4709" w:rsidP="00E92456">
            <w:pPr>
              <w:autoSpaceDE w:val="0"/>
              <w:autoSpaceDN w:val="0"/>
              <w:adjustRightInd w:val="0"/>
              <w:jc w:val="center"/>
              <w:rPr>
                <w:rFonts w:ascii="Arial" w:hAnsi="Arial" w:cs="Arial"/>
                <w:b/>
                <w:bCs/>
                <w:color w:val="000000"/>
                <w:sz w:val="18"/>
                <w:szCs w:val="18"/>
              </w:rPr>
            </w:pPr>
          </w:p>
        </w:tc>
        <w:tc>
          <w:tcPr>
            <w:tcW w:w="1418" w:type="dxa"/>
            <w:tcBorders>
              <w:top w:val="nil"/>
              <w:left w:val="nil"/>
              <w:bottom w:val="nil"/>
              <w:right w:val="nil"/>
            </w:tcBorders>
            <w:shd w:val="solid" w:color="C0C0C0" w:fill="auto"/>
          </w:tcPr>
          <w:p w:rsidR="005B4709" w:rsidRPr="00CE7456" w:rsidRDefault="005B4709" w:rsidP="007511FB">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201</w:t>
            </w:r>
            <w:r w:rsidR="007511FB">
              <w:rPr>
                <w:rFonts w:ascii="Arial" w:hAnsi="Arial" w:cs="Arial"/>
                <w:b/>
                <w:bCs/>
                <w:color w:val="000000"/>
                <w:sz w:val="18"/>
                <w:szCs w:val="18"/>
              </w:rPr>
              <w:t>9</w:t>
            </w:r>
            <w:r w:rsidRPr="00CE7456">
              <w:rPr>
                <w:rFonts w:ascii="Arial" w:hAnsi="Arial" w:cs="Arial"/>
                <w:b/>
                <w:bCs/>
                <w:color w:val="000000"/>
                <w:sz w:val="18"/>
                <w:szCs w:val="18"/>
              </w:rPr>
              <w:t>.(1)</w:t>
            </w:r>
          </w:p>
        </w:tc>
        <w:tc>
          <w:tcPr>
            <w:tcW w:w="1418" w:type="dxa"/>
            <w:tcBorders>
              <w:top w:val="nil"/>
              <w:left w:val="nil"/>
              <w:bottom w:val="nil"/>
              <w:right w:val="nil"/>
            </w:tcBorders>
            <w:shd w:val="solid" w:color="C0C0C0" w:fill="auto"/>
          </w:tcPr>
          <w:p w:rsidR="005B4709" w:rsidRPr="00CE7456" w:rsidRDefault="005B4709" w:rsidP="007511FB">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w:t>
            </w:r>
            <w:r w:rsidR="007511FB">
              <w:rPr>
                <w:rFonts w:ascii="Arial" w:hAnsi="Arial" w:cs="Arial"/>
                <w:b/>
                <w:bCs/>
                <w:color w:val="000000"/>
                <w:sz w:val="18"/>
                <w:szCs w:val="18"/>
              </w:rPr>
              <w:t>20</w:t>
            </w:r>
            <w:r w:rsidRPr="00CE7456">
              <w:rPr>
                <w:rFonts w:ascii="Arial" w:hAnsi="Arial" w:cs="Arial"/>
                <w:b/>
                <w:bCs/>
                <w:color w:val="000000"/>
                <w:sz w:val="18"/>
                <w:szCs w:val="18"/>
              </w:rPr>
              <w:t>.(2)</w:t>
            </w:r>
          </w:p>
        </w:tc>
        <w:tc>
          <w:tcPr>
            <w:tcW w:w="1418" w:type="dxa"/>
            <w:tcBorders>
              <w:top w:val="nil"/>
              <w:left w:val="nil"/>
              <w:bottom w:val="nil"/>
              <w:right w:val="nil"/>
            </w:tcBorders>
            <w:shd w:val="solid" w:color="C0C0C0" w:fill="auto"/>
          </w:tcPr>
          <w:p w:rsidR="005B4709" w:rsidRPr="00CE7456" w:rsidRDefault="005B4709" w:rsidP="007511FB">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20</w:t>
            </w:r>
            <w:r w:rsidR="007511FB">
              <w:rPr>
                <w:rFonts w:ascii="Arial" w:hAnsi="Arial" w:cs="Arial"/>
                <w:b/>
                <w:bCs/>
                <w:color w:val="000000"/>
                <w:sz w:val="18"/>
                <w:szCs w:val="18"/>
              </w:rPr>
              <w:t>20</w:t>
            </w:r>
            <w:r w:rsidRPr="00CE7456">
              <w:rPr>
                <w:rFonts w:ascii="Arial" w:hAnsi="Arial" w:cs="Arial"/>
                <w:b/>
                <w:bCs/>
                <w:color w:val="000000"/>
                <w:sz w:val="18"/>
                <w:szCs w:val="18"/>
              </w:rPr>
              <w:t>.(3)</w:t>
            </w:r>
          </w:p>
        </w:tc>
        <w:tc>
          <w:tcPr>
            <w:tcW w:w="851" w:type="dxa"/>
            <w:tcBorders>
              <w:top w:val="nil"/>
              <w:left w:val="nil"/>
              <w:bottom w:val="nil"/>
              <w:right w:val="nil"/>
            </w:tcBorders>
            <w:shd w:val="solid" w:color="C0C0C0" w:fill="auto"/>
          </w:tcPr>
          <w:p w:rsidR="005B4709" w:rsidRPr="00CE7456" w:rsidRDefault="005B4709" w:rsidP="00E92456">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(3/1x100)</w:t>
            </w:r>
          </w:p>
        </w:tc>
        <w:tc>
          <w:tcPr>
            <w:tcW w:w="852" w:type="dxa"/>
            <w:tcBorders>
              <w:top w:val="nil"/>
              <w:left w:val="nil"/>
              <w:bottom w:val="nil"/>
              <w:right w:val="nil"/>
            </w:tcBorders>
            <w:shd w:val="solid" w:color="C0C0C0" w:fill="auto"/>
          </w:tcPr>
          <w:p w:rsidR="005B4709" w:rsidRPr="00CE7456" w:rsidRDefault="005B4709" w:rsidP="00E92456">
            <w:pPr>
              <w:autoSpaceDE w:val="0"/>
              <w:autoSpaceDN w:val="0"/>
              <w:adjustRightInd w:val="0"/>
              <w:jc w:val="center"/>
              <w:rPr>
                <w:rFonts w:ascii="Arial" w:hAnsi="Arial" w:cs="Arial"/>
                <w:b/>
                <w:bCs/>
                <w:color w:val="000000"/>
                <w:sz w:val="18"/>
                <w:szCs w:val="18"/>
              </w:rPr>
            </w:pPr>
            <w:r w:rsidRPr="00CE7456">
              <w:rPr>
                <w:rFonts w:ascii="Arial" w:hAnsi="Arial" w:cs="Arial"/>
                <w:b/>
                <w:bCs/>
                <w:color w:val="000000"/>
                <w:sz w:val="18"/>
                <w:szCs w:val="18"/>
              </w:rPr>
              <w:t>(3/2x100)</w:t>
            </w:r>
          </w:p>
        </w:tc>
      </w:tr>
      <w:tr w:rsidR="005B4709" w:rsidRPr="00CE7456" w:rsidTr="00E92456">
        <w:trPr>
          <w:trHeight w:val="211"/>
        </w:trPr>
        <w:tc>
          <w:tcPr>
            <w:tcW w:w="3683" w:type="dxa"/>
            <w:gridSpan w:val="3"/>
            <w:tcBorders>
              <w:top w:val="nil"/>
              <w:left w:val="nil"/>
              <w:bottom w:val="nil"/>
              <w:right w:val="nil"/>
            </w:tcBorders>
            <w:shd w:val="solid" w:color="333333" w:fill="auto"/>
          </w:tcPr>
          <w:p w:rsidR="005B4709" w:rsidRPr="00CE7456" w:rsidRDefault="005B4709" w:rsidP="00E92456">
            <w:pPr>
              <w:autoSpaceDE w:val="0"/>
              <w:autoSpaceDN w:val="0"/>
              <w:adjustRightInd w:val="0"/>
              <w:rPr>
                <w:rFonts w:ascii="Arial" w:hAnsi="Arial" w:cs="Arial"/>
                <w:b/>
                <w:bCs/>
                <w:color w:val="FFFFFF"/>
                <w:sz w:val="18"/>
                <w:szCs w:val="18"/>
              </w:rPr>
            </w:pPr>
            <w:r>
              <w:rPr>
                <w:rFonts w:ascii="Arial" w:hAnsi="Arial" w:cs="Arial"/>
                <w:b/>
                <w:bCs/>
                <w:color w:val="FFFFFF"/>
                <w:sz w:val="18"/>
                <w:szCs w:val="18"/>
              </w:rPr>
              <w:t>B</w:t>
            </w:r>
            <w:r w:rsidRPr="00CE7456">
              <w:rPr>
                <w:rFonts w:ascii="Arial" w:hAnsi="Arial" w:cs="Arial"/>
                <w:b/>
                <w:bCs/>
                <w:color w:val="FFFFFF"/>
                <w:sz w:val="18"/>
                <w:szCs w:val="18"/>
              </w:rPr>
              <w:t xml:space="preserve">. RAČUN </w:t>
            </w:r>
            <w:r>
              <w:rPr>
                <w:rFonts w:ascii="Arial" w:hAnsi="Arial" w:cs="Arial"/>
                <w:b/>
                <w:bCs/>
                <w:color w:val="FFFFFF"/>
                <w:sz w:val="18"/>
                <w:szCs w:val="18"/>
              </w:rPr>
              <w:t>FINANCIRANJA</w:t>
            </w:r>
          </w:p>
        </w:tc>
        <w:tc>
          <w:tcPr>
            <w:tcW w:w="1418"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p>
        </w:tc>
        <w:tc>
          <w:tcPr>
            <w:tcW w:w="1418"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p>
        </w:tc>
        <w:tc>
          <w:tcPr>
            <w:tcW w:w="1418"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p>
        </w:tc>
        <w:tc>
          <w:tcPr>
            <w:tcW w:w="851"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p>
        </w:tc>
        <w:tc>
          <w:tcPr>
            <w:tcW w:w="852"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p>
        </w:tc>
      </w:tr>
      <w:tr w:rsidR="005B4709" w:rsidRPr="00CE7456" w:rsidTr="00E92456">
        <w:trPr>
          <w:trHeight w:val="211"/>
        </w:trPr>
        <w:tc>
          <w:tcPr>
            <w:tcW w:w="3683" w:type="dxa"/>
            <w:gridSpan w:val="3"/>
            <w:tcBorders>
              <w:top w:val="nil"/>
              <w:left w:val="nil"/>
              <w:bottom w:val="nil"/>
              <w:right w:val="nil"/>
            </w:tcBorders>
            <w:shd w:val="solid" w:color="333333" w:fill="auto"/>
          </w:tcPr>
          <w:p w:rsidR="005B4709" w:rsidRDefault="005B4709" w:rsidP="006B2597">
            <w:pPr>
              <w:autoSpaceDE w:val="0"/>
              <w:autoSpaceDN w:val="0"/>
              <w:adjustRightInd w:val="0"/>
              <w:rPr>
                <w:rFonts w:ascii="Arial" w:hAnsi="Arial" w:cs="Arial"/>
                <w:b/>
                <w:bCs/>
                <w:color w:val="FFFFFF"/>
                <w:sz w:val="18"/>
                <w:szCs w:val="18"/>
              </w:rPr>
            </w:pPr>
            <w:r>
              <w:rPr>
                <w:rFonts w:ascii="Arial" w:hAnsi="Arial" w:cs="Arial"/>
                <w:b/>
                <w:bCs/>
                <w:color w:val="FFFFFF"/>
                <w:sz w:val="18"/>
                <w:szCs w:val="18"/>
              </w:rPr>
              <w:t xml:space="preserve">                 SVEUKUPN</w:t>
            </w:r>
            <w:r w:rsidR="006B2597">
              <w:rPr>
                <w:rFonts w:ascii="Arial" w:hAnsi="Arial" w:cs="Arial"/>
                <w:b/>
                <w:bCs/>
                <w:color w:val="FFFFFF"/>
                <w:sz w:val="18"/>
                <w:szCs w:val="18"/>
              </w:rPr>
              <w:t xml:space="preserve">O </w:t>
            </w:r>
            <w:r>
              <w:rPr>
                <w:rFonts w:ascii="Arial" w:hAnsi="Arial" w:cs="Arial"/>
                <w:b/>
                <w:bCs/>
                <w:color w:val="FFFFFF"/>
                <w:sz w:val="18"/>
                <w:szCs w:val="18"/>
              </w:rPr>
              <w:t>PRIMICI</w:t>
            </w:r>
          </w:p>
        </w:tc>
        <w:tc>
          <w:tcPr>
            <w:tcW w:w="1418" w:type="dxa"/>
            <w:tcBorders>
              <w:top w:val="nil"/>
              <w:left w:val="nil"/>
              <w:bottom w:val="nil"/>
              <w:right w:val="nil"/>
            </w:tcBorders>
            <w:shd w:val="solid" w:color="333333" w:fill="auto"/>
            <w:vAlign w:val="center"/>
          </w:tcPr>
          <w:p w:rsidR="005B4709" w:rsidRPr="00CE7456" w:rsidRDefault="007476C7" w:rsidP="00E92456">
            <w:pPr>
              <w:autoSpaceDE w:val="0"/>
              <w:autoSpaceDN w:val="0"/>
              <w:adjustRightInd w:val="0"/>
              <w:jc w:val="right"/>
              <w:rPr>
                <w:rFonts w:ascii="Arial" w:hAnsi="Arial" w:cs="Arial"/>
                <w:b/>
                <w:bCs/>
                <w:color w:val="FFFFFF"/>
                <w:sz w:val="18"/>
                <w:szCs w:val="18"/>
              </w:rPr>
            </w:pPr>
            <w:r>
              <w:rPr>
                <w:rFonts w:ascii="Arial" w:hAnsi="Arial" w:cs="Arial"/>
                <w:b/>
                <w:bCs/>
                <w:color w:val="FFFFFF"/>
                <w:sz w:val="18"/>
                <w:szCs w:val="18"/>
              </w:rPr>
              <w:t>0,00</w:t>
            </w:r>
          </w:p>
        </w:tc>
        <w:tc>
          <w:tcPr>
            <w:tcW w:w="1418"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r>
              <w:rPr>
                <w:rFonts w:ascii="Arial" w:hAnsi="Arial" w:cs="Arial"/>
                <w:b/>
                <w:bCs/>
                <w:color w:val="FFFFFF"/>
                <w:sz w:val="18"/>
                <w:szCs w:val="18"/>
              </w:rPr>
              <w:t>0,00</w:t>
            </w:r>
          </w:p>
        </w:tc>
        <w:tc>
          <w:tcPr>
            <w:tcW w:w="1418"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r>
              <w:rPr>
                <w:rFonts w:ascii="Arial" w:hAnsi="Arial" w:cs="Arial"/>
                <w:b/>
                <w:bCs/>
                <w:color w:val="FFFFFF"/>
                <w:sz w:val="18"/>
                <w:szCs w:val="18"/>
              </w:rPr>
              <w:t>0,00</w:t>
            </w:r>
          </w:p>
        </w:tc>
        <w:tc>
          <w:tcPr>
            <w:tcW w:w="851"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r>
              <w:rPr>
                <w:rFonts w:ascii="Arial" w:hAnsi="Arial" w:cs="Arial"/>
                <w:b/>
                <w:bCs/>
                <w:color w:val="FFFFFF"/>
                <w:sz w:val="18"/>
                <w:szCs w:val="18"/>
              </w:rPr>
              <w:t>0,00</w:t>
            </w:r>
          </w:p>
        </w:tc>
        <w:tc>
          <w:tcPr>
            <w:tcW w:w="852" w:type="dxa"/>
            <w:tcBorders>
              <w:top w:val="nil"/>
              <w:left w:val="nil"/>
              <w:bottom w:val="nil"/>
              <w:right w:val="nil"/>
            </w:tcBorders>
            <w:shd w:val="solid" w:color="333333" w:fill="auto"/>
            <w:vAlign w:val="center"/>
          </w:tcPr>
          <w:p w:rsidR="005B4709" w:rsidRPr="00CE7456" w:rsidRDefault="005B4709" w:rsidP="00E92456">
            <w:pPr>
              <w:autoSpaceDE w:val="0"/>
              <w:autoSpaceDN w:val="0"/>
              <w:adjustRightInd w:val="0"/>
              <w:jc w:val="right"/>
              <w:rPr>
                <w:rFonts w:ascii="Arial" w:hAnsi="Arial" w:cs="Arial"/>
                <w:b/>
                <w:bCs/>
                <w:color w:val="FFFFFF"/>
                <w:sz w:val="18"/>
                <w:szCs w:val="18"/>
              </w:rPr>
            </w:pPr>
            <w:r>
              <w:rPr>
                <w:rFonts w:ascii="Arial" w:hAnsi="Arial" w:cs="Arial"/>
                <w:b/>
                <w:bCs/>
                <w:color w:val="FFFFFF"/>
                <w:sz w:val="18"/>
                <w:szCs w:val="18"/>
              </w:rPr>
              <w:t>0,00</w:t>
            </w:r>
          </w:p>
        </w:tc>
      </w:tr>
      <w:tr w:rsidR="005B4709" w:rsidRPr="00180508" w:rsidTr="00E92456">
        <w:tblPrEx>
          <w:tblBorders>
            <w:top w:val="nil"/>
            <w:left w:val="nil"/>
            <w:bottom w:val="nil"/>
            <w:right w:val="nil"/>
          </w:tblBorders>
          <w:tblCellMar>
            <w:left w:w="0" w:type="dxa"/>
            <w:right w:w="0" w:type="dxa"/>
          </w:tblCellMar>
        </w:tblPrEx>
        <w:trPr>
          <w:trHeight w:val="226"/>
        </w:trPr>
        <w:tc>
          <w:tcPr>
            <w:tcW w:w="846" w:type="dxa"/>
            <w:gridSpan w:val="2"/>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rPr>
                <w:rFonts w:ascii="Arial" w:hAnsi="Arial" w:cs="Arial"/>
                <w:sz w:val="18"/>
                <w:szCs w:val="18"/>
              </w:rPr>
            </w:pPr>
            <w:r w:rsidRPr="00180508">
              <w:rPr>
                <w:rFonts w:ascii="Arial" w:hAnsi="Arial" w:cs="Arial"/>
                <w:b/>
                <w:sz w:val="18"/>
                <w:szCs w:val="18"/>
              </w:rPr>
              <w:t xml:space="preserve">Izvor   </w:t>
            </w:r>
            <w:r>
              <w:rPr>
                <w:rFonts w:ascii="Arial" w:hAnsi="Arial" w:cs="Arial"/>
                <w:b/>
                <w:sz w:val="18"/>
                <w:szCs w:val="18"/>
              </w:rPr>
              <w:t>8</w:t>
            </w:r>
            <w:r w:rsidRPr="00180508">
              <w:rPr>
                <w:rFonts w:ascii="Arial" w:hAnsi="Arial" w:cs="Arial"/>
                <w:b/>
                <w:sz w:val="18"/>
                <w:szCs w:val="18"/>
              </w:rPr>
              <w:t>.</w:t>
            </w:r>
          </w:p>
        </w:tc>
        <w:tc>
          <w:tcPr>
            <w:tcW w:w="2837" w:type="dxa"/>
            <w:tcBorders>
              <w:top w:val="nil"/>
              <w:left w:val="nil"/>
              <w:bottom w:val="nil"/>
              <w:right w:val="nil"/>
            </w:tcBorders>
            <w:shd w:val="clear" w:color="auto" w:fill="FEDE01"/>
            <w:tcMar>
              <w:top w:w="0" w:type="dxa"/>
              <w:left w:w="39" w:type="dxa"/>
              <w:bottom w:w="0" w:type="dxa"/>
              <w:right w:w="39" w:type="dxa"/>
            </w:tcMar>
            <w:vAlign w:val="center"/>
          </w:tcPr>
          <w:p w:rsidR="005B4709" w:rsidRPr="00D90021" w:rsidRDefault="005B4709" w:rsidP="00E92456">
            <w:pPr>
              <w:rPr>
                <w:rFonts w:ascii="Arial" w:hAnsi="Arial" w:cs="Arial"/>
                <w:b/>
                <w:sz w:val="18"/>
                <w:szCs w:val="18"/>
              </w:rPr>
            </w:pPr>
            <w:r w:rsidRPr="00D90021">
              <w:rPr>
                <w:rFonts w:ascii="Arial" w:hAnsi="Arial" w:cs="Arial"/>
                <w:b/>
                <w:sz w:val="18"/>
                <w:szCs w:val="18"/>
              </w:rPr>
              <w:t>Primici od zaduživanja</w:t>
            </w:r>
          </w:p>
        </w:tc>
        <w:tc>
          <w:tcPr>
            <w:tcW w:w="1418" w:type="dxa"/>
            <w:tcBorders>
              <w:top w:val="nil"/>
              <w:left w:val="nil"/>
              <w:bottom w:val="nil"/>
              <w:right w:val="nil"/>
            </w:tcBorders>
            <w:shd w:val="clear" w:color="auto" w:fill="FEDE01"/>
            <w:vAlign w:val="center"/>
          </w:tcPr>
          <w:p w:rsidR="005B4709" w:rsidRPr="00180508" w:rsidRDefault="007476C7" w:rsidP="00E92456">
            <w:pPr>
              <w:jc w:val="right"/>
              <w:rPr>
                <w:rFonts w:ascii="Arial" w:hAnsi="Arial" w:cs="Arial"/>
                <w:b/>
                <w:sz w:val="18"/>
                <w:szCs w:val="18"/>
              </w:rPr>
            </w:pPr>
            <w:r>
              <w:rPr>
                <w:rFonts w:ascii="Arial" w:hAnsi="Arial" w:cs="Arial"/>
                <w:b/>
                <w:sz w:val="18"/>
                <w:szCs w:val="18"/>
              </w:rPr>
              <w:t>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w:t>
            </w:r>
            <w:r w:rsidRPr="00180508">
              <w:rPr>
                <w:rFonts w:ascii="Arial" w:hAnsi="Arial" w:cs="Arial"/>
                <w:b/>
                <w:sz w:val="18"/>
                <w:szCs w:val="18"/>
              </w:rPr>
              <w:t>,00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FEDE01"/>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c>
          <w:tcPr>
            <w:tcW w:w="852"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r>
      <w:tr w:rsidR="005B4709" w:rsidRPr="00180508" w:rsidTr="00E92456">
        <w:tblPrEx>
          <w:tblBorders>
            <w:top w:val="nil"/>
            <w:left w:val="nil"/>
            <w:bottom w:val="nil"/>
            <w:right w:val="nil"/>
          </w:tblBorders>
          <w:tblCellMar>
            <w:left w:w="0" w:type="dxa"/>
            <w:right w:w="0" w:type="dxa"/>
          </w:tblCellMar>
        </w:tblPrEx>
        <w:trPr>
          <w:trHeight w:val="226"/>
        </w:trPr>
        <w:tc>
          <w:tcPr>
            <w:tcW w:w="846" w:type="dxa"/>
            <w:gridSpan w:val="2"/>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rPr>
                <w:rFonts w:ascii="Arial" w:hAnsi="Arial" w:cs="Arial"/>
                <w:sz w:val="18"/>
                <w:szCs w:val="18"/>
              </w:rPr>
            </w:pPr>
            <w:r w:rsidRPr="00180508">
              <w:rPr>
                <w:rFonts w:ascii="Arial" w:hAnsi="Arial" w:cs="Arial"/>
                <w:b/>
                <w:sz w:val="18"/>
                <w:szCs w:val="18"/>
              </w:rPr>
              <w:t xml:space="preserve">Izvor   </w:t>
            </w:r>
            <w:r>
              <w:rPr>
                <w:rFonts w:ascii="Arial" w:hAnsi="Arial" w:cs="Arial"/>
                <w:b/>
                <w:sz w:val="18"/>
                <w:szCs w:val="18"/>
              </w:rPr>
              <w:t>8</w:t>
            </w:r>
            <w:r w:rsidRPr="00180508">
              <w:rPr>
                <w:rFonts w:ascii="Arial" w:hAnsi="Arial" w:cs="Arial"/>
                <w:b/>
                <w:sz w:val="18"/>
                <w:szCs w:val="18"/>
              </w:rPr>
              <w:t>.1.</w:t>
            </w:r>
          </w:p>
        </w:tc>
        <w:tc>
          <w:tcPr>
            <w:tcW w:w="2837" w:type="dxa"/>
            <w:tcBorders>
              <w:top w:val="nil"/>
              <w:left w:val="nil"/>
              <w:bottom w:val="nil"/>
              <w:right w:val="nil"/>
            </w:tcBorders>
            <w:shd w:val="clear" w:color="auto" w:fill="FFEE75"/>
            <w:tcMar>
              <w:top w:w="0" w:type="dxa"/>
              <w:left w:w="39" w:type="dxa"/>
              <w:bottom w:w="0" w:type="dxa"/>
              <w:right w:w="39" w:type="dxa"/>
            </w:tcMar>
            <w:vAlign w:val="center"/>
          </w:tcPr>
          <w:p w:rsidR="005B4709" w:rsidRPr="00D90021" w:rsidRDefault="005B4709" w:rsidP="00E92456">
            <w:pPr>
              <w:rPr>
                <w:rFonts w:ascii="Arial" w:hAnsi="Arial" w:cs="Arial"/>
                <w:b/>
                <w:sz w:val="18"/>
                <w:szCs w:val="18"/>
              </w:rPr>
            </w:pPr>
            <w:r w:rsidRPr="00D90021">
              <w:rPr>
                <w:rFonts w:ascii="Arial" w:hAnsi="Arial" w:cs="Arial"/>
                <w:b/>
                <w:sz w:val="18"/>
                <w:szCs w:val="18"/>
              </w:rPr>
              <w:t>Primici od financijske imovine i zaduživanja</w:t>
            </w:r>
          </w:p>
        </w:tc>
        <w:tc>
          <w:tcPr>
            <w:tcW w:w="1418" w:type="dxa"/>
            <w:tcBorders>
              <w:top w:val="nil"/>
              <w:left w:val="nil"/>
              <w:bottom w:val="nil"/>
              <w:right w:val="nil"/>
            </w:tcBorders>
            <w:shd w:val="clear" w:color="auto" w:fill="FFEE75"/>
            <w:vAlign w:val="center"/>
          </w:tcPr>
          <w:p w:rsidR="005B4709" w:rsidRPr="00180508" w:rsidRDefault="007476C7" w:rsidP="00E92456">
            <w:pPr>
              <w:jc w:val="right"/>
              <w:rPr>
                <w:rFonts w:ascii="Arial" w:hAnsi="Arial" w:cs="Arial"/>
                <w:b/>
                <w:sz w:val="18"/>
                <w:szCs w:val="18"/>
              </w:rPr>
            </w:pPr>
            <w:r>
              <w:rPr>
                <w:rFonts w:ascii="Arial" w:hAnsi="Arial" w:cs="Arial"/>
                <w:b/>
                <w:sz w:val="18"/>
                <w:szCs w:val="18"/>
              </w:rPr>
              <w:t>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w:t>
            </w:r>
            <w:r w:rsidRPr="00180508">
              <w:rPr>
                <w:rFonts w:ascii="Arial" w:hAnsi="Arial" w:cs="Arial"/>
                <w:b/>
                <w:sz w:val="18"/>
                <w:szCs w:val="18"/>
              </w:rPr>
              <w:t>,00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FFEE75"/>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c>
          <w:tcPr>
            <w:tcW w:w="852"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r>
      <w:tr w:rsidR="005B4709" w:rsidRPr="00180508" w:rsidTr="00E92456">
        <w:tblPrEx>
          <w:tblBorders>
            <w:top w:val="nil"/>
            <w:left w:val="nil"/>
            <w:bottom w:val="nil"/>
            <w:right w:val="nil"/>
          </w:tblBorders>
          <w:tblCellMar>
            <w:left w:w="0" w:type="dxa"/>
            <w:right w:w="0" w:type="dxa"/>
          </w:tblCellMar>
        </w:tblPrEx>
        <w:trPr>
          <w:trHeight w:val="226"/>
        </w:trPr>
        <w:tc>
          <w:tcPr>
            <w:tcW w:w="846" w:type="dxa"/>
            <w:gridSpan w:val="2"/>
            <w:tcBorders>
              <w:top w:val="nil"/>
              <w:left w:val="nil"/>
              <w:bottom w:val="nil"/>
              <w:right w:val="nil"/>
            </w:tcBorders>
            <w:tcMar>
              <w:top w:w="0" w:type="dxa"/>
              <w:left w:w="39" w:type="dxa"/>
              <w:bottom w:w="0" w:type="dxa"/>
              <w:right w:w="39" w:type="dxa"/>
            </w:tcMar>
            <w:vAlign w:val="center"/>
          </w:tcPr>
          <w:p w:rsidR="005B4709" w:rsidRPr="00180508" w:rsidRDefault="005B4709" w:rsidP="00E92456">
            <w:pPr>
              <w:rPr>
                <w:rFonts w:ascii="Arial" w:hAnsi="Arial" w:cs="Arial"/>
                <w:sz w:val="18"/>
                <w:szCs w:val="18"/>
              </w:rPr>
            </w:pPr>
          </w:p>
        </w:tc>
        <w:tc>
          <w:tcPr>
            <w:tcW w:w="2837" w:type="dxa"/>
            <w:tcBorders>
              <w:top w:val="nil"/>
              <w:left w:val="nil"/>
              <w:bottom w:val="nil"/>
              <w:right w:val="nil"/>
            </w:tcBorders>
            <w:tcMar>
              <w:top w:w="0" w:type="dxa"/>
              <w:left w:w="39" w:type="dxa"/>
              <w:bottom w:w="0" w:type="dxa"/>
              <w:right w:w="39" w:type="dxa"/>
            </w:tcMar>
            <w:vAlign w:val="center"/>
          </w:tcPr>
          <w:p w:rsidR="005B4709" w:rsidRPr="00180508" w:rsidRDefault="005B4709" w:rsidP="00E92456">
            <w:pPr>
              <w:rPr>
                <w:rFonts w:ascii="Arial" w:hAnsi="Arial" w:cs="Arial"/>
                <w:sz w:val="18"/>
                <w:szCs w:val="18"/>
              </w:rPr>
            </w:pPr>
          </w:p>
        </w:tc>
        <w:tc>
          <w:tcPr>
            <w:tcW w:w="1418" w:type="dxa"/>
            <w:tcBorders>
              <w:top w:val="nil"/>
              <w:left w:val="nil"/>
              <w:bottom w:val="nil"/>
              <w:right w:val="nil"/>
            </w:tcBorders>
          </w:tcPr>
          <w:p w:rsidR="005B4709" w:rsidRPr="00180508" w:rsidRDefault="005B4709" w:rsidP="00E92456">
            <w:pPr>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5B4709" w:rsidRPr="00180508" w:rsidRDefault="005B4709" w:rsidP="00E92456">
            <w:pPr>
              <w:rPr>
                <w:rFonts w:ascii="Arial" w:hAnsi="Arial" w:cs="Arial"/>
                <w:sz w:val="18"/>
                <w:szCs w:val="18"/>
              </w:rPr>
            </w:pPr>
          </w:p>
        </w:tc>
        <w:tc>
          <w:tcPr>
            <w:tcW w:w="1418" w:type="dxa"/>
            <w:tcBorders>
              <w:top w:val="nil"/>
              <w:left w:val="nil"/>
              <w:bottom w:val="nil"/>
              <w:right w:val="nil"/>
            </w:tcBorders>
            <w:tcMar>
              <w:top w:w="0" w:type="dxa"/>
              <w:left w:w="39" w:type="dxa"/>
              <w:bottom w:w="0" w:type="dxa"/>
              <w:right w:w="39" w:type="dxa"/>
            </w:tcMar>
            <w:vAlign w:val="center"/>
          </w:tcPr>
          <w:p w:rsidR="005B4709" w:rsidRPr="00180508" w:rsidRDefault="005B4709" w:rsidP="00E92456">
            <w:pPr>
              <w:rPr>
                <w:rFonts w:ascii="Arial" w:hAnsi="Arial" w:cs="Arial"/>
                <w:sz w:val="18"/>
                <w:szCs w:val="18"/>
              </w:rPr>
            </w:pPr>
          </w:p>
        </w:tc>
        <w:tc>
          <w:tcPr>
            <w:tcW w:w="851" w:type="dxa"/>
            <w:tcBorders>
              <w:top w:val="nil"/>
              <w:left w:val="nil"/>
              <w:bottom w:val="nil"/>
              <w:right w:val="nil"/>
            </w:tcBorders>
            <w:vAlign w:val="center"/>
          </w:tcPr>
          <w:p w:rsidR="005B4709" w:rsidRPr="00180508" w:rsidRDefault="005B4709" w:rsidP="00E92456">
            <w:pPr>
              <w:rPr>
                <w:rFonts w:ascii="Arial" w:hAnsi="Arial" w:cs="Arial"/>
                <w:sz w:val="18"/>
                <w:szCs w:val="18"/>
              </w:rPr>
            </w:pPr>
          </w:p>
        </w:tc>
        <w:tc>
          <w:tcPr>
            <w:tcW w:w="852" w:type="dxa"/>
            <w:tcBorders>
              <w:top w:val="nil"/>
              <w:left w:val="nil"/>
              <w:bottom w:val="nil"/>
              <w:right w:val="nil"/>
            </w:tcBorders>
            <w:tcMar>
              <w:top w:w="0" w:type="dxa"/>
              <w:left w:w="39" w:type="dxa"/>
              <w:bottom w:w="0" w:type="dxa"/>
              <w:right w:w="39" w:type="dxa"/>
            </w:tcMar>
            <w:vAlign w:val="center"/>
          </w:tcPr>
          <w:p w:rsidR="005B4709" w:rsidRPr="00180508" w:rsidRDefault="005B4709" w:rsidP="00E92456">
            <w:pPr>
              <w:rPr>
                <w:rFonts w:ascii="Arial" w:hAnsi="Arial" w:cs="Arial"/>
                <w:sz w:val="18"/>
                <w:szCs w:val="18"/>
              </w:rPr>
            </w:pPr>
          </w:p>
        </w:tc>
      </w:tr>
      <w:tr w:rsidR="005B4709" w:rsidRPr="00A04BDE" w:rsidTr="00E92456">
        <w:tblPrEx>
          <w:tblBorders>
            <w:top w:val="nil"/>
            <w:left w:val="nil"/>
            <w:bottom w:val="nil"/>
            <w:right w:val="nil"/>
          </w:tblBorders>
          <w:tblCellMar>
            <w:left w:w="0" w:type="dxa"/>
            <w:right w:w="0" w:type="dxa"/>
          </w:tblCellMar>
        </w:tblPrEx>
        <w:trPr>
          <w:trHeight w:val="226"/>
        </w:trPr>
        <w:tc>
          <w:tcPr>
            <w:tcW w:w="820" w:type="dxa"/>
            <w:tcBorders>
              <w:top w:val="nil"/>
              <w:left w:val="nil"/>
              <w:bottom w:val="nil"/>
              <w:right w:val="nil"/>
            </w:tcBorders>
            <w:shd w:val="clear" w:color="auto" w:fill="404040" w:themeFill="text1" w:themeFillTint="BF"/>
            <w:tcMar>
              <w:top w:w="0" w:type="dxa"/>
              <w:left w:w="39" w:type="dxa"/>
              <w:bottom w:w="0" w:type="dxa"/>
              <w:right w:w="39" w:type="dxa"/>
            </w:tcMar>
            <w:vAlign w:val="center"/>
          </w:tcPr>
          <w:p w:rsidR="005B4709" w:rsidRPr="00A04BDE" w:rsidRDefault="005B4709" w:rsidP="00E92456">
            <w:pPr>
              <w:rPr>
                <w:sz w:val="20"/>
                <w:szCs w:val="20"/>
              </w:rPr>
            </w:pPr>
            <w:r w:rsidRPr="00A04BDE">
              <w:rPr>
                <w:rFonts w:ascii="Arial" w:eastAsia="Arial" w:hAnsi="Arial"/>
                <w:b/>
                <w:color w:val="FFFFFF"/>
                <w:sz w:val="18"/>
                <w:szCs w:val="20"/>
              </w:rPr>
              <w:t xml:space="preserve">  </w:t>
            </w:r>
          </w:p>
        </w:tc>
        <w:tc>
          <w:tcPr>
            <w:tcW w:w="2863" w:type="dxa"/>
            <w:gridSpan w:val="2"/>
            <w:tcBorders>
              <w:top w:val="nil"/>
              <w:left w:val="nil"/>
              <w:bottom w:val="nil"/>
              <w:right w:val="nil"/>
            </w:tcBorders>
            <w:shd w:val="clear" w:color="auto" w:fill="404040" w:themeFill="text1" w:themeFillTint="BF"/>
            <w:tcMar>
              <w:top w:w="0" w:type="dxa"/>
              <w:left w:w="39" w:type="dxa"/>
              <w:bottom w:w="0" w:type="dxa"/>
              <w:right w:w="39" w:type="dxa"/>
            </w:tcMar>
            <w:vAlign w:val="center"/>
          </w:tcPr>
          <w:p w:rsidR="005B4709" w:rsidRPr="00A04BDE" w:rsidRDefault="005B4709" w:rsidP="006B2597">
            <w:pPr>
              <w:rPr>
                <w:sz w:val="20"/>
                <w:szCs w:val="20"/>
              </w:rPr>
            </w:pPr>
            <w:r w:rsidRPr="00A04BDE">
              <w:rPr>
                <w:rFonts w:ascii="Arial" w:eastAsia="Arial" w:hAnsi="Arial"/>
                <w:b/>
                <w:color w:val="FFFFFF"/>
                <w:sz w:val="18"/>
                <w:szCs w:val="20"/>
              </w:rPr>
              <w:t>SVEUKUP</w:t>
            </w:r>
            <w:r w:rsidR="006B2597">
              <w:rPr>
                <w:rFonts w:ascii="Arial" w:eastAsia="Arial" w:hAnsi="Arial"/>
                <w:b/>
                <w:color w:val="FFFFFF"/>
                <w:sz w:val="18"/>
                <w:szCs w:val="20"/>
              </w:rPr>
              <w:t>O</w:t>
            </w:r>
            <w:r w:rsidRPr="00A04BDE">
              <w:rPr>
                <w:rFonts w:ascii="Arial" w:eastAsia="Arial" w:hAnsi="Arial"/>
                <w:b/>
                <w:color w:val="FFFFFF"/>
                <w:sz w:val="18"/>
                <w:szCs w:val="20"/>
              </w:rPr>
              <w:t xml:space="preserve"> I</w:t>
            </w:r>
            <w:r>
              <w:rPr>
                <w:rFonts w:ascii="Arial" w:eastAsia="Arial" w:hAnsi="Arial"/>
                <w:b/>
                <w:color w:val="FFFFFF"/>
                <w:sz w:val="18"/>
                <w:szCs w:val="20"/>
              </w:rPr>
              <w:t>ZDACI</w:t>
            </w:r>
            <w:r w:rsidRPr="00A04BDE">
              <w:rPr>
                <w:rFonts w:ascii="Arial" w:eastAsia="Arial" w:hAnsi="Arial"/>
                <w:b/>
                <w:color w:val="FFFFFF"/>
                <w:sz w:val="18"/>
                <w:szCs w:val="20"/>
              </w:rPr>
              <w:t xml:space="preserve"> </w:t>
            </w:r>
          </w:p>
        </w:tc>
        <w:tc>
          <w:tcPr>
            <w:tcW w:w="1418" w:type="dxa"/>
            <w:tcBorders>
              <w:top w:val="nil"/>
              <w:left w:val="nil"/>
              <w:bottom w:val="nil"/>
              <w:right w:val="nil"/>
            </w:tcBorders>
            <w:shd w:val="clear" w:color="auto" w:fill="404040" w:themeFill="text1" w:themeFillTint="BF"/>
          </w:tcPr>
          <w:p w:rsidR="005B4709" w:rsidRPr="00A04BDE" w:rsidRDefault="007D22B0" w:rsidP="007D22B0">
            <w:pPr>
              <w:jc w:val="right"/>
              <w:rPr>
                <w:rFonts w:ascii="Arial" w:eastAsia="Arial" w:hAnsi="Arial"/>
                <w:b/>
                <w:color w:val="FFFFFF"/>
                <w:sz w:val="18"/>
                <w:szCs w:val="20"/>
              </w:rPr>
            </w:pPr>
            <w:r>
              <w:rPr>
                <w:rFonts w:ascii="Arial" w:eastAsia="Arial" w:hAnsi="Arial"/>
                <w:b/>
                <w:color w:val="FFFFFF"/>
                <w:sz w:val="18"/>
                <w:szCs w:val="20"/>
              </w:rPr>
              <w:t>203.241,75</w:t>
            </w:r>
          </w:p>
        </w:tc>
        <w:tc>
          <w:tcPr>
            <w:tcW w:w="1418" w:type="dxa"/>
            <w:tcBorders>
              <w:top w:val="nil"/>
              <w:left w:val="nil"/>
              <w:bottom w:val="nil"/>
              <w:right w:val="nil"/>
            </w:tcBorders>
            <w:shd w:val="clear" w:color="auto" w:fill="404040" w:themeFill="text1" w:themeFillTint="BF"/>
            <w:tcMar>
              <w:top w:w="0" w:type="dxa"/>
              <w:left w:w="39" w:type="dxa"/>
              <w:bottom w:w="0" w:type="dxa"/>
              <w:right w:w="39" w:type="dxa"/>
            </w:tcMar>
            <w:vAlign w:val="center"/>
          </w:tcPr>
          <w:p w:rsidR="005B4709" w:rsidRPr="00A04BDE" w:rsidRDefault="007D22B0" w:rsidP="007D22B0">
            <w:pPr>
              <w:jc w:val="right"/>
              <w:rPr>
                <w:sz w:val="20"/>
                <w:szCs w:val="20"/>
              </w:rPr>
            </w:pPr>
            <w:r>
              <w:rPr>
                <w:rFonts w:ascii="Arial" w:eastAsia="Arial" w:hAnsi="Arial"/>
                <w:b/>
                <w:color w:val="FFFFFF"/>
                <w:sz w:val="18"/>
                <w:szCs w:val="20"/>
              </w:rPr>
              <w:t>840.</w:t>
            </w:r>
            <w:r w:rsidR="00E33A9A">
              <w:rPr>
                <w:rFonts w:ascii="Arial" w:eastAsia="Arial" w:hAnsi="Arial"/>
                <w:b/>
                <w:color w:val="FFFFFF"/>
                <w:sz w:val="18"/>
                <w:szCs w:val="20"/>
              </w:rPr>
              <w:t>000,00</w:t>
            </w:r>
          </w:p>
        </w:tc>
        <w:tc>
          <w:tcPr>
            <w:tcW w:w="1418" w:type="dxa"/>
            <w:tcBorders>
              <w:top w:val="nil"/>
              <w:left w:val="nil"/>
              <w:bottom w:val="nil"/>
              <w:right w:val="nil"/>
            </w:tcBorders>
            <w:shd w:val="clear" w:color="auto" w:fill="404040" w:themeFill="text1" w:themeFillTint="BF"/>
            <w:tcMar>
              <w:top w:w="0" w:type="dxa"/>
              <w:left w:w="39" w:type="dxa"/>
              <w:bottom w:w="0" w:type="dxa"/>
              <w:right w:w="39" w:type="dxa"/>
            </w:tcMar>
            <w:vAlign w:val="center"/>
          </w:tcPr>
          <w:p w:rsidR="005B4709" w:rsidRPr="00A04BDE" w:rsidRDefault="007D22B0" w:rsidP="007D22B0">
            <w:pPr>
              <w:jc w:val="right"/>
              <w:rPr>
                <w:sz w:val="20"/>
                <w:szCs w:val="20"/>
              </w:rPr>
            </w:pPr>
            <w:r>
              <w:rPr>
                <w:rFonts w:ascii="Arial" w:eastAsia="Arial" w:hAnsi="Arial"/>
                <w:b/>
                <w:color w:val="FFFFFF"/>
                <w:sz w:val="18"/>
                <w:szCs w:val="20"/>
              </w:rPr>
              <w:t>209.249,97</w:t>
            </w:r>
          </w:p>
        </w:tc>
        <w:tc>
          <w:tcPr>
            <w:tcW w:w="851" w:type="dxa"/>
            <w:tcBorders>
              <w:top w:val="nil"/>
              <w:left w:val="nil"/>
              <w:bottom w:val="nil"/>
              <w:right w:val="nil"/>
            </w:tcBorders>
            <w:shd w:val="clear" w:color="auto" w:fill="404040" w:themeFill="text1" w:themeFillTint="BF"/>
          </w:tcPr>
          <w:p w:rsidR="005B4709" w:rsidRPr="00A04BDE" w:rsidRDefault="007D22B0" w:rsidP="007D22B0">
            <w:pPr>
              <w:jc w:val="right"/>
              <w:rPr>
                <w:rFonts w:ascii="Arial" w:eastAsia="Arial" w:hAnsi="Arial"/>
                <w:b/>
                <w:color w:val="FFFFFF"/>
                <w:sz w:val="18"/>
                <w:szCs w:val="20"/>
              </w:rPr>
            </w:pPr>
            <w:r>
              <w:rPr>
                <w:rFonts w:ascii="Arial" w:eastAsia="Arial" w:hAnsi="Arial"/>
                <w:b/>
                <w:color w:val="FFFFFF"/>
                <w:sz w:val="18"/>
                <w:szCs w:val="20"/>
              </w:rPr>
              <w:t>102,96</w:t>
            </w:r>
          </w:p>
        </w:tc>
        <w:tc>
          <w:tcPr>
            <w:tcW w:w="852" w:type="dxa"/>
            <w:tcBorders>
              <w:top w:val="nil"/>
              <w:left w:val="nil"/>
              <w:bottom w:val="nil"/>
              <w:right w:val="nil"/>
            </w:tcBorders>
            <w:shd w:val="clear" w:color="auto" w:fill="404040" w:themeFill="text1" w:themeFillTint="BF"/>
            <w:tcMar>
              <w:top w:w="0" w:type="dxa"/>
              <w:left w:w="39" w:type="dxa"/>
              <w:bottom w:w="0" w:type="dxa"/>
              <w:right w:w="39" w:type="dxa"/>
            </w:tcMar>
            <w:vAlign w:val="center"/>
          </w:tcPr>
          <w:p w:rsidR="005B4709" w:rsidRPr="00A04BDE" w:rsidRDefault="007D22B0" w:rsidP="007D22B0">
            <w:pPr>
              <w:jc w:val="right"/>
              <w:rPr>
                <w:sz w:val="20"/>
                <w:szCs w:val="20"/>
              </w:rPr>
            </w:pPr>
            <w:r>
              <w:rPr>
                <w:rFonts w:ascii="Arial" w:eastAsia="Arial" w:hAnsi="Arial"/>
                <w:b/>
                <w:color w:val="FFFFFF"/>
                <w:sz w:val="18"/>
                <w:szCs w:val="20"/>
              </w:rPr>
              <w:t>24,91</w:t>
            </w:r>
          </w:p>
        </w:tc>
      </w:tr>
      <w:tr w:rsidR="005B4709" w:rsidRPr="00180508" w:rsidTr="00E92456">
        <w:tblPrEx>
          <w:tblBorders>
            <w:top w:val="nil"/>
            <w:left w:val="nil"/>
            <w:bottom w:val="nil"/>
            <w:right w:val="nil"/>
          </w:tblBorders>
          <w:tblCellMar>
            <w:left w:w="0" w:type="dxa"/>
            <w:right w:w="0" w:type="dxa"/>
          </w:tblCellMar>
        </w:tblPrEx>
        <w:trPr>
          <w:trHeight w:val="226"/>
        </w:trPr>
        <w:tc>
          <w:tcPr>
            <w:tcW w:w="846" w:type="dxa"/>
            <w:gridSpan w:val="2"/>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rPr>
                <w:rFonts w:ascii="Arial" w:hAnsi="Arial" w:cs="Arial"/>
                <w:sz w:val="18"/>
                <w:szCs w:val="18"/>
              </w:rPr>
            </w:pPr>
            <w:r w:rsidRPr="00180508">
              <w:rPr>
                <w:rFonts w:ascii="Arial" w:hAnsi="Arial" w:cs="Arial"/>
                <w:b/>
                <w:sz w:val="18"/>
                <w:szCs w:val="18"/>
              </w:rPr>
              <w:t xml:space="preserve">Izvor   </w:t>
            </w:r>
            <w:r>
              <w:rPr>
                <w:rFonts w:ascii="Arial" w:hAnsi="Arial" w:cs="Arial"/>
                <w:b/>
                <w:sz w:val="18"/>
                <w:szCs w:val="18"/>
              </w:rPr>
              <w:t>1</w:t>
            </w:r>
            <w:r w:rsidRPr="00180508">
              <w:rPr>
                <w:rFonts w:ascii="Arial" w:hAnsi="Arial" w:cs="Arial"/>
                <w:b/>
                <w:sz w:val="18"/>
                <w:szCs w:val="18"/>
              </w:rPr>
              <w:t>.</w:t>
            </w:r>
          </w:p>
        </w:tc>
        <w:tc>
          <w:tcPr>
            <w:tcW w:w="2837" w:type="dxa"/>
            <w:tcBorders>
              <w:top w:val="nil"/>
              <w:left w:val="nil"/>
              <w:bottom w:val="nil"/>
              <w:right w:val="nil"/>
            </w:tcBorders>
            <w:shd w:val="clear" w:color="auto" w:fill="FEDE01"/>
            <w:tcMar>
              <w:top w:w="0" w:type="dxa"/>
              <w:left w:w="39" w:type="dxa"/>
              <w:bottom w:w="0" w:type="dxa"/>
              <w:right w:w="39" w:type="dxa"/>
            </w:tcMar>
            <w:vAlign w:val="center"/>
          </w:tcPr>
          <w:p w:rsidR="005B4709" w:rsidRPr="00D90021" w:rsidRDefault="005B4709" w:rsidP="00E92456">
            <w:pPr>
              <w:rPr>
                <w:rFonts w:ascii="Arial" w:hAnsi="Arial" w:cs="Arial"/>
                <w:b/>
                <w:sz w:val="18"/>
                <w:szCs w:val="18"/>
              </w:rPr>
            </w:pPr>
            <w:r w:rsidRPr="00D90021">
              <w:rPr>
                <w:rFonts w:ascii="Arial" w:hAnsi="Arial" w:cs="Arial"/>
                <w:b/>
                <w:sz w:val="18"/>
                <w:szCs w:val="18"/>
              </w:rPr>
              <w:t>Opći prihodi i primici</w:t>
            </w:r>
          </w:p>
        </w:tc>
        <w:tc>
          <w:tcPr>
            <w:tcW w:w="1418" w:type="dxa"/>
            <w:tcBorders>
              <w:top w:val="nil"/>
              <w:left w:val="nil"/>
              <w:bottom w:val="nil"/>
              <w:right w:val="nil"/>
            </w:tcBorders>
            <w:shd w:val="clear" w:color="auto" w:fill="FEDE01"/>
            <w:vAlign w:val="center"/>
          </w:tcPr>
          <w:p w:rsidR="005B4709" w:rsidRPr="00180508" w:rsidRDefault="007D22B0" w:rsidP="007D22B0">
            <w:pPr>
              <w:jc w:val="right"/>
              <w:rPr>
                <w:rFonts w:ascii="Arial" w:hAnsi="Arial" w:cs="Arial"/>
                <w:b/>
                <w:sz w:val="18"/>
                <w:szCs w:val="18"/>
              </w:rPr>
            </w:pPr>
            <w:r>
              <w:rPr>
                <w:rFonts w:ascii="Arial" w:hAnsi="Arial" w:cs="Arial"/>
                <w:b/>
                <w:sz w:val="18"/>
                <w:szCs w:val="18"/>
              </w:rPr>
              <w:t>203.241,75</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7D22B0" w:rsidP="00E92456">
            <w:pPr>
              <w:jc w:val="right"/>
              <w:rPr>
                <w:rFonts w:ascii="Arial" w:hAnsi="Arial" w:cs="Arial"/>
                <w:b/>
                <w:sz w:val="18"/>
                <w:szCs w:val="18"/>
              </w:rPr>
            </w:pPr>
            <w:r>
              <w:rPr>
                <w:rFonts w:ascii="Arial" w:hAnsi="Arial" w:cs="Arial"/>
                <w:b/>
                <w:sz w:val="18"/>
                <w:szCs w:val="18"/>
              </w:rPr>
              <w:t>840</w:t>
            </w:r>
            <w:r w:rsidR="007476C7">
              <w:rPr>
                <w:rFonts w:ascii="Arial" w:hAnsi="Arial" w:cs="Arial"/>
                <w:b/>
                <w:sz w:val="18"/>
                <w:szCs w:val="18"/>
              </w:rPr>
              <w:t>.000</w:t>
            </w:r>
            <w:r w:rsidR="005B4709">
              <w:rPr>
                <w:rFonts w:ascii="Arial" w:hAnsi="Arial" w:cs="Arial"/>
                <w:b/>
                <w:sz w:val="18"/>
                <w:szCs w:val="18"/>
              </w:rPr>
              <w:t>,00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7D22B0" w:rsidP="007D22B0">
            <w:pPr>
              <w:jc w:val="right"/>
              <w:rPr>
                <w:rFonts w:ascii="Arial" w:hAnsi="Arial" w:cs="Arial"/>
                <w:b/>
                <w:sz w:val="18"/>
                <w:szCs w:val="18"/>
              </w:rPr>
            </w:pPr>
            <w:r>
              <w:rPr>
                <w:rFonts w:ascii="Arial" w:hAnsi="Arial" w:cs="Arial"/>
                <w:b/>
                <w:sz w:val="18"/>
                <w:szCs w:val="18"/>
              </w:rPr>
              <w:t>209.249,97</w:t>
            </w:r>
          </w:p>
        </w:tc>
        <w:tc>
          <w:tcPr>
            <w:tcW w:w="851" w:type="dxa"/>
            <w:tcBorders>
              <w:top w:val="nil"/>
              <w:left w:val="nil"/>
              <w:bottom w:val="nil"/>
              <w:right w:val="nil"/>
            </w:tcBorders>
            <w:shd w:val="clear" w:color="auto" w:fill="FEDE01"/>
            <w:vAlign w:val="center"/>
          </w:tcPr>
          <w:p w:rsidR="005B4709" w:rsidRPr="00180508" w:rsidRDefault="007D22B0" w:rsidP="007D22B0">
            <w:pPr>
              <w:jc w:val="right"/>
              <w:rPr>
                <w:rFonts w:ascii="Arial" w:hAnsi="Arial" w:cs="Arial"/>
                <w:b/>
                <w:sz w:val="18"/>
                <w:szCs w:val="18"/>
              </w:rPr>
            </w:pPr>
            <w:r>
              <w:rPr>
                <w:rFonts w:ascii="Arial" w:hAnsi="Arial" w:cs="Arial"/>
                <w:b/>
                <w:sz w:val="18"/>
                <w:szCs w:val="18"/>
              </w:rPr>
              <w:t>102,96</w:t>
            </w:r>
          </w:p>
        </w:tc>
        <w:tc>
          <w:tcPr>
            <w:tcW w:w="852"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7D22B0" w:rsidP="007D22B0">
            <w:pPr>
              <w:jc w:val="right"/>
              <w:rPr>
                <w:rFonts w:ascii="Arial" w:hAnsi="Arial" w:cs="Arial"/>
                <w:b/>
                <w:sz w:val="18"/>
                <w:szCs w:val="18"/>
              </w:rPr>
            </w:pPr>
            <w:r>
              <w:rPr>
                <w:rFonts w:ascii="Arial" w:hAnsi="Arial" w:cs="Arial"/>
                <w:b/>
                <w:sz w:val="18"/>
                <w:szCs w:val="18"/>
              </w:rPr>
              <w:t>24,91</w:t>
            </w:r>
          </w:p>
        </w:tc>
      </w:tr>
      <w:tr w:rsidR="005B4709" w:rsidRPr="00180508" w:rsidTr="00E92456">
        <w:tblPrEx>
          <w:tblBorders>
            <w:top w:val="nil"/>
            <w:left w:val="nil"/>
            <w:bottom w:val="nil"/>
            <w:right w:val="nil"/>
          </w:tblBorders>
          <w:tblCellMar>
            <w:left w:w="0" w:type="dxa"/>
            <w:right w:w="0" w:type="dxa"/>
          </w:tblCellMar>
        </w:tblPrEx>
        <w:trPr>
          <w:trHeight w:val="226"/>
        </w:trPr>
        <w:tc>
          <w:tcPr>
            <w:tcW w:w="846" w:type="dxa"/>
            <w:gridSpan w:val="2"/>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rPr>
                <w:rFonts w:ascii="Arial" w:hAnsi="Arial" w:cs="Arial"/>
                <w:sz w:val="18"/>
                <w:szCs w:val="18"/>
              </w:rPr>
            </w:pPr>
            <w:r w:rsidRPr="00180508">
              <w:rPr>
                <w:rFonts w:ascii="Arial" w:hAnsi="Arial" w:cs="Arial"/>
                <w:b/>
                <w:sz w:val="18"/>
                <w:szCs w:val="18"/>
              </w:rPr>
              <w:t xml:space="preserve">Izvor   </w:t>
            </w:r>
            <w:r>
              <w:rPr>
                <w:rFonts w:ascii="Arial" w:hAnsi="Arial" w:cs="Arial"/>
                <w:b/>
                <w:sz w:val="18"/>
                <w:szCs w:val="18"/>
              </w:rPr>
              <w:t>1</w:t>
            </w:r>
            <w:r w:rsidRPr="00180508">
              <w:rPr>
                <w:rFonts w:ascii="Arial" w:hAnsi="Arial" w:cs="Arial"/>
                <w:b/>
                <w:sz w:val="18"/>
                <w:szCs w:val="18"/>
              </w:rPr>
              <w:t>.</w:t>
            </w:r>
            <w:r>
              <w:rPr>
                <w:rFonts w:ascii="Arial" w:hAnsi="Arial" w:cs="Arial"/>
                <w:b/>
                <w:sz w:val="18"/>
                <w:szCs w:val="18"/>
              </w:rPr>
              <w:t>1</w:t>
            </w:r>
            <w:r w:rsidRPr="00180508">
              <w:rPr>
                <w:rFonts w:ascii="Arial" w:hAnsi="Arial" w:cs="Arial"/>
                <w:b/>
                <w:sz w:val="18"/>
                <w:szCs w:val="18"/>
              </w:rPr>
              <w:t>.</w:t>
            </w:r>
          </w:p>
        </w:tc>
        <w:tc>
          <w:tcPr>
            <w:tcW w:w="2837" w:type="dxa"/>
            <w:tcBorders>
              <w:top w:val="nil"/>
              <w:left w:val="nil"/>
              <w:bottom w:val="nil"/>
              <w:right w:val="nil"/>
            </w:tcBorders>
            <w:shd w:val="clear" w:color="auto" w:fill="FFEE75"/>
            <w:tcMar>
              <w:top w:w="0" w:type="dxa"/>
              <w:left w:w="39" w:type="dxa"/>
              <w:bottom w:w="0" w:type="dxa"/>
              <w:right w:w="39" w:type="dxa"/>
            </w:tcMar>
            <w:vAlign w:val="center"/>
          </w:tcPr>
          <w:p w:rsidR="005B4709" w:rsidRPr="00D90021" w:rsidRDefault="005B4709" w:rsidP="00E92456">
            <w:pPr>
              <w:rPr>
                <w:rFonts w:ascii="Arial" w:hAnsi="Arial" w:cs="Arial"/>
                <w:b/>
                <w:sz w:val="18"/>
                <w:szCs w:val="18"/>
              </w:rPr>
            </w:pPr>
            <w:r w:rsidRPr="00D90021">
              <w:rPr>
                <w:rFonts w:ascii="Arial" w:hAnsi="Arial" w:cs="Arial"/>
                <w:b/>
                <w:sz w:val="18"/>
                <w:szCs w:val="18"/>
              </w:rPr>
              <w:t>Opći prihodi i primici</w:t>
            </w:r>
          </w:p>
        </w:tc>
        <w:tc>
          <w:tcPr>
            <w:tcW w:w="1418" w:type="dxa"/>
            <w:tcBorders>
              <w:top w:val="nil"/>
              <w:left w:val="nil"/>
              <w:bottom w:val="nil"/>
              <w:right w:val="nil"/>
            </w:tcBorders>
            <w:shd w:val="clear" w:color="auto" w:fill="FFEE75"/>
            <w:vAlign w:val="center"/>
          </w:tcPr>
          <w:p w:rsidR="005B4709" w:rsidRPr="00180508" w:rsidRDefault="007D22B0" w:rsidP="007D22B0">
            <w:pPr>
              <w:jc w:val="right"/>
              <w:rPr>
                <w:rFonts w:ascii="Arial" w:hAnsi="Arial" w:cs="Arial"/>
                <w:b/>
                <w:sz w:val="18"/>
                <w:szCs w:val="18"/>
              </w:rPr>
            </w:pPr>
            <w:r>
              <w:rPr>
                <w:rFonts w:ascii="Arial" w:hAnsi="Arial" w:cs="Arial"/>
                <w:b/>
                <w:sz w:val="18"/>
                <w:szCs w:val="18"/>
              </w:rPr>
              <w:t>203.241,75</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7D22B0" w:rsidP="007476C7">
            <w:pPr>
              <w:jc w:val="right"/>
              <w:rPr>
                <w:rFonts w:ascii="Arial" w:hAnsi="Arial" w:cs="Arial"/>
                <w:b/>
                <w:sz w:val="18"/>
                <w:szCs w:val="18"/>
              </w:rPr>
            </w:pPr>
            <w:r>
              <w:rPr>
                <w:rFonts w:ascii="Arial" w:hAnsi="Arial" w:cs="Arial"/>
                <w:b/>
                <w:sz w:val="18"/>
                <w:szCs w:val="18"/>
              </w:rPr>
              <w:t>840</w:t>
            </w:r>
            <w:r w:rsidR="007476C7">
              <w:rPr>
                <w:rFonts w:ascii="Arial" w:hAnsi="Arial" w:cs="Arial"/>
                <w:b/>
                <w:sz w:val="18"/>
                <w:szCs w:val="18"/>
              </w:rPr>
              <w:t>.000,</w:t>
            </w:r>
            <w:r w:rsidR="005B4709">
              <w:rPr>
                <w:rFonts w:ascii="Arial" w:hAnsi="Arial" w:cs="Arial"/>
                <w:b/>
                <w:sz w:val="18"/>
                <w:szCs w:val="18"/>
              </w:rPr>
              <w:t>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7D22B0" w:rsidP="00E33A9A">
            <w:pPr>
              <w:jc w:val="right"/>
              <w:rPr>
                <w:rFonts w:ascii="Arial" w:hAnsi="Arial" w:cs="Arial"/>
                <w:b/>
                <w:sz w:val="18"/>
                <w:szCs w:val="18"/>
              </w:rPr>
            </w:pPr>
            <w:r>
              <w:rPr>
                <w:rFonts w:ascii="Arial" w:hAnsi="Arial" w:cs="Arial"/>
                <w:b/>
                <w:sz w:val="18"/>
                <w:szCs w:val="18"/>
              </w:rPr>
              <w:t>209.249,97</w:t>
            </w:r>
          </w:p>
        </w:tc>
        <w:tc>
          <w:tcPr>
            <w:tcW w:w="851" w:type="dxa"/>
            <w:tcBorders>
              <w:top w:val="nil"/>
              <w:left w:val="nil"/>
              <w:bottom w:val="nil"/>
              <w:right w:val="nil"/>
            </w:tcBorders>
            <w:shd w:val="clear" w:color="auto" w:fill="FFEE75"/>
            <w:vAlign w:val="center"/>
          </w:tcPr>
          <w:p w:rsidR="005B4709" w:rsidRPr="00180508" w:rsidRDefault="007D22B0" w:rsidP="007D22B0">
            <w:pPr>
              <w:jc w:val="right"/>
              <w:rPr>
                <w:rFonts w:ascii="Arial" w:hAnsi="Arial" w:cs="Arial"/>
                <w:b/>
                <w:sz w:val="18"/>
                <w:szCs w:val="18"/>
              </w:rPr>
            </w:pPr>
            <w:r>
              <w:rPr>
                <w:rFonts w:ascii="Arial" w:hAnsi="Arial" w:cs="Arial"/>
                <w:b/>
                <w:sz w:val="18"/>
                <w:szCs w:val="18"/>
              </w:rPr>
              <w:t>102,96</w:t>
            </w:r>
          </w:p>
        </w:tc>
        <w:tc>
          <w:tcPr>
            <w:tcW w:w="852"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7D22B0" w:rsidP="007D22B0">
            <w:pPr>
              <w:jc w:val="right"/>
              <w:rPr>
                <w:rFonts w:ascii="Arial" w:hAnsi="Arial" w:cs="Arial"/>
                <w:b/>
                <w:sz w:val="18"/>
                <w:szCs w:val="18"/>
              </w:rPr>
            </w:pPr>
            <w:r>
              <w:rPr>
                <w:rFonts w:ascii="Arial" w:hAnsi="Arial" w:cs="Arial"/>
                <w:b/>
                <w:sz w:val="18"/>
                <w:szCs w:val="18"/>
              </w:rPr>
              <w:t>24,91</w:t>
            </w:r>
          </w:p>
        </w:tc>
      </w:tr>
      <w:tr w:rsidR="005B4709" w:rsidRPr="00180508" w:rsidTr="00E92456">
        <w:tblPrEx>
          <w:tblBorders>
            <w:top w:val="nil"/>
            <w:left w:val="nil"/>
            <w:bottom w:val="nil"/>
            <w:right w:val="nil"/>
          </w:tblBorders>
          <w:tblCellMar>
            <w:left w:w="0" w:type="dxa"/>
            <w:right w:w="0" w:type="dxa"/>
          </w:tblCellMar>
        </w:tblPrEx>
        <w:trPr>
          <w:trHeight w:val="226"/>
        </w:trPr>
        <w:tc>
          <w:tcPr>
            <w:tcW w:w="846" w:type="dxa"/>
            <w:gridSpan w:val="2"/>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rPr>
                <w:rFonts w:ascii="Arial" w:hAnsi="Arial" w:cs="Arial"/>
                <w:sz w:val="18"/>
                <w:szCs w:val="18"/>
              </w:rPr>
            </w:pPr>
            <w:r w:rsidRPr="00180508">
              <w:rPr>
                <w:rFonts w:ascii="Arial" w:hAnsi="Arial" w:cs="Arial"/>
                <w:b/>
                <w:sz w:val="18"/>
                <w:szCs w:val="18"/>
              </w:rPr>
              <w:t xml:space="preserve">Izvor   </w:t>
            </w:r>
            <w:r>
              <w:rPr>
                <w:rFonts w:ascii="Arial" w:hAnsi="Arial" w:cs="Arial"/>
                <w:b/>
                <w:sz w:val="18"/>
                <w:szCs w:val="18"/>
              </w:rPr>
              <w:t>8</w:t>
            </w:r>
            <w:r w:rsidRPr="00180508">
              <w:rPr>
                <w:rFonts w:ascii="Arial" w:hAnsi="Arial" w:cs="Arial"/>
                <w:b/>
                <w:sz w:val="18"/>
                <w:szCs w:val="18"/>
              </w:rPr>
              <w:t>.</w:t>
            </w:r>
          </w:p>
        </w:tc>
        <w:tc>
          <w:tcPr>
            <w:tcW w:w="2837" w:type="dxa"/>
            <w:tcBorders>
              <w:top w:val="nil"/>
              <w:left w:val="nil"/>
              <w:bottom w:val="nil"/>
              <w:right w:val="nil"/>
            </w:tcBorders>
            <w:shd w:val="clear" w:color="auto" w:fill="FEDE01"/>
            <w:tcMar>
              <w:top w:w="0" w:type="dxa"/>
              <w:left w:w="39" w:type="dxa"/>
              <w:bottom w:w="0" w:type="dxa"/>
              <w:right w:w="39" w:type="dxa"/>
            </w:tcMar>
            <w:vAlign w:val="center"/>
          </w:tcPr>
          <w:p w:rsidR="005B4709" w:rsidRPr="00D90021" w:rsidRDefault="005B4709" w:rsidP="00E92456">
            <w:pPr>
              <w:rPr>
                <w:rFonts w:ascii="Arial" w:hAnsi="Arial" w:cs="Arial"/>
                <w:b/>
                <w:sz w:val="18"/>
                <w:szCs w:val="18"/>
              </w:rPr>
            </w:pPr>
            <w:r w:rsidRPr="00D90021">
              <w:rPr>
                <w:rFonts w:ascii="Arial" w:hAnsi="Arial" w:cs="Arial"/>
                <w:b/>
                <w:sz w:val="18"/>
                <w:szCs w:val="18"/>
              </w:rPr>
              <w:t>Primici od zaduživanja</w:t>
            </w:r>
          </w:p>
        </w:tc>
        <w:tc>
          <w:tcPr>
            <w:tcW w:w="1418" w:type="dxa"/>
            <w:tcBorders>
              <w:top w:val="nil"/>
              <w:left w:val="nil"/>
              <w:bottom w:val="nil"/>
              <w:right w:val="nil"/>
            </w:tcBorders>
            <w:shd w:val="clear" w:color="auto" w:fill="FEDE01"/>
            <w:vAlign w:val="center"/>
          </w:tcPr>
          <w:p w:rsidR="005B4709" w:rsidRPr="00180508" w:rsidRDefault="007476C7" w:rsidP="00E92456">
            <w:pPr>
              <w:jc w:val="right"/>
              <w:rPr>
                <w:rFonts w:ascii="Arial" w:hAnsi="Arial" w:cs="Arial"/>
                <w:b/>
                <w:sz w:val="18"/>
                <w:szCs w:val="18"/>
              </w:rPr>
            </w:pPr>
            <w:r>
              <w:rPr>
                <w:rFonts w:ascii="Arial" w:hAnsi="Arial" w:cs="Arial"/>
                <w:b/>
                <w:sz w:val="18"/>
                <w:szCs w:val="18"/>
              </w:rPr>
              <w:t>0,00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w:t>
            </w:r>
            <w:r w:rsidRPr="00180508">
              <w:rPr>
                <w:rFonts w:ascii="Arial" w:hAnsi="Arial" w:cs="Arial"/>
                <w:b/>
                <w:sz w:val="18"/>
                <w:szCs w:val="18"/>
              </w:rPr>
              <w:t>,00</w:t>
            </w:r>
          </w:p>
        </w:tc>
        <w:tc>
          <w:tcPr>
            <w:tcW w:w="1418"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FEDE01"/>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c>
          <w:tcPr>
            <w:tcW w:w="852" w:type="dxa"/>
            <w:tcBorders>
              <w:top w:val="nil"/>
              <w:left w:val="nil"/>
              <w:bottom w:val="nil"/>
              <w:right w:val="nil"/>
            </w:tcBorders>
            <w:shd w:val="clear" w:color="auto" w:fill="FEDE01"/>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r>
      <w:tr w:rsidR="005B4709" w:rsidRPr="00180508" w:rsidTr="00E92456">
        <w:tblPrEx>
          <w:tblBorders>
            <w:top w:val="nil"/>
            <w:left w:val="nil"/>
            <w:bottom w:val="nil"/>
            <w:right w:val="nil"/>
          </w:tblBorders>
          <w:tblCellMar>
            <w:left w:w="0" w:type="dxa"/>
            <w:right w:w="0" w:type="dxa"/>
          </w:tblCellMar>
        </w:tblPrEx>
        <w:trPr>
          <w:trHeight w:val="226"/>
        </w:trPr>
        <w:tc>
          <w:tcPr>
            <w:tcW w:w="846" w:type="dxa"/>
            <w:gridSpan w:val="2"/>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rPr>
                <w:rFonts w:ascii="Arial" w:hAnsi="Arial" w:cs="Arial"/>
                <w:sz w:val="18"/>
                <w:szCs w:val="18"/>
              </w:rPr>
            </w:pPr>
            <w:r w:rsidRPr="00180508">
              <w:rPr>
                <w:rFonts w:ascii="Arial" w:hAnsi="Arial" w:cs="Arial"/>
                <w:b/>
                <w:sz w:val="18"/>
                <w:szCs w:val="18"/>
              </w:rPr>
              <w:t xml:space="preserve">Izvor   </w:t>
            </w:r>
            <w:r>
              <w:rPr>
                <w:rFonts w:ascii="Arial" w:hAnsi="Arial" w:cs="Arial"/>
                <w:b/>
                <w:sz w:val="18"/>
                <w:szCs w:val="18"/>
              </w:rPr>
              <w:t>8</w:t>
            </w:r>
            <w:r w:rsidRPr="00180508">
              <w:rPr>
                <w:rFonts w:ascii="Arial" w:hAnsi="Arial" w:cs="Arial"/>
                <w:b/>
                <w:sz w:val="18"/>
                <w:szCs w:val="18"/>
              </w:rPr>
              <w:t>.1.</w:t>
            </w:r>
          </w:p>
        </w:tc>
        <w:tc>
          <w:tcPr>
            <w:tcW w:w="2837" w:type="dxa"/>
            <w:tcBorders>
              <w:top w:val="nil"/>
              <w:left w:val="nil"/>
              <w:bottom w:val="nil"/>
              <w:right w:val="nil"/>
            </w:tcBorders>
            <w:shd w:val="clear" w:color="auto" w:fill="FFEE75"/>
            <w:tcMar>
              <w:top w:w="0" w:type="dxa"/>
              <w:left w:w="39" w:type="dxa"/>
              <w:bottom w:w="0" w:type="dxa"/>
              <w:right w:w="39" w:type="dxa"/>
            </w:tcMar>
            <w:vAlign w:val="center"/>
          </w:tcPr>
          <w:p w:rsidR="005B4709" w:rsidRPr="00D90021" w:rsidRDefault="005B4709" w:rsidP="00E92456">
            <w:pPr>
              <w:rPr>
                <w:rFonts w:ascii="Arial" w:hAnsi="Arial" w:cs="Arial"/>
                <w:b/>
                <w:sz w:val="18"/>
                <w:szCs w:val="18"/>
              </w:rPr>
            </w:pPr>
            <w:r w:rsidRPr="00D90021">
              <w:rPr>
                <w:rFonts w:ascii="Arial" w:hAnsi="Arial" w:cs="Arial"/>
                <w:b/>
                <w:sz w:val="18"/>
                <w:szCs w:val="18"/>
              </w:rPr>
              <w:t>Primici od financijske imovine i zaduživanja</w:t>
            </w:r>
          </w:p>
        </w:tc>
        <w:tc>
          <w:tcPr>
            <w:tcW w:w="1418" w:type="dxa"/>
            <w:tcBorders>
              <w:top w:val="nil"/>
              <w:left w:val="nil"/>
              <w:bottom w:val="nil"/>
              <w:right w:val="nil"/>
            </w:tcBorders>
            <w:shd w:val="clear" w:color="auto" w:fill="FFEE75"/>
            <w:vAlign w:val="center"/>
          </w:tcPr>
          <w:p w:rsidR="005B4709" w:rsidRPr="00180508" w:rsidRDefault="007476C7" w:rsidP="00E92456">
            <w:pPr>
              <w:jc w:val="right"/>
              <w:rPr>
                <w:rFonts w:ascii="Arial" w:hAnsi="Arial" w:cs="Arial"/>
                <w:b/>
                <w:sz w:val="18"/>
                <w:szCs w:val="18"/>
              </w:rPr>
            </w:pPr>
            <w:r>
              <w:rPr>
                <w:rFonts w:ascii="Arial" w:hAnsi="Arial" w:cs="Arial"/>
                <w:b/>
                <w:sz w:val="18"/>
                <w:szCs w:val="18"/>
              </w:rPr>
              <w:t>0,00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w:t>
            </w:r>
            <w:r w:rsidRPr="00180508">
              <w:rPr>
                <w:rFonts w:ascii="Arial" w:hAnsi="Arial" w:cs="Arial"/>
                <w:b/>
                <w:sz w:val="18"/>
                <w:szCs w:val="18"/>
              </w:rPr>
              <w:t>,00</w:t>
            </w:r>
          </w:p>
        </w:tc>
        <w:tc>
          <w:tcPr>
            <w:tcW w:w="1418"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c>
          <w:tcPr>
            <w:tcW w:w="851" w:type="dxa"/>
            <w:tcBorders>
              <w:top w:val="nil"/>
              <w:left w:val="nil"/>
              <w:bottom w:val="nil"/>
              <w:right w:val="nil"/>
            </w:tcBorders>
            <w:shd w:val="clear" w:color="auto" w:fill="FFEE75"/>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c>
          <w:tcPr>
            <w:tcW w:w="852" w:type="dxa"/>
            <w:tcBorders>
              <w:top w:val="nil"/>
              <w:left w:val="nil"/>
              <w:bottom w:val="nil"/>
              <w:right w:val="nil"/>
            </w:tcBorders>
            <w:shd w:val="clear" w:color="auto" w:fill="FFEE75"/>
            <w:tcMar>
              <w:top w:w="0" w:type="dxa"/>
              <w:left w:w="39" w:type="dxa"/>
              <w:bottom w:w="0" w:type="dxa"/>
              <w:right w:w="39" w:type="dxa"/>
            </w:tcMar>
            <w:vAlign w:val="center"/>
          </w:tcPr>
          <w:p w:rsidR="005B4709" w:rsidRPr="00180508" w:rsidRDefault="005B4709" w:rsidP="00E92456">
            <w:pPr>
              <w:jc w:val="right"/>
              <w:rPr>
                <w:rFonts w:ascii="Arial" w:hAnsi="Arial" w:cs="Arial"/>
                <w:b/>
                <w:sz w:val="18"/>
                <w:szCs w:val="18"/>
              </w:rPr>
            </w:pPr>
            <w:r>
              <w:rPr>
                <w:rFonts w:ascii="Arial" w:hAnsi="Arial" w:cs="Arial"/>
                <w:b/>
                <w:sz w:val="18"/>
                <w:szCs w:val="18"/>
              </w:rPr>
              <w:t>0,00</w:t>
            </w:r>
          </w:p>
        </w:tc>
      </w:tr>
    </w:tbl>
    <w:p w:rsidR="005B4709" w:rsidRPr="00180508" w:rsidRDefault="005B4709" w:rsidP="005B4709">
      <w:pPr>
        <w:rPr>
          <w:rFonts w:ascii="Arial" w:hAnsi="Arial" w:cs="Arial"/>
          <w:sz w:val="18"/>
          <w:szCs w:val="18"/>
        </w:rPr>
      </w:pPr>
    </w:p>
    <w:p w:rsidR="005B4709" w:rsidRDefault="005B4709" w:rsidP="005B4709"/>
    <w:p w:rsidR="005B4709" w:rsidRDefault="005B4709" w:rsidP="005B4709"/>
    <w:p w:rsidR="005B4709" w:rsidRDefault="005B4709"/>
    <w:p w:rsidR="005B4709" w:rsidRDefault="005B4709"/>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2022CB" w:rsidRDefault="002022CB"/>
    <w:p w:rsidR="00C648C5" w:rsidRDefault="00C648C5"/>
    <w:p w:rsidR="00C648C5" w:rsidRDefault="00C648C5"/>
    <w:p w:rsidR="00C648C5" w:rsidRDefault="00C648C5"/>
    <w:p w:rsidR="002022CB" w:rsidRDefault="002022CB"/>
    <w:p w:rsidR="002022CB" w:rsidRDefault="002022CB"/>
    <w:p w:rsidR="002111AD" w:rsidRDefault="002111AD"/>
    <w:p w:rsidR="002111AD" w:rsidRDefault="002111AD"/>
    <w:p w:rsidR="00C648C5" w:rsidRPr="00883C30" w:rsidRDefault="00C648C5" w:rsidP="00C648C5">
      <w:pPr>
        <w:rPr>
          <w:b/>
          <w:sz w:val="28"/>
          <w:szCs w:val="28"/>
        </w:rPr>
      </w:pPr>
      <w:r w:rsidRPr="00883C30">
        <w:rPr>
          <w:b/>
          <w:sz w:val="28"/>
          <w:szCs w:val="28"/>
        </w:rPr>
        <w:lastRenderedPageBreak/>
        <w:t>2. POSEBNI  DIO</w:t>
      </w:r>
    </w:p>
    <w:p w:rsidR="00C648C5" w:rsidRDefault="00C648C5" w:rsidP="00C648C5"/>
    <w:p w:rsidR="00C648C5" w:rsidRDefault="00C648C5" w:rsidP="00C648C5">
      <w:r>
        <w:t xml:space="preserve">     Izvršenje po organizacijskoj klasifikaciji </w:t>
      </w:r>
    </w:p>
    <w:p w:rsidR="002022CB" w:rsidRDefault="002022CB" w:rsidP="002022CB"/>
    <w:tbl>
      <w:tblPr>
        <w:tblW w:w="9640" w:type="dxa"/>
        <w:tblInd w:w="-142" w:type="dxa"/>
        <w:tblLayout w:type="fixed"/>
        <w:tblLook w:val="0000" w:firstRow="0" w:lastRow="0" w:firstColumn="0" w:lastColumn="0" w:noHBand="0" w:noVBand="0"/>
      </w:tblPr>
      <w:tblGrid>
        <w:gridCol w:w="1275"/>
        <w:gridCol w:w="4502"/>
        <w:gridCol w:w="35"/>
        <w:gridCol w:w="1418"/>
        <w:gridCol w:w="1417"/>
        <w:gridCol w:w="993"/>
      </w:tblGrid>
      <w:tr w:rsidR="002022CB" w:rsidRPr="005E3C2A" w:rsidTr="00331F4E">
        <w:trPr>
          <w:trHeight w:val="255"/>
        </w:trPr>
        <w:tc>
          <w:tcPr>
            <w:tcW w:w="1275" w:type="dxa"/>
            <w:tcBorders>
              <w:top w:val="nil"/>
              <w:left w:val="nil"/>
              <w:bottom w:val="nil"/>
              <w:right w:val="nil"/>
            </w:tcBorders>
            <w:shd w:val="clear" w:color="auto" w:fill="C0C0C0"/>
            <w:noWrap/>
            <w:vAlign w:val="bottom"/>
          </w:tcPr>
          <w:p w:rsidR="002022CB" w:rsidRPr="005E3C2A" w:rsidRDefault="002022CB" w:rsidP="00E92456">
            <w:pPr>
              <w:rPr>
                <w:rFonts w:ascii="Arial" w:hAnsi="Arial" w:cs="Arial"/>
                <w:b/>
                <w:bCs/>
                <w:sz w:val="18"/>
                <w:szCs w:val="18"/>
              </w:rPr>
            </w:pPr>
            <w:r w:rsidRPr="005E3C2A">
              <w:rPr>
                <w:rFonts w:ascii="Arial" w:hAnsi="Arial" w:cs="Arial"/>
                <w:b/>
                <w:bCs/>
                <w:sz w:val="18"/>
                <w:szCs w:val="18"/>
              </w:rPr>
              <w:t xml:space="preserve">Brojčana </w:t>
            </w:r>
          </w:p>
        </w:tc>
        <w:tc>
          <w:tcPr>
            <w:tcW w:w="4502" w:type="dxa"/>
            <w:tcBorders>
              <w:top w:val="nil"/>
              <w:left w:val="nil"/>
              <w:bottom w:val="nil"/>
              <w:right w:val="nil"/>
            </w:tcBorders>
            <w:shd w:val="clear" w:color="auto" w:fill="C0C0C0"/>
            <w:noWrap/>
            <w:vAlign w:val="bottom"/>
          </w:tcPr>
          <w:p w:rsidR="002022CB" w:rsidRPr="005E3C2A" w:rsidRDefault="002022CB" w:rsidP="00E92456">
            <w:pPr>
              <w:jc w:val="center"/>
              <w:rPr>
                <w:rFonts w:ascii="Arial" w:hAnsi="Arial" w:cs="Arial"/>
                <w:b/>
                <w:bCs/>
                <w:sz w:val="18"/>
                <w:szCs w:val="18"/>
              </w:rPr>
            </w:pPr>
            <w:r w:rsidRPr="005E3C2A">
              <w:rPr>
                <w:rFonts w:ascii="Arial" w:hAnsi="Arial" w:cs="Arial"/>
                <w:b/>
                <w:bCs/>
                <w:sz w:val="18"/>
                <w:szCs w:val="18"/>
              </w:rPr>
              <w:t>Naziv razdjela i glave</w:t>
            </w:r>
          </w:p>
        </w:tc>
        <w:tc>
          <w:tcPr>
            <w:tcW w:w="1453" w:type="dxa"/>
            <w:gridSpan w:val="2"/>
            <w:tcBorders>
              <w:top w:val="nil"/>
              <w:left w:val="nil"/>
              <w:bottom w:val="nil"/>
              <w:right w:val="nil"/>
            </w:tcBorders>
            <w:shd w:val="clear" w:color="auto" w:fill="C0C0C0"/>
            <w:noWrap/>
            <w:vAlign w:val="bottom"/>
          </w:tcPr>
          <w:p w:rsidR="002022CB" w:rsidRPr="005E3C2A" w:rsidRDefault="002022CB" w:rsidP="00E92456">
            <w:pPr>
              <w:jc w:val="center"/>
              <w:rPr>
                <w:rFonts w:ascii="Arial" w:hAnsi="Arial" w:cs="Arial"/>
                <w:b/>
                <w:bCs/>
                <w:sz w:val="18"/>
                <w:szCs w:val="18"/>
              </w:rPr>
            </w:pPr>
            <w:r w:rsidRPr="005E3C2A">
              <w:rPr>
                <w:rFonts w:ascii="Arial" w:hAnsi="Arial" w:cs="Arial"/>
                <w:b/>
                <w:bCs/>
                <w:sz w:val="18"/>
                <w:szCs w:val="18"/>
              </w:rPr>
              <w:t>Izvorni plan</w:t>
            </w:r>
          </w:p>
        </w:tc>
        <w:tc>
          <w:tcPr>
            <w:tcW w:w="1417" w:type="dxa"/>
            <w:tcBorders>
              <w:top w:val="nil"/>
              <w:left w:val="nil"/>
              <w:bottom w:val="nil"/>
              <w:right w:val="nil"/>
            </w:tcBorders>
            <w:shd w:val="clear" w:color="auto" w:fill="C0C0C0"/>
            <w:noWrap/>
            <w:vAlign w:val="bottom"/>
          </w:tcPr>
          <w:p w:rsidR="002022CB" w:rsidRDefault="002022CB" w:rsidP="00E92456">
            <w:pPr>
              <w:jc w:val="center"/>
              <w:rPr>
                <w:rFonts w:ascii="Arial" w:hAnsi="Arial" w:cs="Arial"/>
                <w:b/>
                <w:bCs/>
                <w:sz w:val="18"/>
                <w:szCs w:val="18"/>
              </w:rPr>
            </w:pPr>
            <w:r w:rsidRPr="005E3C2A">
              <w:rPr>
                <w:rFonts w:ascii="Arial" w:hAnsi="Arial" w:cs="Arial"/>
                <w:b/>
                <w:bCs/>
                <w:sz w:val="18"/>
                <w:szCs w:val="18"/>
              </w:rPr>
              <w:t>Izvršenje</w:t>
            </w:r>
          </w:p>
          <w:p w:rsidR="00331F4E" w:rsidRPr="005E3C2A" w:rsidRDefault="00331F4E" w:rsidP="00E92456">
            <w:pPr>
              <w:jc w:val="center"/>
              <w:rPr>
                <w:rFonts w:ascii="Arial" w:hAnsi="Arial" w:cs="Arial"/>
                <w:b/>
                <w:bCs/>
                <w:sz w:val="18"/>
                <w:szCs w:val="18"/>
              </w:rPr>
            </w:pPr>
            <w:r>
              <w:rPr>
                <w:rFonts w:ascii="Arial" w:hAnsi="Arial" w:cs="Arial"/>
                <w:b/>
                <w:bCs/>
                <w:sz w:val="18"/>
                <w:szCs w:val="18"/>
              </w:rPr>
              <w:t>01.01.-30.06.</w:t>
            </w:r>
          </w:p>
        </w:tc>
        <w:tc>
          <w:tcPr>
            <w:tcW w:w="993" w:type="dxa"/>
            <w:tcBorders>
              <w:top w:val="nil"/>
              <w:left w:val="nil"/>
              <w:bottom w:val="nil"/>
              <w:right w:val="nil"/>
            </w:tcBorders>
            <w:shd w:val="clear" w:color="auto" w:fill="C0C0C0"/>
            <w:noWrap/>
            <w:vAlign w:val="bottom"/>
          </w:tcPr>
          <w:p w:rsidR="002022CB" w:rsidRPr="005E3C2A" w:rsidRDefault="002022CB" w:rsidP="00E92456">
            <w:pPr>
              <w:jc w:val="center"/>
              <w:rPr>
                <w:rFonts w:ascii="Arial" w:hAnsi="Arial" w:cs="Arial"/>
                <w:b/>
                <w:bCs/>
                <w:sz w:val="18"/>
                <w:szCs w:val="18"/>
              </w:rPr>
            </w:pPr>
            <w:r w:rsidRPr="005E3C2A">
              <w:rPr>
                <w:rFonts w:ascii="Arial" w:hAnsi="Arial" w:cs="Arial"/>
                <w:b/>
                <w:bCs/>
                <w:sz w:val="18"/>
                <w:szCs w:val="18"/>
              </w:rPr>
              <w:t>Indeks</w:t>
            </w:r>
          </w:p>
        </w:tc>
      </w:tr>
      <w:tr w:rsidR="002022CB" w:rsidRPr="005E3C2A" w:rsidTr="00331F4E">
        <w:trPr>
          <w:trHeight w:val="255"/>
        </w:trPr>
        <w:tc>
          <w:tcPr>
            <w:tcW w:w="5777" w:type="dxa"/>
            <w:gridSpan w:val="2"/>
            <w:tcBorders>
              <w:top w:val="nil"/>
              <w:left w:val="nil"/>
              <w:bottom w:val="nil"/>
              <w:right w:val="nil"/>
            </w:tcBorders>
            <w:shd w:val="clear" w:color="auto" w:fill="C0C0C0"/>
            <w:noWrap/>
            <w:vAlign w:val="bottom"/>
          </w:tcPr>
          <w:p w:rsidR="002022CB" w:rsidRPr="005E3C2A" w:rsidRDefault="00331F4E" w:rsidP="00E92456">
            <w:pPr>
              <w:rPr>
                <w:rFonts w:ascii="Arial" w:hAnsi="Arial" w:cs="Arial"/>
                <w:b/>
                <w:bCs/>
                <w:sz w:val="18"/>
                <w:szCs w:val="18"/>
              </w:rPr>
            </w:pPr>
            <w:r>
              <w:rPr>
                <w:rFonts w:ascii="Arial" w:hAnsi="Arial" w:cs="Arial"/>
                <w:b/>
                <w:bCs/>
                <w:sz w:val="18"/>
                <w:szCs w:val="18"/>
              </w:rPr>
              <w:t>o</w:t>
            </w:r>
            <w:r w:rsidR="002022CB" w:rsidRPr="005E3C2A">
              <w:rPr>
                <w:rFonts w:ascii="Arial" w:hAnsi="Arial" w:cs="Arial"/>
                <w:b/>
                <w:bCs/>
                <w:sz w:val="18"/>
                <w:szCs w:val="18"/>
              </w:rPr>
              <w:t>znaka</w:t>
            </w:r>
          </w:p>
        </w:tc>
        <w:tc>
          <w:tcPr>
            <w:tcW w:w="1453" w:type="dxa"/>
            <w:gridSpan w:val="2"/>
            <w:tcBorders>
              <w:top w:val="nil"/>
              <w:left w:val="nil"/>
              <w:bottom w:val="nil"/>
              <w:right w:val="nil"/>
            </w:tcBorders>
            <w:shd w:val="clear" w:color="auto" w:fill="C0C0C0"/>
            <w:noWrap/>
            <w:vAlign w:val="bottom"/>
          </w:tcPr>
          <w:p w:rsidR="002022CB" w:rsidRPr="005E3C2A" w:rsidRDefault="002022CB" w:rsidP="00331F4E">
            <w:pPr>
              <w:jc w:val="center"/>
              <w:rPr>
                <w:rFonts w:ascii="Arial" w:hAnsi="Arial" w:cs="Arial"/>
                <w:b/>
                <w:bCs/>
                <w:sz w:val="18"/>
                <w:szCs w:val="18"/>
              </w:rPr>
            </w:pPr>
            <w:r w:rsidRPr="005E3C2A">
              <w:rPr>
                <w:rFonts w:ascii="Arial" w:hAnsi="Arial" w:cs="Arial"/>
                <w:b/>
                <w:bCs/>
                <w:sz w:val="18"/>
                <w:szCs w:val="18"/>
              </w:rPr>
              <w:t>20</w:t>
            </w:r>
            <w:r w:rsidR="00331F4E">
              <w:rPr>
                <w:rFonts w:ascii="Arial" w:hAnsi="Arial" w:cs="Arial"/>
                <w:b/>
                <w:bCs/>
                <w:sz w:val="18"/>
                <w:szCs w:val="18"/>
              </w:rPr>
              <w:t>20</w:t>
            </w:r>
            <w:r w:rsidRPr="005E3C2A">
              <w:rPr>
                <w:rFonts w:ascii="Arial" w:hAnsi="Arial" w:cs="Arial"/>
                <w:b/>
                <w:bCs/>
                <w:sz w:val="18"/>
                <w:szCs w:val="18"/>
              </w:rPr>
              <w:t>. (</w:t>
            </w:r>
            <w:r>
              <w:rPr>
                <w:rFonts w:ascii="Arial" w:hAnsi="Arial" w:cs="Arial"/>
                <w:b/>
                <w:bCs/>
                <w:sz w:val="18"/>
                <w:szCs w:val="18"/>
              </w:rPr>
              <w:t>1</w:t>
            </w:r>
            <w:r w:rsidRPr="005E3C2A">
              <w:rPr>
                <w:rFonts w:ascii="Arial" w:hAnsi="Arial" w:cs="Arial"/>
                <w:b/>
                <w:bCs/>
                <w:sz w:val="18"/>
                <w:szCs w:val="18"/>
              </w:rPr>
              <w:t>)</w:t>
            </w:r>
          </w:p>
        </w:tc>
        <w:tc>
          <w:tcPr>
            <w:tcW w:w="1417" w:type="dxa"/>
            <w:tcBorders>
              <w:top w:val="nil"/>
              <w:left w:val="nil"/>
              <w:bottom w:val="nil"/>
              <w:right w:val="nil"/>
            </w:tcBorders>
            <w:shd w:val="clear" w:color="auto" w:fill="C0C0C0"/>
            <w:noWrap/>
            <w:vAlign w:val="bottom"/>
          </w:tcPr>
          <w:p w:rsidR="002022CB" w:rsidRPr="005E3C2A" w:rsidRDefault="002022CB" w:rsidP="001A0F84">
            <w:pPr>
              <w:jc w:val="center"/>
              <w:rPr>
                <w:rFonts w:ascii="Arial" w:hAnsi="Arial" w:cs="Arial"/>
                <w:b/>
                <w:bCs/>
                <w:sz w:val="18"/>
                <w:szCs w:val="18"/>
              </w:rPr>
            </w:pPr>
            <w:r w:rsidRPr="005E3C2A">
              <w:rPr>
                <w:rFonts w:ascii="Arial" w:hAnsi="Arial" w:cs="Arial"/>
                <w:b/>
                <w:bCs/>
                <w:sz w:val="18"/>
                <w:szCs w:val="18"/>
              </w:rPr>
              <w:t>20</w:t>
            </w:r>
            <w:r w:rsidR="001A0F84">
              <w:rPr>
                <w:rFonts w:ascii="Arial" w:hAnsi="Arial" w:cs="Arial"/>
                <w:b/>
                <w:bCs/>
                <w:sz w:val="18"/>
                <w:szCs w:val="18"/>
              </w:rPr>
              <w:t>20</w:t>
            </w:r>
            <w:r w:rsidRPr="005E3C2A">
              <w:rPr>
                <w:rFonts w:ascii="Arial" w:hAnsi="Arial" w:cs="Arial"/>
                <w:b/>
                <w:bCs/>
                <w:sz w:val="18"/>
                <w:szCs w:val="18"/>
              </w:rPr>
              <w:t>. (</w:t>
            </w:r>
            <w:r>
              <w:rPr>
                <w:rFonts w:ascii="Arial" w:hAnsi="Arial" w:cs="Arial"/>
                <w:b/>
                <w:bCs/>
                <w:sz w:val="18"/>
                <w:szCs w:val="18"/>
              </w:rPr>
              <w:t>2</w:t>
            </w:r>
            <w:r w:rsidRPr="005E3C2A">
              <w:rPr>
                <w:rFonts w:ascii="Arial" w:hAnsi="Arial" w:cs="Arial"/>
                <w:b/>
                <w:bCs/>
                <w:sz w:val="18"/>
                <w:szCs w:val="18"/>
              </w:rPr>
              <w:t>)</w:t>
            </w:r>
          </w:p>
        </w:tc>
        <w:tc>
          <w:tcPr>
            <w:tcW w:w="993" w:type="dxa"/>
            <w:tcBorders>
              <w:top w:val="nil"/>
              <w:left w:val="nil"/>
              <w:bottom w:val="nil"/>
              <w:right w:val="nil"/>
            </w:tcBorders>
            <w:shd w:val="clear" w:color="auto" w:fill="C0C0C0"/>
            <w:noWrap/>
            <w:vAlign w:val="bottom"/>
          </w:tcPr>
          <w:p w:rsidR="002022CB" w:rsidRPr="005E3C2A" w:rsidRDefault="002022CB" w:rsidP="00E92456">
            <w:pPr>
              <w:jc w:val="center"/>
              <w:rPr>
                <w:rFonts w:ascii="Arial" w:hAnsi="Arial" w:cs="Arial"/>
                <w:b/>
                <w:bCs/>
                <w:sz w:val="18"/>
                <w:szCs w:val="18"/>
              </w:rPr>
            </w:pPr>
            <w:r>
              <w:rPr>
                <w:rFonts w:ascii="Arial" w:hAnsi="Arial" w:cs="Arial"/>
                <w:b/>
                <w:bCs/>
                <w:sz w:val="18"/>
                <w:szCs w:val="18"/>
              </w:rPr>
              <w:t>(2</w:t>
            </w:r>
            <w:r w:rsidRPr="005E3C2A">
              <w:rPr>
                <w:rFonts w:ascii="Arial" w:hAnsi="Arial" w:cs="Arial"/>
                <w:b/>
                <w:bCs/>
                <w:sz w:val="18"/>
                <w:szCs w:val="18"/>
              </w:rPr>
              <w:t>/</w:t>
            </w:r>
            <w:r>
              <w:rPr>
                <w:rFonts w:ascii="Arial" w:hAnsi="Arial" w:cs="Arial"/>
                <w:b/>
                <w:bCs/>
                <w:sz w:val="18"/>
                <w:szCs w:val="18"/>
              </w:rPr>
              <w:t>1</w:t>
            </w:r>
            <w:r w:rsidRPr="005E3C2A">
              <w:rPr>
                <w:rFonts w:ascii="Arial" w:hAnsi="Arial" w:cs="Arial"/>
                <w:b/>
                <w:bCs/>
                <w:sz w:val="18"/>
                <w:szCs w:val="18"/>
              </w:rPr>
              <w:t>x100)</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696969"/>
            <w:tcMar>
              <w:top w:w="0" w:type="dxa"/>
              <w:left w:w="39" w:type="dxa"/>
              <w:bottom w:w="0" w:type="dxa"/>
              <w:right w:w="39" w:type="dxa"/>
            </w:tcMar>
            <w:vAlign w:val="center"/>
          </w:tcPr>
          <w:p w:rsidR="002022CB" w:rsidRDefault="002022CB" w:rsidP="00E92456">
            <w:r>
              <w:rPr>
                <w:rFonts w:ascii="Arial" w:eastAsia="Arial" w:hAnsi="Arial"/>
                <w:b/>
                <w:color w:val="FFFFFF"/>
                <w:sz w:val="18"/>
              </w:rPr>
              <w:t xml:space="preserve">  </w:t>
            </w:r>
          </w:p>
        </w:tc>
        <w:tc>
          <w:tcPr>
            <w:tcW w:w="4537" w:type="dxa"/>
            <w:gridSpan w:val="2"/>
            <w:tcBorders>
              <w:top w:val="nil"/>
              <w:left w:val="nil"/>
              <w:bottom w:val="nil"/>
              <w:right w:val="nil"/>
            </w:tcBorders>
            <w:shd w:val="clear" w:color="auto" w:fill="696969"/>
            <w:tcMar>
              <w:top w:w="0" w:type="dxa"/>
              <w:left w:w="39" w:type="dxa"/>
              <w:bottom w:w="0" w:type="dxa"/>
              <w:right w:w="39" w:type="dxa"/>
            </w:tcMar>
            <w:vAlign w:val="center"/>
          </w:tcPr>
          <w:p w:rsidR="002022CB" w:rsidRDefault="002022CB" w:rsidP="00E92456">
            <w:r>
              <w:rPr>
                <w:rFonts w:ascii="Arial" w:eastAsia="Arial" w:hAnsi="Arial"/>
                <w:b/>
                <w:color w:val="FFFFFF"/>
                <w:sz w:val="18"/>
              </w:rPr>
              <w:t>SVEUKUPNO RASHODI / IZDACI</w:t>
            </w:r>
          </w:p>
        </w:tc>
        <w:tc>
          <w:tcPr>
            <w:tcW w:w="1418" w:type="dxa"/>
            <w:tcBorders>
              <w:top w:val="nil"/>
              <w:left w:val="nil"/>
              <w:bottom w:val="nil"/>
              <w:right w:val="nil"/>
            </w:tcBorders>
            <w:shd w:val="clear" w:color="auto" w:fill="696969"/>
            <w:tcMar>
              <w:top w:w="0" w:type="dxa"/>
              <w:left w:w="39" w:type="dxa"/>
              <w:bottom w:w="0" w:type="dxa"/>
              <w:right w:w="39" w:type="dxa"/>
            </w:tcMar>
            <w:vAlign w:val="center"/>
          </w:tcPr>
          <w:p w:rsidR="002022CB" w:rsidRDefault="001A0F84" w:rsidP="009036E3">
            <w:pPr>
              <w:jc w:val="right"/>
            </w:pPr>
            <w:r>
              <w:rPr>
                <w:rFonts w:ascii="Arial" w:eastAsia="Arial" w:hAnsi="Arial"/>
                <w:b/>
                <w:color w:val="FFFFFF"/>
                <w:sz w:val="18"/>
              </w:rPr>
              <w:t>51.443</w:t>
            </w:r>
            <w:r w:rsidR="009036E3">
              <w:rPr>
                <w:rFonts w:ascii="Arial" w:eastAsia="Arial" w:hAnsi="Arial"/>
                <w:b/>
                <w:color w:val="FFFFFF"/>
                <w:sz w:val="18"/>
              </w:rPr>
              <w:t>.000</w:t>
            </w:r>
            <w:r w:rsidR="002022CB">
              <w:rPr>
                <w:rFonts w:ascii="Arial" w:eastAsia="Arial" w:hAnsi="Arial"/>
                <w:b/>
                <w:color w:val="FFFFFF"/>
                <w:sz w:val="18"/>
              </w:rPr>
              <w:t>,</w:t>
            </w:r>
            <w:r w:rsidR="009036E3">
              <w:rPr>
                <w:rFonts w:ascii="Arial" w:eastAsia="Arial" w:hAnsi="Arial"/>
                <w:b/>
                <w:color w:val="FFFFFF"/>
                <w:sz w:val="18"/>
              </w:rPr>
              <w:t>0</w:t>
            </w:r>
            <w:r w:rsidR="002022CB">
              <w:rPr>
                <w:rFonts w:ascii="Arial" w:eastAsia="Arial" w:hAnsi="Arial"/>
                <w:b/>
                <w:color w:val="FFFFFF"/>
                <w:sz w:val="18"/>
              </w:rPr>
              <w:t>0</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11.333.907,28</w:t>
            </w:r>
          </w:p>
        </w:tc>
        <w:tc>
          <w:tcPr>
            <w:tcW w:w="993" w:type="dxa"/>
            <w:tcBorders>
              <w:top w:val="nil"/>
              <w:left w:val="nil"/>
              <w:bottom w:val="nil"/>
              <w:right w:val="nil"/>
            </w:tcBorders>
            <w:shd w:val="clear" w:color="auto" w:fill="696969"/>
            <w:tcMar>
              <w:top w:w="0" w:type="dxa"/>
              <w:left w:w="39" w:type="dxa"/>
              <w:bottom w:w="0" w:type="dxa"/>
              <w:right w:w="39" w:type="dxa"/>
            </w:tcMar>
            <w:vAlign w:val="center"/>
          </w:tcPr>
          <w:p w:rsidR="002022CB" w:rsidRDefault="004F5C3D" w:rsidP="004F5C3D">
            <w:pPr>
              <w:jc w:val="right"/>
            </w:pPr>
            <w:r>
              <w:rPr>
                <w:rFonts w:ascii="Arial" w:eastAsia="Arial" w:hAnsi="Arial"/>
                <w:b/>
                <w:color w:val="FFFFFF"/>
                <w:sz w:val="18"/>
              </w:rPr>
              <w:t>22,03</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2022CB" w:rsidRDefault="002022CB" w:rsidP="00E92456">
            <w:r>
              <w:rPr>
                <w:rFonts w:ascii="Arial" w:eastAsia="Arial" w:hAnsi="Arial"/>
                <w:b/>
                <w:color w:val="FFFFFF"/>
                <w:sz w:val="18"/>
              </w:rPr>
              <w:t>Razdjel  001</w:t>
            </w:r>
          </w:p>
        </w:tc>
        <w:tc>
          <w:tcPr>
            <w:tcW w:w="4537" w:type="dxa"/>
            <w:gridSpan w:val="2"/>
            <w:tcBorders>
              <w:top w:val="nil"/>
              <w:left w:val="nil"/>
              <w:bottom w:val="nil"/>
              <w:right w:val="nil"/>
            </w:tcBorders>
            <w:shd w:val="clear" w:color="auto" w:fill="000080"/>
            <w:tcMar>
              <w:top w:w="0" w:type="dxa"/>
              <w:left w:w="39" w:type="dxa"/>
              <w:bottom w:w="0" w:type="dxa"/>
              <w:right w:w="39" w:type="dxa"/>
            </w:tcMar>
            <w:vAlign w:val="center"/>
          </w:tcPr>
          <w:p w:rsidR="002022CB" w:rsidRDefault="002022CB" w:rsidP="00E92456">
            <w:r>
              <w:rPr>
                <w:rFonts w:ascii="Arial" w:eastAsia="Arial" w:hAnsi="Arial"/>
                <w:b/>
                <w:color w:val="FFFFFF"/>
                <w:sz w:val="18"/>
              </w:rPr>
              <w:t>PREDSTAVNIČKA I IZVRŠNA TIJELA</w:t>
            </w:r>
          </w:p>
        </w:tc>
        <w:tc>
          <w:tcPr>
            <w:tcW w:w="1418" w:type="dxa"/>
            <w:tcBorders>
              <w:top w:val="nil"/>
              <w:left w:val="nil"/>
              <w:bottom w:val="nil"/>
              <w:right w:val="nil"/>
            </w:tcBorders>
            <w:shd w:val="clear" w:color="auto" w:fill="000080"/>
            <w:tcMar>
              <w:top w:w="0" w:type="dxa"/>
              <w:left w:w="39" w:type="dxa"/>
              <w:bottom w:w="0" w:type="dxa"/>
              <w:right w:w="39" w:type="dxa"/>
            </w:tcMar>
            <w:vAlign w:val="center"/>
          </w:tcPr>
          <w:p w:rsidR="002022CB" w:rsidRDefault="00331F4E" w:rsidP="00331F4E">
            <w:pPr>
              <w:jc w:val="right"/>
            </w:pPr>
            <w:r>
              <w:rPr>
                <w:rFonts w:ascii="Arial" w:eastAsia="Arial" w:hAnsi="Arial"/>
                <w:b/>
                <w:color w:val="FFFFFF"/>
                <w:sz w:val="18"/>
              </w:rPr>
              <w:t>3.186.500</w:t>
            </w:r>
            <w:r w:rsidR="002022CB">
              <w:rPr>
                <w:rFonts w:ascii="Arial" w:eastAsia="Arial" w:hAnsi="Arial"/>
                <w:b/>
                <w:color w:val="FFFFFF"/>
                <w:sz w:val="18"/>
              </w:rPr>
              <w:t>,00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787.215,78</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24,70</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Glava  00101</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PREDSTAVNIČKA I IZVRŠNA TIJELA</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331F4E" w:rsidP="00331F4E">
            <w:pPr>
              <w:jc w:val="right"/>
            </w:pPr>
            <w:r>
              <w:rPr>
                <w:rFonts w:ascii="Arial" w:eastAsia="Arial" w:hAnsi="Arial"/>
                <w:b/>
                <w:color w:val="FFFFFF"/>
                <w:sz w:val="18"/>
              </w:rPr>
              <w:t>3.186.500</w:t>
            </w:r>
            <w:r w:rsidR="002022CB">
              <w:rPr>
                <w:rFonts w:ascii="Arial" w:eastAsia="Arial" w:hAnsi="Arial"/>
                <w:b/>
                <w:color w:val="FFFFFF"/>
                <w:sz w:val="18"/>
              </w:rPr>
              <w:t>,00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787.215,78</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24,70</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2022CB" w:rsidRDefault="002022CB" w:rsidP="00E92456"/>
        </w:tc>
        <w:tc>
          <w:tcPr>
            <w:tcW w:w="4537" w:type="dxa"/>
            <w:gridSpan w:val="2"/>
            <w:tcBorders>
              <w:top w:val="nil"/>
              <w:left w:val="nil"/>
              <w:bottom w:val="nil"/>
              <w:right w:val="nil"/>
            </w:tcBorders>
            <w:tcMar>
              <w:top w:w="0" w:type="dxa"/>
              <w:left w:w="39" w:type="dxa"/>
              <w:bottom w:w="0" w:type="dxa"/>
              <w:right w:w="39" w:type="dxa"/>
            </w:tcMar>
            <w:vAlign w:val="center"/>
          </w:tcPr>
          <w:p w:rsidR="002022CB" w:rsidRDefault="002022CB" w:rsidP="00E92456"/>
        </w:tc>
        <w:tc>
          <w:tcPr>
            <w:tcW w:w="1418"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1417"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993"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2022CB" w:rsidRDefault="002022CB" w:rsidP="00E92456"/>
        </w:tc>
        <w:tc>
          <w:tcPr>
            <w:tcW w:w="4537" w:type="dxa"/>
            <w:gridSpan w:val="2"/>
            <w:tcBorders>
              <w:top w:val="nil"/>
              <w:left w:val="nil"/>
              <w:bottom w:val="nil"/>
              <w:right w:val="nil"/>
            </w:tcBorders>
            <w:tcMar>
              <w:top w:w="0" w:type="dxa"/>
              <w:left w:w="39" w:type="dxa"/>
              <w:bottom w:w="0" w:type="dxa"/>
              <w:right w:w="39" w:type="dxa"/>
            </w:tcMar>
            <w:vAlign w:val="center"/>
          </w:tcPr>
          <w:p w:rsidR="002022CB" w:rsidRDefault="002022CB" w:rsidP="00E92456"/>
        </w:tc>
        <w:tc>
          <w:tcPr>
            <w:tcW w:w="1418"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1417"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993"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2022CB" w:rsidRDefault="002022CB" w:rsidP="00E92456">
            <w:r>
              <w:rPr>
                <w:rFonts w:ascii="Arial" w:eastAsia="Arial" w:hAnsi="Arial"/>
                <w:b/>
                <w:color w:val="FFFFFF"/>
                <w:sz w:val="18"/>
              </w:rPr>
              <w:t>Razdjel  002</w:t>
            </w:r>
          </w:p>
        </w:tc>
        <w:tc>
          <w:tcPr>
            <w:tcW w:w="4537" w:type="dxa"/>
            <w:gridSpan w:val="2"/>
            <w:tcBorders>
              <w:top w:val="nil"/>
              <w:left w:val="nil"/>
              <w:bottom w:val="nil"/>
              <w:right w:val="nil"/>
            </w:tcBorders>
            <w:shd w:val="clear" w:color="auto" w:fill="000080"/>
            <w:tcMar>
              <w:top w:w="0" w:type="dxa"/>
              <w:left w:w="39" w:type="dxa"/>
              <w:bottom w:w="0" w:type="dxa"/>
              <w:right w:w="39" w:type="dxa"/>
            </w:tcMar>
            <w:vAlign w:val="center"/>
          </w:tcPr>
          <w:p w:rsidR="002022CB" w:rsidRDefault="002022CB" w:rsidP="00E92456">
            <w:r>
              <w:rPr>
                <w:rFonts w:ascii="Arial" w:eastAsia="Arial" w:hAnsi="Arial"/>
                <w:b/>
                <w:color w:val="FFFFFF"/>
                <w:sz w:val="18"/>
              </w:rPr>
              <w:t>URED GRADA</w:t>
            </w:r>
          </w:p>
        </w:tc>
        <w:tc>
          <w:tcPr>
            <w:tcW w:w="1418" w:type="dxa"/>
            <w:tcBorders>
              <w:top w:val="nil"/>
              <w:left w:val="nil"/>
              <w:bottom w:val="nil"/>
              <w:right w:val="nil"/>
            </w:tcBorders>
            <w:shd w:val="clear" w:color="auto" w:fill="000080"/>
            <w:tcMar>
              <w:top w:w="0" w:type="dxa"/>
              <w:left w:w="39" w:type="dxa"/>
              <w:bottom w:w="0" w:type="dxa"/>
              <w:right w:w="39" w:type="dxa"/>
            </w:tcMar>
            <w:vAlign w:val="center"/>
          </w:tcPr>
          <w:p w:rsidR="002022CB" w:rsidRDefault="00331F4E" w:rsidP="00331F4E">
            <w:pPr>
              <w:jc w:val="right"/>
            </w:pPr>
            <w:r>
              <w:rPr>
                <w:rFonts w:ascii="Arial" w:eastAsia="Arial" w:hAnsi="Arial"/>
                <w:b/>
                <w:color w:val="FFFFFF"/>
                <w:sz w:val="18"/>
              </w:rPr>
              <w:t>14.230.000,00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22CB" w:rsidRPr="007B4E64" w:rsidRDefault="001A0F84" w:rsidP="001A0F84">
            <w:pPr>
              <w:jc w:val="right"/>
              <w:rPr>
                <w:rFonts w:ascii="Arial" w:hAnsi="Arial" w:cs="Arial"/>
                <w:b/>
                <w:sz w:val="18"/>
                <w:szCs w:val="18"/>
              </w:rPr>
            </w:pPr>
            <w:r>
              <w:rPr>
                <w:rFonts w:ascii="Arial" w:hAnsi="Arial" w:cs="Arial"/>
                <w:b/>
                <w:sz w:val="18"/>
                <w:szCs w:val="18"/>
              </w:rPr>
              <w:t>4.636.937,05</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rsidR="002022CB" w:rsidRPr="007B4E64" w:rsidRDefault="001A0F84" w:rsidP="001A0F84">
            <w:pPr>
              <w:jc w:val="right"/>
              <w:rPr>
                <w:b/>
              </w:rPr>
            </w:pPr>
            <w:r>
              <w:rPr>
                <w:rFonts w:ascii="Arial" w:eastAsia="Arial" w:hAnsi="Arial"/>
                <w:b/>
                <w:color w:val="FFFFFF"/>
                <w:sz w:val="18"/>
              </w:rPr>
              <w:t>32,59</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Glava  00201</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URED GRADA</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331F4E" w:rsidP="00331F4E">
            <w:pPr>
              <w:jc w:val="right"/>
            </w:pPr>
            <w:r>
              <w:rPr>
                <w:rFonts w:ascii="Arial" w:eastAsia="Arial" w:hAnsi="Arial"/>
                <w:b/>
                <w:color w:val="FFFFFF"/>
                <w:sz w:val="18"/>
              </w:rPr>
              <w:t>4.461.000,0</w:t>
            </w:r>
            <w:r w:rsidR="002022CB">
              <w:rPr>
                <w:rFonts w:ascii="Arial" w:eastAsia="Arial" w:hAnsi="Arial"/>
                <w:b/>
                <w:color w:val="FFFFFF"/>
                <w:sz w:val="18"/>
              </w:rPr>
              <w:t>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1.553.459,01</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34,82</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2022CB" w:rsidRDefault="002022CB" w:rsidP="00E92456"/>
        </w:tc>
        <w:tc>
          <w:tcPr>
            <w:tcW w:w="4537" w:type="dxa"/>
            <w:gridSpan w:val="2"/>
            <w:tcBorders>
              <w:top w:val="nil"/>
              <w:left w:val="nil"/>
              <w:bottom w:val="nil"/>
              <w:right w:val="nil"/>
            </w:tcBorders>
            <w:tcMar>
              <w:top w:w="0" w:type="dxa"/>
              <w:left w:w="39" w:type="dxa"/>
              <w:bottom w:w="0" w:type="dxa"/>
              <w:right w:w="39" w:type="dxa"/>
            </w:tcMar>
            <w:vAlign w:val="center"/>
          </w:tcPr>
          <w:p w:rsidR="002022CB" w:rsidRDefault="002022CB" w:rsidP="00E92456"/>
        </w:tc>
        <w:tc>
          <w:tcPr>
            <w:tcW w:w="1418"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1417"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993"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Glava  00202</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DJEČJI VRTIĆ "PAŠKI MALIŠANI" PAG</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331F4E" w:rsidP="009036E3">
            <w:pPr>
              <w:jc w:val="right"/>
            </w:pPr>
            <w:r>
              <w:rPr>
                <w:rFonts w:ascii="Arial" w:eastAsia="Arial" w:hAnsi="Arial"/>
                <w:b/>
                <w:color w:val="FFFFFF"/>
                <w:sz w:val="18"/>
              </w:rPr>
              <w:t>5.110.000</w:t>
            </w:r>
            <w:r w:rsidR="002022CB">
              <w:rPr>
                <w:rFonts w:ascii="Arial" w:eastAsia="Arial" w:hAnsi="Arial"/>
                <w:b/>
                <w:color w:val="FFFFFF"/>
                <w:sz w:val="18"/>
              </w:rPr>
              <w:t>,00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2.160.963,85</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42,29</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2022CB" w:rsidRDefault="002022CB" w:rsidP="00E92456"/>
        </w:tc>
        <w:tc>
          <w:tcPr>
            <w:tcW w:w="4537" w:type="dxa"/>
            <w:gridSpan w:val="2"/>
            <w:tcBorders>
              <w:top w:val="nil"/>
              <w:left w:val="nil"/>
              <w:bottom w:val="nil"/>
              <w:right w:val="nil"/>
            </w:tcBorders>
            <w:tcMar>
              <w:top w:w="0" w:type="dxa"/>
              <w:left w:w="39" w:type="dxa"/>
              <w:bottom w:w="0" w:type="dxa"/>
              <w:right w:w="39" w:type="dxa"/>
            </w:tcMar>
            <w:vAlign w:val="center"/>
          </w:tcPr>
          <w:p w:rsidR="002022CB" w:rsidRDefault="002022CB" w:rsidP="00E92456"/>
        </w:tc>
        <w:tc>
          <w:tcPr>
            <w:tcW w:w="1418"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1417"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993"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Glava  00203</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CENTAR ZA KULTURU I INFORMACIJE PAG</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331F4E" w:rsidP="009036E3">
            <w:pPr>
              <w:jc w:val="right"/>
            </w:pPr>
            <w:r>
              <w:rPr>
                <w:rFonts w:ascii="Arial" w:eastAsia="Arial" w:hAnsi="Arial"/>
                <w:b/>
                <w:color w:val="FFFFFF"/>
                <w:sz w:val="18"/>
              </w:rPr>
              <w:t>54.00</w:t>
            </w:r>
            <w:r w:rsidR="002022CB">
              <w:rPr>
                <w:rFonts w:ascii="Arial" w:eastAsia="Arial" w:hAnsi="Arial"/>
                <w:b/>
                <w:color w:val="FFFFFF"/>
                <w:sz w:val="18"/>
              </w:rPr>
              <w:t>0,00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59.458,09</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110,11</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2022CB" w:rsidRDefault="002022CB" w:rsidP="00E92456"/>
        </w:tc>
        <w:tc>
          <w:tcPr>
            <w:tcW w:w="4537" w:type="dxa"/>
            <w:gridSpan w:val="2"/>
            <w:tcBorders>
              <w:top w:val="nil"/>
              <w:left w:val="nil"/>
              <w:bottom w:val="nil"/>
              <w:right w:val="nil"/>
            </w:tcBorders>
            <w:tcMar>
              <w:top w:w="0" w:type="dxa"/>
              <w:left w:w="39" w:type="dxa"/>
              <w:bottom w:w="0" w:type="dxa"/>
              <w:right w:w="39" w:type="dxa"/>
            </w:tcMar>
            <w:vAlign w:val="center"/>
          </w:tcPr>
          <w:p w:rsidR="002022CB" w:rsidRDefault="002022CB" w:rsidP="00E92456"/>
        </w:tc>
        <w:tc>
          <w:tcPr>
            <w:tcW w:w="1418"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1417"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993"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Glava  00204</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2022CB" w:rsidRDefault="002022CB" w:rsidP="00E92456">
            <w:r>
              <w:rPr>
                <w:rFonts w:ascii="Arial" w:eastAsia="Arial" w:hAnsi="Arial"/>
                <w:b/>
                <w:color w:val="FFFFFF"/>
                <w:sz w:val="18"/>
              </w:rPr>
              <w:t>GRADSKA KNJIŽNICA PAG</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331F4E" w:rsidP="009036E3">
            <w:pPr>
              <w:jc w:val="right"/>
            </w:pPr>
            <w:r>
              <w:rPr>
                <w:rFonts w:ascii="Arial" w:eastAsia="Arial" w:hAnsi="Arial"/>
                <w:b/>
                <w:color w:val="FFFFFF"/>
                <w:sz w:val="18"/>
              </w:rPr>
              <w:t>504.5</w:t>
            </w:r>
            <w:r w:rsidR="0042485E">
              <w:rPr>
                <w:rFonts w:ascii="Arial" w:eastAsia="Arial" w:hAnsi="Arial"/>
                <w:b/>
                <w:color w:val="FFFFFF"/>
                <w:sz w:val="18"/>
              </w:rPr>
              <w:t>00</w:t>
            </w:r>
            <w:r w:rsidR="002022CB">
              <w:rPr>
                <w:rFonts w:ascii="Arial" w:eastAsia="Arial" w:hAnsi="Arial"/>
                <w:b/>
                <w:color w:val="FFFFFF"/>
                <w:sz w:val="18"/>
              </w:rPr>
              <w:t>,00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189.521,00</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2022CB" w:rsidRDefault="001A0F84" w:rsidP="001A0F84">
            <w:pPr>
              <w:jc w:val="right"/>
            </w:pPr>
            <w:r>
              <w:rPr>
                <w:rFonts w:ascii="Arial" w:eastAsia="Arial" w:hAnsi="Arial"/>
                <w:b/>
                <w:color w:val="FFFFFF"/>
                <w:sz w:val="18"/>
              </w:rPr>
              <w:t>37,57</w:t>
            </w:r>
          </w:p>
        </w:tc>
      </w:tr>
      <w:tr w:rsidR="002022CB"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2022CB" w:rsidRDefault="002022CB" w:rsidP="00E92456"/>
        </w:tc>
        <w:tc>
          <w:tcPr>
            <w:tcW w:w="4537" w:type="dxa"/>
            <w:gridSpan w:val="2"/>
            <w:tcBorders>
              <w:top w:val="nil"/>
              <w:left w:val="nil"/>
              <w:bottom w:val="nil"/>
              <w:right w:val="nil"/>
            </w:tcBorders>
            <w:tcMar>
              <w:top w:w="0" w:type="dxa"/>
              <w:left w:w="39" w:type="dxa"/>
              <w:bottom w:w="0" w:type="dxa"/>
              <w:right w:w="39" w:type="dxa"/>
            </w:tcMar>
            <w:vAlign w:val="center"/>
          </w:tcPr>
          <w:p w:rsidR="002022CB" w:rsidRDefault="002022CB" w:rsidP="00E92456"/>
        </w:tc>
        <w:tc>
          <w:tcPr>
            <w:tcW w:w="1418"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1417"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c>
          <w:tcPr>
            <w:tcW w:w="993" w:type="dxa"/>
            <w:tcBorders>
              <w:top w:val="nil"/>
              <w:left w:val="nil"/>
              <w:bottom w:val="nil"/>
              <w:right w:val="nil"/>
            </w:tcBorders>
            <w:tcMar>
              <w:top w:w="0" w:type="dxa"/>
              <w:left w:w="39" w:type="dxa"/>
              <w:bottom w:w="0" w:type="dxa"/>
              <w:right w:w="39" w:type="dxa"/>
            </w:tcMar>
            <w:vAlign w:val="center"/>
          </w:tcPr>
          <w:p w:rsidR="002022CB" w:rsidRDefault="002022CB" w:rsidP="00E92456">
            <w:pPr>
              <w:jc w:val="right"/>
            </w:pPr>
          </w:p>
        </w:tc>
      </w:tr>
      <w:tr w:rsidR="00331F4E" w:rsidTr="006F6FC6">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r>
              <w:rPr>
                <w:rFonts w:ascii="Arial" w:eastAsia="Arial" w:hAnsi="Arial"/>
                <w:b/>
                <w:color w:val="FFFFFF"/>
                <w:sz w:val="18"/>
              </w:rPr>
              <w:t>Glava  00205</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r>
              <w:rPr>
                <w:rFonts w:ascii="Arial" w:eastAsia="Arial" w:hAnsi="Arial"/>
                <w:b/>
                <w:color w:val="FFFFFF"/>
                <w:sz w:val="18"/>
              </w:rPr>
              <w:t>JAVNA VATROGASNA POSTROJBA PAG</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pPr>
              <w:jc w:val="right"/>
            </w:pPr>
            <w:r>
              <w:rPr>
                <w:rFonts w:ascii="Arial" w:eastAsia="Arial" w:hAnsi="Arial"/>
                <w:b/>
                <w:color w:val="FFFFFF"/>
                <w:sz w:val="18"/>
              </w:rPr>
              <w:t>4.100.500,00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1A0F84" w:rsidP="001A0F84">
            <w:pPr>
              <w:jc w:val="right"/>
            </w:pPr>
            <w:r>
              <w:rPr>
                <w:rFonts w:ascii="Arial" w:eastAsia="Arial" w:hAnsi="Arial"/>
                <w:b/>
                <w:color w:val="FFFFFF"/>
                <w:sz w:val="18"/>
              </w:rPr>
              <w:t>673.535,10</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1A0F84" w:rsidP="001A0F84">
            <w:pPr>
              <w:jc w:val="right"/>
            </w:pPr>
            <w:r>
              <w:rPr>
                <w:rFonts w:ascii="Arial" w:eastAsia="Arial" w:hAnsi="Arial"/>
                <w:b/>
                <w:color w:val="FFFFFF"/>
                <w:sz w:val="18"/>
              </w:rPr>
              <w:t>16,43</w:t>
            </w:r>
          </w:p>
        </w:tc>
      </w:tr>
      <w:tr w:rsidR="00331F4E"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331F4E" w:rsidRDefault="00331F4E" w:rsidP="00331F4E"/>
        </w:tc>
        <w:tc>
          <w:tcPr>
            <w:tcW w:w="4537" w:type="dxa"/>
            <w:gridSpan w:val="2"/>
            <w:tcBorders>
              <w:top w:val="nil"/>
              <w:left w:val="nil"/>
              <w:bottom w:val="nil"/>
              <w:right w:val="nil"/>
            </w:tcBorders>
            <w:tcMar>
              <w:top w:w="0" w:type="dxa"/>
              <w:left w:w="39" w:type="dxa"/>
              <w:bottom w:w="0" w:type="dxa"/>
              <w:right w:w="39" w:type="dxa"/>
            </w:tcMar>
            <w:vAlign w:val="center"/>
          </w:tcPr>
          <w:p w:rsidR="00331F4E" w:rsidRDefault="00331F4E" w:rsidP="00331F4E"/>
        </w:tc>
        <w:tc>
          <w:tcPr>
            <w:tcW w:w="1418"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c>
          <w:tcPr>
            <w:tcW w:w="1417"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c>
          <w:tcPr>
            <w:tcW w:w="993"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r>
      <w:tr w:rsidR="00331F4E"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331F4E" w:rsidRDefault="00331F4E" w:rsidP="00331F4E"/>
        </w:tc>
        <w:tc>
          <w:tcPr>
            <w:tcW w:w="4537" w:type="dxa"/>
            <w:gridSpan w:val="2"/>
            <w:tcBorders>
              <w:top w:val="nil"/>
              <w:left w:val="nil"/>
              <w:bottom w:val="nil"/>
              <w:right w:val="nil"/>
            </w:tcBorders>
            <w:tcMar>
              <w:top w:w="0" w:type="dxa"/>
              <w:left w:w="39" w:type="dxa"/>
              <w:bottom w:w="0" w:type="dxa"/>
              <w:right w:w="39" w:type="dxa"/>
            </w:tcMar>
            <w:vAlign w:val="center"/>
          </w:tcPr>
          <w:p w:rsidR="00331F4E" w:rsidRDefault="00331F4E" w:rsidP="00331F4E"/>
        </w:tc>
        <w:tc>
          <w:tcPr>
            <w:tcW w:w="1418"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c>
          <w:tcPr>
            <w:tcW w:w="1417"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c>
          <w:tcPr>
            <w:tcW w:w="993"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r>
      <w:tr w:rsidR="00331F4E"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r>
              <w:rPr>
                <w:rFonts w:ascii="Arial" w:eastAsia="Arial" w:hAnsi="Arial"/>
                <w:b/>
                <w:color w:val="FFFFFF"/>
                <w:sz w:val="18"/>
              </w:rPr>
              <w:t>Razdjel  003</w:t>
            </w:r>
          </w:p>
        </w:tc>
        <w:tc>
          <w:tcPr>
            <w:tcW w:w="4537" w:type="dxa"/>
            <w:gridSpan w:val="2"/>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r>
              <w:rPr>
                <w:rFonts w:ascii="Arial" w:eastAsia="Arial" w:hAnsi="Arial"/>
                <w:b/>
                <w:color w:val="FFFFFF"/>
                <w:sz w:val="18"/>
              </w:rPr>
              <w:t>UPRAVNI ODJEL ZA PRORAČUN I FINANCIJE</w:t>
            </w:r>
          </w:p>
        </w:tc>
        <w:tc>
          <w:tcPr>
            <w:tcW w:w="1418"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pPr>
              <w:jc w:val="right"/>
            </w:pPr>
            <w:r>
              <w:rPr>
                <w:rFonts w:ascii="Arial" w:eastAsia="Arial" w:hAnsi="Arial"/>
                <w:b/>
                <w:color w:val="FFFFFF"/>
                <w:sz w:val="18"/>
              </w:rPr>
              <w:t>2.980.000,00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1A0F84" w:rsidP="001A0F84">
            <w:pPr>
              <w:jc w:val="right"/>
            </w:pPr>
            <w:r>
              <w:rPr>
                <w:rFonts w:ascii="Arial" w:eastAsia="Arial" w:hAnsi="Arial"/>
                <w:b/>
                <w:color w:val="FFFFFF"/>
                <w:sz w:val="18"/>
              </w:rPr>
              <w:t>843.923,80</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1A0F84" w:rsidP="001A0F84">
            <w:pPr>
              <w:jc w:val="right"/>
            </w:pPr>
            <w:r>
              <w:rPr>
                <w:rFonts w:ascii="Arial" w:eastAsia="Arial" w:hAnsi="Arial"/>
                <w:b/>
                <w:color w:val="FFFFFF"/>
                <w:sz w:val="18"/>
              </w:rPr>
              <w:t>28,32</w:t>
            </w:r>
          </w:p>
        </w:tc>
      </w:tr>
      <w:tr w:rsidR="00331F4E"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r>
              <w:rPr>
                <w:rFonts w:ascii="Arial" w:eastAsia="Arial" w:hAnsi="Arial"/>
                <w:b/>
                <w:color w:val="FFFFFF"/>
                <w:sz w:val="18"/>
              </w:rPr>
              <w:t>Glava  00301</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r>
              <w:rPr>
                <w:rFonts w:ascii="Arial" w:eastAsia="Arial" w:hAnsi="Arial"/>
                <w:b/>
                <w:color w:val="FFFFFF"/>
                <w:sz w:val="18"/>
              </w:rPr>
              <w:t>UPRAVNI ODJEL ZA PRORAČUN I FINANCIJE</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pPr>
              <w:jc w:val="right"/>
            </w:pPr>
            <w:r>
              <w:rPr>
                <w:rFonts w:ascii="Arial" w:eastAsia="Arial" w:hAnsi="Arial"/>
                <w:b/>
                <w:color w:val="FFFFFF"/>
                <w:sz w:val="18"/>
              </w:rPr>
              <w:t>2.980.000,00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1A0F84" w:rsidP="001A0F84">
            <w:pPr>
              <w:jc w:val="right"/>
            </w:pPr>
            <w:r>
              <w:rPr>
                <w:rFonts w:ascii="Arial" w:eastAsia="Arial" w:hAnsi="Arial"/>
                <w:b/>
                <w:color w:val="FFFFFF"/>
                <w:sz w:val="18"/>
              </w:rPr>
              <w:t>843.923,80</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1A0F84" w:rsidP="001A0F84">
            <w:pPr>
              <w:jc w:val="right"/>
            </w:pPr>
            <w:r>
              <w:rPr>
                <w:rFonts w:ascii="Arial" w:eastAsia="Arial" w:hAnsi="Arial"/>
                <w:b/>
                <w:color w:val="FFFFFF"/>
                <w:sz w:val="18"/>
              </w:rPr>
              <w:t>28,32</w:t>
            </w:r>
          </w:p>
        </w:tc>
      </w:tr>
      <w:tr w:rsidR="00331F4E"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331F4E" w:rsidRDefault="00331F4E" w:rsidP="00331F4E"/>
        </w:tc>
        <w:tc>
          <w:tcPr>
            <w:tcW w:w="4537" w:type="dxa"/>
            <w:gridSpan w:val="2"/>
            <w:tcBorders>
              <w:top w:val="nil"/>
              <w:left w:val="nil"/>
              <w:bottom w:val="nil"/>
              <w:right w:val="nil"/>
            </w:tcBorders>
            <w:tcMar>
              <w:top w:w="0" w:type="dxa"/>
              <w:left w:w="39" w:type="dxa"/>
              <w:bottom w:w="0" w:type="dxa"/>
              <w:right w:w="39" w:type="dxa"/>
            </w:tcMar>
            <w:vAlign w:val="center"/>
          </w:tcPr>
          <w:p w:rsidR="00331F4E" w:rsidRDefault="00331F4E" w:rsidP="00331F4E"/>
        </w:tc>
        <w:tc>
          <w:tcPr>
            <w:tcW w:w="1418"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c>
          <w:tcPr>
            <w:tcW w:w="1417"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c>
          <w:tcPr>
            <w:tcW w:w="993"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r>
      <w:tr w:rsidR="00331F4E"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331F4E" w:rsidRDefault="00331F4E" w:rsidP="00331F4E"/>
        </w:tc>
        <w:tc>
          <w:tcPr>
            <w:tcW w:w="4537" w:type="dxa"/>
            <w:gridSpan w:val="2"/>
            <w:tcBorders>
              <w:top w:val="nil"/>
              <w:left w:val="nil"/>
              <w:bottom w:val="nil"/>
              <w:right w:val="nil"/>
            </w:tcBorders>
            <w:tcMar>
              <w:top w:w="0" w:type="dxa"/>
              <w:left w:w="39" w:type="dxa"/>
              <w:bottom w:w="0" w:type="dxa"/>
              <w:right w:w="39" w:type="dxa"/>
            </w:tcMar>
            <w:vAlign w:val="center"/>
          </w:tcPr>
          <w:p w:rsidR="00331F4E" w:rsidRDefault="00331F4E" w:rsidP="00331F4E"/>
        </w:tc>
        <w:tc>
          <w:tcPr>
            <w:tcW w:w="1418"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c>
          <w:tcPr>
            <w:tcW w:w="1417"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c>
          <w:tcPr>
            <w:tcW w:w="993" w:type="dxa"/>
            <w:tcBorders>
              <w:top w:val="nil"/>
              <w:left w:val="nil"/>
              <w:bottom w:val="nil"/>
              <w:right w:val="nil"/>
            </w:tcBorders>
            <w:tcMar>
              <w:top w:w="0" w:type="dxa"/>
              <w:left w:w="39" w:type="dxa"/>
              <w:bottom w:w="0" w:type="dxa"/>
              <w:right w:w="39" w:type="dxa"/>
            </w:tcMar>
            <w:vAlign w:val="center"/>
          </w:tcPr>
          <w:p w:rsidR="00331F4E" w:rsidRDefault="00331F4E" w:rsidP="00331F4E">
            <w:pPr>
              <w:jc w:val="right"/>
            </w:pPr>
          </w:p>
        </w:tc>
      </w:tr>
      <w:tr w:rsidR="00331F4E"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r>
              <w:rPr>
                <w:rFonts w:ascii="Arial" w:eastAsia="Arial" w:hAnsi="Arial"/>
                <w:b/>
                <w:color w:val="FFFFFF"/>
                <w:sz w:val="18"/>
              </w:rPr>
              <w:t>Razdjel  004</w:t>
            </w:r>
          </w:p>
        </w:tc>
        <w:tc>
          <w:tcPr>
            <w:tcW w:w="4537" w:type="dxa"/>
            <w:gridSpan w:val="2"/>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r>
              <w:rPr>
                <w:rFonts w:ascii="Arial" w:eastAsia="Arial" w:hAnsi="Arial"/>
                <w:b/>
                <w:color w:val="FFFFFF"/>
                <w:sz w:val="18"/>
              </w:rPr>
              <w:t>UPRAVNI ODJEL ZA KOMUNALNI SUSTAV I  IMOVINSKO PRAVNE POSLOVE</w:t>
            </w:r>
          </w:p>
        </w:tc>
        <w:tc>
          <w:tcPr>
            <w:tcW w:w="1418"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pPr>
              <w:jc w:val="right"/>
            </w:pPr>
            <w:r>
              <w:rPr>
                <w:rFonts w:ascii="Arial" w:eastAsia="Arial" w:hAnsi="Arial"/>
                <w:b/>
                <w:color w:val="FFFFFF"/>
                <w:sz w:val="18"/>
              </w:rPr>
              <w:t>10.336.500,00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1A0F84" w:rsidP="001A0F84">
            <w:pPr>
              <w:jc w:val="right"/>
            </w:pPr>
            <w:r>
              <w:rPr>
                <w:rFonts w:ascii="Arial" w:eastAsia="Arial" w:hAnsi="Arial"/>
                <w:b/>
                <w:color w:val="FFFFFF"/>
                <w:sz w:val="18"/>
              </w:rPr>
              <w:t>3.404.707,48</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1A0F84" w:rsidP="001A0F84">
            <w:pPr>
              <w:jc w:val="right"/>
            </w:pPr>
            <w:r>
              <w:rPr>
                <w:rFonts w:ascii="Arial" w:eastAsia="Arial" w:hAnsi="Arial"/>
                <w:b/>
                <w:color w:val="FFFFFF"/>
                <w:sz w:val="18"/>
              </w:rPr>
              <w:t>32,94</w:t>
            </w:r>
          </w:p>
        </w:tc>
      </w:tr>
      <w:tr w:rsidR="00331F4E" w:rsidTr="00331F4E">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r>
              <w:rPr>
                <w:rFonts w:ascii="Arial" w:eastAsia="Arial" w:hAnsi="Arial"/>
                <w:b/>
                <w:color w:val="FFFFFF"/>
                <w:sz w:val="18"/>
              </w:rPr>
              <w:t>Glava  00401</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r>
              <w:rPr>
                <w:rFonts w:ascii="Arial" w:eastAsia="Arial" w:hAnsi="Arial"/>
                <w:b/>
                <w:color w:val="FFFFFF"/>
                <w:sz w:val="18"/>
              </w:rPr>
              <w:t>UPRAVNI ODJEL ZA KOMUNALNI SUSTAV I IMOVINSKO PRAVNE POSLOVE</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331F4E">
            <w:pPr>
              <w:jc w:val="right"/>
            </w:pPr>
            <w:r>
              <w:rPr>
                <w:rFonts w:ascii="Arial" w:eastAsia="Arial" w:hAnsi="Arial"/>
                <w:b/>
                <w:color w:val="FFFFFF"/>
                <w:sz w:val="18"/>
              </w:rPr>
              <w:t>10.336.500,00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331F4E" w:rsidRPr="00BC59EB" w:rsidRDefault="001A0F84" w:rsidP="001A0F84">
            <w:pPr>
              <w:jc w:val="right"/>
              <w:rPr>
                <w:rFonts w:ascii="Arial" w:hAnsi="Arial" w:cs="Arial"/>
                <w:b/>
                <w:sz w:val="18"/>
                <w:szCs w:val="18"/>
              </w:rPr>
            </w:pPr>
            <w:r>
              <w:rPr>
                <w:rFonts w:ascii="Arial" w:hAnsi="Arial" w:cs="Arial"/>
                <w:b/>
                <w:sz w:val="18"/>
                <w:szCs w:val="18"/>
              </w:rPr>
              <w:t>3.404.707,48</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331F4E" w:rsidRPr="00BC59EB" w:rsidRDefault="001A0F84" w:rsidP="001A0F84">
            <w:pPr>
              <w:jc w:val="right"/>
              <w:rPr>
                <w:b/>
              </w:rPr>
            </w:pPr>
            <w:r>
              <w:rPr>
                <w:rFonts w:ascii="Arial" w:eastAsia="Arial" w:hAnsi="Arial"/>
                <w:b/>
                <w:color w:val="FFFFFF"/>
                <w:sz w:val="18"/>
              </w:rPr>
              <w:t>32,94</w:t>
            </w:r>
          </w:p>
        </w:tc>
      </w:tr>
      <w:tr w:rsidR="00331F4E" w:rsidTr="006F6FC6">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331F4E" w:rsidRDefault="00331F4E" w:rsidP="006F6FC6"/>
        </w:tc>
        <w:tc>
          <w:tcPr>
            <w:tcW w:w="4537" w:type="dxa"/>
            <w:gridSpan w:val="2"/>
            <w:tcBorders>
              <w:top w:val="nil"/>
              <w:left w:val="nil"/>
              <w:bottom w:val="nil"/>
              <w:right w:val="nil"/>
            </w:tcBorders>
            <w:tcMar>
              <w:top w:w="0" w:type="dxa"/>
              <w:left w:w="39" w:type="dxa"/>
              <w:bottom w:w="0" w:type="dxa"/>
              <w:right w:w="39" w:type="dxa"/>
            </w:tcMar>
            <w:vAlign w:val="center"/>
          </w:tcPr>
          <w:p w:rsidR="00331F4E" w:rsidRDefault="00331F4E" w:rsidP="006F6FC6"/>
        </w:tc>
        <w:tc>
          <w:tcPr>
            <w:tcW w:w="1418" w:type="dxa"/>
            <w:tcBorders>
              <w:top w:val="nil"/>
              <w:left w:val="nil"/>
              <w:bottom w:val="nil"/>
              <w:right w:val="nil"/>
            </w:tcBorders>
            <w:tcMar>
              <w:top w:w="0" w:type="dxa"/>
              <w:left w:w="39" w:type="dxa"/>
              <w:bottom w:w="0" w:type="dxa"/>
              <w:right w:w="39" w:type="dxa"/>
            </w:tcMar>
            <w:vAlign w:val="center"/>
          </w:tcPr>
          <w:p w:rsidR="00331F4E" w:rsidRDefault="00331F4E" w:rsidP="006F6FC6">
            <w:pPr>
              <w:jc w:val="right"/>
            </w:pPr>
          </w:p>
        </w:tc>
        <w:tc>
          <w:tcPr>
            <w:tcW w:w="1417" w:type="dxa"/>
            <w:tcBorders>
              <w:top w:val="nil"/>
              <w:left w:val="nil"/>
              <w:bottom w:val="nil"/>
              <w:right w:val="nil"/>
            </w:tcBorders>
            <w:tcMar>
              <w:top w:w="0" w:type="dxa"/>
              <w:left w:w="39" w:type="dxa"/>
              <w:bottom w:w="0" w:type="dxa"/>
              <w:right w:w="39" w:type="dxa"/>
            </w:tcMar>
            <w:vAlign w:val="center"/>
          </w:tcPr>
          <w:p w:rsidR="00331F4E" w:rsidRDefault="00331F4E" w:rsidP="006F6FC6">
            <w:pPr>
              <w:jc w:val="right"/>
            </w:pPr>
          </w:p>
        </w:tc>
        <w:tc>
          <w:tcPr>
            <w:tcW w:w="993" w:type="dxa"/>
            <w:tcBorders>
              <w:top w:val="nil"/>
              <w:left w:val="nil"/>
              <w:bottom w:val="nil"/>
              <w:right w:val="nil"/>
            </w:tcBorders>
            <w:tcMar>
              <w:top w:w="0" w:type="dxa"/>
              <w:left w:w="39" w:type="dxa"/>
              <w:bottom w:w="0" w:type="dxa"/>
              <w:right w:w="39" w:type="dxa"/>
            </w:tcMar>
            <w:vAlign w:val="center"/>
          </w:tcPr>
          <w:p w:rsidR="00331F4E" w:rsidRDefault="00331F4E" w:rsidP="006F6FC6">
            <w:pPr>
              <w:jc w:val="right"/>
            </w:pPr>
          </w:p>
        </w:tc>
      </w:tr>
      <w:tr w:rsidR="00331F4E" w:rsidTr="006F6FC6">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tcMar>
              <w:top w:w="0" w:type="dxa"/>
              <w:left w:w="39" w:type="dxa"/>
              <w:bottom w:w="0" w:type="dxa"/>
              <w:right w:w="39" w:type="dxa"/>
            </w:tcMar>
            <w:vAlign w:val="center"/>
          </w:tcPr>
          <w:p w:rsidR="00331F4E" w:rsidRDefault="00331F4E" w:rsidP="006F6FC6"/>
        </w:tc>
        <w:tc>
          <w:tcPr>
            <w:tcW w:w="4537" w:type="dxa"/>
            <w:gridSpan w:val="2"/>
            <w:tcBorders>
              <w:top w:val="nil"/>
              <w:left w:val="nil"/>
              <w:bottom w:val="nil"/>
              <w:right w:val="nil"/>
            </w:tcBorders>
            <w:tcMar>
              <w:top w:w="0" w:type="dxa"/>
              <w:left w:w="39" w:type="dxa"/>
              <w:bottom w:w="0" w:type="dxa"/>
              <w:right w:w="39" w:type="dxa"/>
            </w:tcMar>
            <w:vAlign w:val="center"/>
          </w:tcPr>
          <w:p w:rsidR="00331F4E" w:rsidRDefault="00331F4E" w:rsidP="006F6FC6"/>
        </w:tc>
        <w:tc>
          <w:tcPr>
            <w:tcW w:w="1418" w:type="dxa"/>
            <w:tcBorders>
              <w:top w:val="nil"/>
              <w:left w:val="nil"/>
              <w:bottom w:val="nil"/>
              <w:right w:val="nil"/>
            </w:tcBorders>
            <w:tcMar>
              <w:top w:w="0" w:type="dxa"/>
              <w:left w:w="39" w:type="dxa"/>
              <w:bottom w:w="0" w:type="dxa"/>
              <w:right w:w="39" w:type="dxa"/>
            </w:tcMar>
            <w:vAlign w:val="center"/>
          </w:tcPr>
          <w:p w:rsidR="00331F4E" w:rsidRDefault="00331F4E" w:rsidP="006F6FC6">
            <w:pPr>
              <w:jc w:val="right"/>
            </w:pPr>
          </w:p>
        </w:tc>
        <w:tc>
          <w:tcPr>
            <w:tcW w:w="1417" w:type="dxa"/>
            <w:tcBorders>
              <w:top w:val="nil"/>
              <w:left w:val="nil"/>
              <w:bottom w:val="nil"/>
              <w:right w:val="nil"/>
            </w:tcBorders>
            <w:tcMar>
              <w:top w:w="0" w:type="dxa"/>
              <w:left w:w="39" w:type="dxa"/>
              <w:bottom w:w="0" w:type="dxa"/>
              <w:right w:w="39" w:type="dxa"/>
            </w:tcMar>
            <w:vAlign w:val="center"/>
          </w:tcPr>
          <w:p w:rsidR="00331F4E" w:rsidRDefault="00331F4E" w:rsidP="006F6FC6">
            <w:pPr>
              <w:jc w:val="right"/>
            </w:pPr>
          </w:p>
        </w:tc>
        <w:tc>
          <w:tcPr>
            <w:tcW w:w="993" w:type="dxa"/>
            <w:tcBorders>
              <w:top w:val="nil"/>
              <w:left w:val="nil"/>
              <w:bottom w:val="nil"/>
              <w:right w:val="nil"/>
            </w:tcBorders>
            <w:tcMar>
              <w:top w:w="0" w:type="dxa"/>
              <w:left w:w="39" w:type="dxa"/>
              <w:bottom w:w="0" w:type="dxa"/>
              <w:right w:w="39" w:type="dxa"/>
            </w:tcMar>
            <w:vAlign w:val="center"/>
          </w:tcPr>
          <w:p w:rsidR="00331F4E" w:rsidRDefault="00331F4E" w:rsidP="006F6FC6">
            <w:pPr>
              <w:jc w:val="right"/>
            </w:pPr>
          </w:p>
        </w:tc>
      </w:tr>
      <w:tr w:rsidR="00331F4E" w:rsidTr="006F6FC6">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r>
              <w:rPr>
                <w:rFonts w:ascii="Arial" w:eastAsia="Arial" w:hAnsi="Arial"/>
                <w:b/>
                <w:color w:val="FFFFFF"/>
                <w:sz w:val="18"/>
              </w:rPr>
              <w:t>Razdjel  005</w:t>
            </w:r>
          </w:p>
        </w:tc>
        <w:tc>
          <w:tcPr>
            <w:tcW w:w="4537" w:type="dxa"/>
            <w:gridSpan w:val="2"/>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r>
              <w:rPr>
                <w:rFonts w:ascii="Arial" w:eastAsia="Arial" w:hAnsi="Arial"/>
                <w:b/>
                <w:color w:val="FFFFFF"/>
                <w:sz w:val="18"/>
              </w:rPr>
              <w:t>UPRAVNI ODJEL ZA PROSTORNO UREĐENJE I GOSPODARSTVO</w:t>
            </w:r>
          </w:p>
        </w:tc>
        <w:tc>
          <w:tcPr>
            <w:tcW w:w="1418"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331F4E" w:rsidP="00331F4E">
            <w:pPr>
              <w:jc w:val="right"/>
            </w:pPr>
            <w:r>
              <w:rPr>
                <w:rFonts w:ascii="Arial" w:eastAsia="Arial" w:hAnsi="Arial"/>
                <w:b/>
                <w:color w:val="FFFFFF"/>
                <w:sz w:val="18"/>
              </w:rPr>
              <w:t>20.710.000,00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7C398D" w:rsidP="007C398D">
            <w:pPr>
              <w:jc w:val="right"/>
            </w:pPr>
            <w:r>
              <w:rPr>
                <w:rFonts w:ascii="Arial" w:eastAsia="Arial" w:hAnsi="Arial"/>
                <w:b/>
                <w:color w:val="FFFFFF"/>
                <w:sz w:val="18"/>
              </w:rPr>
              <w:t>1.661.123,17</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rsidR="00331F4E" w:rsidRDefault="007C398D" w:rsidP="007C398D">
            <w:pPr>
              <w:jc w:val="right"/>
            </w:pPr>
            <w:r>
              <w:rPr>
                <w:rFonts w:ascii="Arial" w:eastAsia="Arial" w:hAnsi="Arial"/>
                <w:b/>
                <w:color w:val="FFFFFF"/>
                <w:sz w:val="18"/>
              </w:rPr>
              <w:t>8,02</w:t>
            </w:r>
          </w:p>
        </w:tc>
      </w:tr>
      <w:tr w:rsidR="00331F4E" w:rsidRPr="00BC59EB" w:rsidTr="006F6FC6">
        <w:tblPrEx>
          <w:tblBorders>
            <w:top w:val="nil"/>
            <w:left w:val="nil"/>
            <w:bottom w:val="nil"/>
            <w:right w:val="nil"/>
          </w:tblBorders>
          <w:tblCellMar>
            <w:left w:w="0" w:type="dxa"/>
            <w:right w:w="0" w:type="dxa"/>
          </w:tblCellMar>
        </w:tblPrEx>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1A0F84">
            <w:r>
              <w:rPr>
                <w:rFonts w:ascii="Arial" w:eastAsia="Arial" w:hAnsi="Arial"/>
                <w:b/>
                <w:color w:val="FFFFFF"/>
                <w:sz w:val="18"/>
              </w:rPr>
              <w:t>Glava  00</w:t>
            </w:r>
            <w:r w:rsidR="001A0F84">
              <w:rPr>
                <w:rFonts w:ascii="Arial" w:eastAsia="Arial" w:hAnsi="Arial"/>
                <w:b/>
                <w:color w:val="FFFFFF"/>
                <w:sz w:val="18"/>
              </w:rPr>
              <w:t>5</w:t>
            </w:r>
            <w:r>
              <w:rPr>
                <w:rFonts w:ascii="Arial" w:eastAsia="Arial" w:hAnsi="Arial"/>
                <w:b/>
                <w:color w:val="FFFFFF"/>
                <w:sz w:val="18"/>
              </w:rPr>
              <w:t>01</w:t>
            </w:r>
          </w:p>
        </w:tc>
        <w:tc>
          <w:tcPr>
            <w:tcW w:w="4537" w:type="dxa"/>
            <w:gridSpan w:val="2"/>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1A0F84">
            <w:r>
              <w:rPr>
                <w:rFonts w:ascii="Arial" w:eastAsia="Arial" w:hAnsi="Arial"/>
                <w:b/>
                <w:color w:val="FFFFFF"/>
                <w:sz w:val="18"/>
              </w:rPr>
              <w:t xml:space="preserve">UPRAVNI ODJEL ZA </w:t>
            </w:r>
            <w:r w:rsidR="001A0F84">
              <w:rPr>
                <w:rFonts w:ascii="Arial" w:eastAsia="Arial" w:hAnsi="Arial"/>
                <w:b/>
                <w:color w:val="FFFFFF"/>
                <w:sz w:val="18"/>
              </w:rPr>
              <w:t>PROSTORNO UREĐENJE I GOSPODARSTVO</w:t>
            </w:r>
          </w:p>
        </w:tc>
        <w:tc>
          <w:tcPr>
            <w:tcW w:w="1418" w:type="dxa"/>
            <w:tcBorders>
              <w:top w:val="nil"/>
              <w:left w:val="nil"/>
              <w:bottom w:val="nil"/>
              <w:right w:val="nil"/>
            </w:tcBorders>
            <w:shd w:val="clear" w:color="auto" w:fill="0000CE"/>
            <w:tcMar>
              <w:top w:w="0" w:type="dxa"/>
              <w:left w:w="39" w:type="dxa"/>
              <w:bottom w:w="0" w:type="dxa"/>
              <w:right w:w="39" w:type="dxa"/>
            </w:tcMar>
            <w:vAlign w:val="center"/>
          </w:tcPr>
          <w:p w:rsidR="00331F4E" w:rsidRDefault="00331F4E" w:rsidP="006F6FC6">
            <w:pPr>
              <w:jc w:val="right"/>
            </w:pPr>
            <w:r>
              <w:rPr>
                <w:rFonts w:ascii="Arial" w:eastAsia="Arial" w:hAnsi="Arial"/>
                <w:b/>
                <w:color w:val="FFFFFF"/>
                <w:sz w:val="18"/>
              </w:rPr>
              <w:t>20.710.000,00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331F4E" w:rsidRPr="00BC59EB" w:rsidRDefault="007C398D" w:rsidP="007C398D">
            <w:pPr>
              <w:jc w:val="right"/>
              <w:rPr>
                <w:rFonts w:ascii="Arial" w:hAnsi="Arial" w:cs="Arial"/>
                <w:b/>
                <w:sz w:val="18"/>
                <w:szCs w:val="18"/>
              </w:rPr>
            </w:pPr>
            <w:r>
              <w:rPr>
                <w:rFonts w:ascii="Arial" w:hAnsi="Arial" w:cs="Arial"/>
                <w:b/>
                <w:sz w:val="18"/>
                <w:szCs w:val="18"/>
              </w:rPr>
              <w:t>1.661.123,17</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rsidR="00331F4E" w:rsidRPr="00BC59EB" w:rsidRDefault="007C398D" w:rsidP="007C398D">
            <w:pPr>
              <w:jc w:val="right"/>
              <w:rPr>
                <w:b/>
              </w:rPr>
            </w:pPr>
            <w:r>
              <w:rPr>
                <w:rFonts w:ascii="Arial" w:eastAsia="Arial" w:hAnsi="Arial"/>
                <w:b/>
                <w:color w:val="FFFFFF"/>
                <w:sz w:val="18"/>
              </w:rPr>
              <w:t>8,02</w:t>
            </w:r>
          </w:p>
        </w:tc>
      </w:tr>
    </w:tbl>
    <w:p w:rsidR="002022CB" w:rsidRDefault="002022CB" w:rsidP="002022CB"/>
    <w:p w:rsidR="002022CB" w:rsidRDefault="002022CB" w:rsidP="002022CB"/>
    <w:p w:rsidR="002022CB" w:rsidRDefault="002022CB" w:rsidP="002022CB"/>
    <w:p w:rsidR="002022CB" w:rsidRDefault="002022CB" w:rsidP="002022CB"/>
    <w:p w:rsidR="002022CB" w:rsidRDefault="002022CB" w:rsidP="002022CB"/>
    <w:p w:rsidR="00071FAE" w:rsidRDefault="00071FAE" w:rsidP="002022CB"/>
    <w:p w:rsidR="00071FAE" w:rsidRDefault="00071FAE" w:rsidP="002022CB"/>
    <w:p w:rsidR="00071FAE" w:rsidRDefault="00071FAE" w:rsidP="002022CB"/>
    <w:p w:rsidR="00071FAE" w:rsidRDefault="00071FAE" w:rsidP="002022CB"/>
    <w:p w:rsidR="00071FAE" w:rsidRDefault="00071FAE" w:rsidP="002022CB"/>
    <w:p w:rsidR="00071FAE" w:rsidRDefault="00071FAE" w:rsidP="002022CB"/>
    <w:p w:rsidR="00071FAE" w:rsidRDefault="00071FAE" w:rsidP="002022CB"/>
    <w:p w:rsidR="00071FAE" w:rsidRDefault="00071FAE" w:rsidP="002022CB"/>
    <w:p w:rsidR="00071FAE" w:rsidRDefault="00071FAE" w:rsidP="002022CB"/>
    <w:p w:rsidR="00071FAE" w:rsidRDefault="00071FAE" w:rsidP="002022CB"/>
    <w:p w:rsidR="00071FAE" w:rsidRDefault="00071FAE" w:rsidP="002022CB"/>
    <w:p w:rsidR="00071FAE" w:rsidRDefault="00071FAE" w:rsidP="002022CB"/>
    <w:p w:rsidR="00C648C5" w:rsidRPr="00BB776A" w:rsidRDefault="00C648C5" w:rsidP="00C648C5">
      <w:r>
        <w:t xml:space="preserve">     </w:t>
      </w:r>
      <w:r w:rsidRPr="00BB776A">
        <w:t>Izvršenje po programskoj klasifikaciji</w:t>
      </w:r>
      <w:r>
        <w:t xml:space="preserve"> (programi, aktivnosti i projekti)</w:t>
      </w:r>
    </w:p>
    <w:p w:rsidR="00071FAE" w:rsidRDefault="00071FAE" w:rsidP="00071FAE"/>
    <w:tbl>
      <w:tblPr>
        <w:tblW w:w="9781" w:type="dxa"/>
        <w:tblInd w:w="-142" w:type="dxa"/>
        <w:tblLayout w:type="fixed"/>
        <w:tblLook w:val="0000" w:firstRow="0" w:lastRow="0" w:firstColumn="0" w:lastColumn="0" w:noHBand="0" w:noVBand="0"/>
      </w:tblPr>
      <w:tblGrid>
        <w:gridCol w:w="1276"/>
        <w:gridCol w:w="4535"/>
        <w:gridCol w:w="19"/>
        <w:gridCol w:w="1543"/>
        <w:gridCol w:w="1416"/>
        <w:gridCol w:w="992"/>
      </w:tblGrid>
      <w:tr w:rsidR="000E717D" w:rsidRPr="005E3C2A" w:rsidTr="00987825">
        <w:trPr>
          <w:trHeight w:val="255"/>
        </w:trPr>
        <w:tc>
          <w:tcPr>
            <w:tcW w:w="1276" w:type="dxa"/>
            <w:tcBorders>
              <w:top w:val="nil"/>
              <w:left w:val="nil"/>
              <w:bottom w:val="nil"/>
              <w:right w:val="nil"/>
            </w:tcBorders>
            <w:shd w:val="clear" w:color="auto" w:fill="C0C0C0"/>
            <w:noWrap/>
            <w:vAlign w:val="bottom"/>
          </w:tcPr>
          <w:p w:rsidR="000E717D" w:rsidRPr="00BB776A" w:rsidRDefault="000E717D" w:rsidP="000E717D">
            <w:pPr>
              <w:rPr>
                <w:rFonts w:ascii="Arial" w:hAnsi="Arial" w:cs="Arial"/>
                <w:b/>
                <w:bCs/>
                <w:sz w:val="18"/>
                <w:szCs w:val="18"/>
              </w:rPr>
            </w:pPr>
            <w:r w:rsidRPr="00BB776A">
              <w:rPr>
                <w:rFonts w:ascii="Arial" w:hAnsi="Arial" w:cs="Arial"/>
                <w:b/>
                <w:bCs/>
                <w:sz w:val="18"/>
                <w:szCs w:val="18"/>
              </w:rPr>
              <w:t xml:space="preserve">Brojčana </w:t>
            </w:r>
          </w:p>
        </w:tc>
        <w:tc>
          <w:tcPr>
            <w:tcW w:w="4535" w:type="dxa"/>
            <w:tcBorders>
              <w:top w:val="nil"/>
              <w:left w:val="nil"/>
              <w:bottom w:val="nil"/>
              <w:right w:val="nil"/>
            </w:tcBorders>
            <w:shd w:val="clear" w:color="auto" w:fill="C0C0C0"/>
            <w:noWrap/>
            <w:vAlign w:val="center"/>
          </w:tcPr>
          <w:p w:rsidR="000E717D" w:rsidRPr="00BB776A" w:rsidRDefault="000E717D" w:rsidP="000E717D">
            <w:pPr>
              <w:ind w:left="708"/>
              <w:jc w:val="center"/>
              <w:rPr>
                <w:rFonts w:ascii="Arial" w:hAnsi="Arial" w:cs="Arial"/>
                <w:b/>
                <w:bCs/>
                <w:sz w:val="18"/>
                <w:szCs w:val="18"/>
              </w:rPr>
            </w:pPr>
            <w:r w:rsidRPr="00BB776A">
              <w:rPr>
                <w:rFonts w:ascii="Arial" w:hAnsi="Arial" w:cs="Arial"/>
                <w:b/>
                <w:bCs/>
                <w:sz w:val="18"/>
                <w:szCs w:val="18"/>
              </w:rPr>
              <w:t>Naziv razdjela i glave</w:t>
            </w:r>
            <w:r>
              <w:rPr>
                <w:rFonts w:ascii="Arial" w:hAnsi="Arial" w:cs="Arial"/>
                <w:b/>
                <w:bCs/>
                <w:sz w:val="18"/>
                <w:szCs w:val="18"/>
              </w:rPr>
              <w:t>, izvora financiranja, programa, aktivnosti i projekta</w:t>
            </w:r>
          </w:p>
        </w:tc>
        <w:tc>
          <w:tcPr>
            <w:tcW w:w="1562" w:type="dxa"/>
            <w:gridSpan w:val="2"/>
            <w:tcBorders>
              <w:top w:val="nil"/>
              <w:left w:val="nil"/>
              <w:bottom w:val="nil"/>
              <w:right w:val="nil"/>
            </w:tcBorders>
            <w:shd w:val="clear" w:color="auto" w:fill="C0C0C0"/>
            <w:noWrap/>
            <w:vAlign w:val="bottom"/>
          </w:tcPr>
          <w:p w:rsidR="000E717D" w:rsidRDefault="000E717D" w:rsidP="000E717D">
            <w:pPr>
              <w:jc w:val="center"/>
              <w:rPr>
                <w:rFonts w:ascii="Arial" w:hAnsi="Arial" w:cs="Arial"/>
                <w:b/>
                <w:bCs/>
                <w:sz w:val="18"/>
                <w:szCs w:val="18"/>
              </w:rPr>
            </w:pPr>
            <w:r w:rsidRPr="00BB776A">
              <w:rPr>
                <w:rFonts w:ascii="Arial" w:hAnsi="Arial" w:cs="Arial"/>
                <w:b/>
                <w:bCs/>
                <w:sz w:val="18"/>
                <w:szCs w:val="18"/>
              </w:rPr>
              <w:t>Izvorni plan</w:t>
            </w:r>
          </w:p>
          <w:p w:rsidR="00A95965" w:rsidRPr="00BB776A" w:rsidRDefault="00A95965" w:rsidP="000E717D">
            <w:pPr>
              <w:jc w:val="center"/>
              <w:rPr>
                <w:rFonts w:ascii="Arial" w:hAnsi="Arial" w:cs="Arial"/>
                <w:b/>
                <w:bCs/>
                <w:sz w:val="18"/>
                <w:szCs w:val="18"/>
              </w:rPr>
            </w:pPr>
          </w:p>
        </w:tc>
        <w:tc>
          <w:tcPr>
            <w:tcW w:w="1416" w:type="dxa"/>
            <w:tcBorders>
              <w:top w:val="nil"/>
              <w:left w:val="nil"/>
              <w:bottom w:val="nil"/>
              <w:right w:val="nil"/>
            </w:tcBorders>
            <w:shd w:val="clear" w:color="auto" w:fill="C0C0C0"/>
            <w:noWrap/>
            <w:vAlign w:val="bottom"/>
          </w:tcPr>
          <w:p w:rsidR="000E717D" w:rsidRDefault="000E717D" w:rsidP="000E717D">
            <w:pPr>
              <w:jc w:val="center"/>
              <w:rPr>
                <w:rFonts w:ascii="Arial" w:hAnsi="Arial" w:cs="Arial"/>
                <w:b/>
                <w:bCs/>
                <w:sz w:val="18"/>
                <w:szCs w:val="18"/>
              </w:rPr>
            </w:pPr>
          </w:p>
          <w:p w:rsidR="000E717D" w:rsidRDefault="000E717D" w:rsidP="000E717D">
            <w:pPr>
              <w:jc w:val="center"/>
              <w:rPr>
                <w:rFonts w:ascii="Arial" w:hAnsi="Arial" w:cs="Arial"/>
                <w:b/>
                <w:bCs/>
                <w:sz w:val="18"/>
                <w:szCs w:val="18"/>
              </w:rPr>
            </w:pPr>
            <w:r w:rsidRPr="00BB776A">
              <w:rPr>
                <w:rFonts w:ascii="Arial" w:hAnsi="Arial" w:cs="Arial"/>
                <w:b/>
                <w:bCs/>
                <w:sz w:val="18"/>
                <w:szCs w:val="18"/>
              </w:rPr>
              <w:t>Izvršenje</w:t>
            </w:r>
          </w:p>
          <w:p w:rsidR="00A95965" w:rsidRPr="00BB776A" w:rsidRDefault="00A95965" w:rsidP="000E717D">
            <w:pPr>
              <w:jc w:val="center"/>
              <w:rPr>
                <w:rFonts w:ascii="Arial" w:hAnsi="Arial" w:cs="Arial"/>
                <w:b/>
                <w:bCs/>
                <w:sz w:val="18"/>
                <w:szCs w:val="18"/>
              </w:rPr>
            </w:pPr>
            <w:r>
              <w:rPr>
                <w:rFonts w:ascii="Arial" w:hAnsi="Arial" w:cs="Arial"/>
                <w:b/>
                <w:bCs/>
                <w:sz w:val="18"/>
                <w:szCs w:val="18"/>
              </w:rPr>
              <w:t>01.01.-30.06.</w:t>
            </w:r>
          </w:p>
        </w:tc>
        <w:tc>
          <w:tcPr>
            <w:tcW w:w="992" w:type="dxa"/>
            <w:tcBorders>
              <w:top w:val="nil"/>
              <w:left w:val="nil"/>
              <w:bottom w:val="nil"/>
              <w:right w:val="nil"/>
            </w:tcBorders>
            <w:shd w:val="clear" w:color="auto" w:fill="C0C0C0"/>
            <w:noWrap/>
            <w:vAlign w:val="bottom"/>
          </w:tcPr>
          <w:p w:rsidR="000E717D" w:rsidRDefault="000E717D" w:rsidP="000E717D">
            <w:pPr>
              <w:jc w:val="center"/>
              <w:rPr>
                <w:rFonts w:ascii="Arial" w:hAnsi="Arial" w:cs="Arial"/>
                <w:b/>
                <w:bCs/>
                <w:sz w:val="18"/>
                <w:szCs w:val="18"/>
              </w:rPr>
            </w:pPr>
            <w:r w:rsidRPr="00BB776A">
              <w:rPr>
                <w:rFonts w:ascii="Arial" w:hAnsi="Arial" w:cs="Arial"/>
                <w:b/>
                <w:bCs/>
                <w:sz w:val="18"/>
                <w:szCs w:val="18"/>
              </w:rPr>
              <w:t>Indeks</w:t>
            </w:r>
          </w:p>
          <w:p w:rsidR="00A95965" w:rsidRPr="00BB776A" w:rsidRDefault="00A95965" w:rsidP="000E717D">
            <w:pPr>
              <w:jc w:val="center"/>
              <w:rPr>
                <w:rFonts w:ascii="Arial" w:hAnsi="Arial" w:cs="Arial"/>
                <w:b/>
                <w:bCs/>
                <w:sz w:val="18"/>
                <w:szCs w:val="18"/>
              </w:rPr>
            </w:pPr>
          </w:p>
        </w:tc>
      </w:tr>
      <w:tr w:rsidR="000E717D" w:rsidRPr="005E3C2A" w:rsidTr="00987825">
        <w:trPr>
          <w:trHeight w:val="255"/>
        </w:trPr>
        <w:tc>
          <w:tcPr>
            <w:tcW w:w="5811" w:type="dxa"/>
            <w:gridSpan w:val="2"/>
            <w:tcBorders>
              <w:top w:val="nil"/>
              <w:left w:val="nil"/>
              <w:bottom w:val="nil"/>
              <w:right w:val="nil"/>
            </w:tcBorders>
            <w:shd w:val="clear" w:color="auto" w:fill="C0C0C0"/>
            <w:noWrap/>
            <w:vAlign w:val="bottom"/>
          </w:tcPr>
          <w:p w:rsidR="000E717D" w:rsidRPr="00BB776A" w:rsidRDefault="006B16A1" w:rsidP="000E717D">
            <w:pPr>
              <w:rPr>
                <w:rFonts w:ascii="Arial" w:hAnsi="Arial" w:cs="Arial"/>
                <w:b/>
                <w:bCs/>
                <w:sz w:val="18"/>
                <w:szCs w:val="18"/>
              </w:rPr>
            </w:pPr>
            <w:r w:rsidRPr="00BB776A">
              <w:rPr>
                <w:rFonts w:ascii="Arial" w:hAnsi="Arial" w:cs="Arial"/>
                <w:b/>
                <w:bCs/>
                <w:sz w:val="18"/>
                <w:szCs w:val="18"/>
              </w:rPr>
              <w:t>O</w:t>
            </w:r>
            <w:r w:rsidR="000E717D" w:rsidRPr="00BB776A">
              <w:rPr>
                <w:rFonts w:ascii="Arial" w:hAnsi="Arial" w:cs="Arial"/>
                <w:b/>
                <w:bCs/>
                <w:sz w:val="18"/>
                <w:szCs w:val="18"/>
              </w:rPr>
              <w:t>znaka</w:t>
            </w:r>
          </w:p>
        </w:tc>
        <w:tc>
          <w:tcPr>
            <w:tcW w:w="1562" w:type="dxa"/>
            <w:gridSpan w:val="2"/>
            <w:tcBorders>
              <w:top w:val="nil"/>
              <w:left w:val="nil"/>
              <w:bottom w:val="nil"/>
              <w:right w:val="nil"/>
            </w:tcBorders>
            <w:shd w:val="clear" w:color="auto" w:fill="C0C0C0"/>
            <w:noWrap/>
            <w:vAlign w:val="bottom"/>
          </w:tcPr>
          <w:p w:rsidR="000E717D" w:rsidRPr="00BB776A" w:rsidRDefault="000E717D" w:rsidP="00A95965">
            <w:pPr>
              <w:jc w:val="center"/>
              <w:rPr>
                <w:rFonts w:ascii="Arial" w:hAnsi="Arial" w:cs="Arial"/>
                <w:b/>
                <w:bCs/>
                <w:sz w:val="18"/>
                <w:szCs w:val="18"/>
              </w:rPr>
            </w:pPr>
            <w:r w:rsidRPr="00BB776A">
              <w:rPr>
                <w:rFonts w:ascii="Arial" w:hAnsi="Arial" w:cs="Arial"/>
                <w:b/>
                <w:bCs/>
                <w:sz w:val="18"/>
                <w:szCs w:val="18"/>
              </w:rPr>
              <w:t>20</w:t>
            </w:r>
            <w:r w:rsidR="00A95965">
              <w:rPr>
                <w:rFonts w:ascii="Arial" w:hAnsi="Arial" w:cs="Arial"/>
                <w:b/>
                <w:bCs/>
                <w:sz w:val="18"/>
                <w:szCs w:val="18"/>
              </w:rPr>
              <w:t>20</w:t>
            </w:r>
            <w:r w:rsidRPr="00BB776A">
              <w:rPr>
                <w:rFonts w:ascii="Arial" w:hAnsi="Arial" w:cs="Arial"/>
                <w:b/>
                <w:bCs/>
                <w:sz w:val="18"/>
                <w:szCs w:val="18"/>
              </w:rPr>
              <w:t>. (1)</w:t>
            </w:r>
          </w:p>
        </w:tc>
        <w:tc>
          <w:tcPr>
            <w:tcW w:w="1416" w:type="dxa"/>
            <w:tcBorders>
              <w:top w:val="nil"/>
              <w:left w:val="nil"/>
              <w:bottom w:val="nil"/>
              <w:right w:val="nil"/>
            </w:tcBorders>
            <w:shd w:val="clear" w:color="auto" w:fill="C0C0C0"/>
            <w:noWrap/>
            <w:vAlign w:val="bottom"/>
          </w:tcPr>
          <w:p w:rsidR="000E717D" w:rsidRPr="00BB776A" w:rsidRDefault="000E717D" w:rsidP="00A95965">
            <w:pPr>
              <w:jc w:val="center"/>
              <w:rPr>
                <w:rFonts w:ascii="Arial" w:hAnsi="Arial" w:cs="Arial"/>
                <w:b/>
                <w:bCs/>
                <w:sz w:val="18"/>
                <w:szCs w:val="18"/>
              </w:rPr>
            </w:pPr>
            <w:r w:rsidRPr="00BB776A">
              <w:rPr>
                <w:rFonts w:ascii="Arial" w:hAnsi="Arial" w:cs="Arial"/>
                <w:b/>
                <w:bCs/>
                <w:sz w:val="18"/>
                <w:szCs w:val="18"/>
              </w:rPr>
              <w:t>20</w:t>
            </w:r>
            <w:r w:rsidR="00A95965">
              <w:rPr>
                <w:rFonts w:ascii="Arial" w:hAnsi="Arial" w:cs="Arial"/>
                <w:b/>
                <w:bCs/>
                <w:sz w:val="18"/>
                <w:szCs w:val="18"/>
              </w:rPr>
              <w:t>20</w:t>
            </w:r>
            <w:r w:rsidRPr="00BB776A">
              <w:rPr>
                <w:rFonts w:ascii="Arial" w:hAnsi="Arial" w:cs="Arial"/>
                <w:b/>
                <w:bCs/>
                <w:sz w:val="18"/>
                <w:szCs w:val="18"/>
              </w:rPr>
              <w:t>. (2)</w:t>
            </w:r>
          </w:p>
        </w:tc>
        <w:tc>
          <w:tcPr>
            <w:tcW w:w="992" w:type="dxa"/>
            <w:tcBorders>
              <w:top w:val="nil"/>
              <w:left w:val="nil"/>
              <w:bottom w:val="nil"/>
              <w:right w:val="nil"/>
            </w:tcBorders>
            <w:shd w:val="clear" w:color="auto" w:fill="C0C0C0"/>
            <w:noWrap/>
            <w:vAlign w:val="bottom"/>
          </w:tcPr>
          <w:p w:rsidR="000E717D" w:rsidRPr="00BB776A" w:rsidRDefault="000E717D" w:rsidP="000E717D">
            <w:pPr>
              <w:jc w:val="center"/>
              <w:rPr>
                <w:rFonts w:ascii="Arial" w:hAnsi="Arial" w:cs="Arial"/>
                <w:b/>
                <w:bCs/>
                <w:sz w:val="18"/>
                <w:szCs w:val="18"/>
              </w:rPr>
            </w:pPr>
            <w:r w:rsidRPr="00BB776A">
              <w:rPr>
                <w:rFonts w:ascii="Arial" w:hAnsi="Arial" w:cs="Arial"/>
                <w:b/>
                <w:bCs/>
                <w:sz w:val="18"/>
                <w:szCs w:val="18"/>
              </w:rPr>
              <w:t>(2/1x100)</w:t>
            </w:r>
          </w:p>
        </w:tc>
      </w:tr>
      <w:tr w:rsidR="004503CD"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808080"/>
            <w:noWrap/>
            <w:vAlign w:val="bottom"/>
            <w:hideMark/>
          </w:tcPr>
          <w:p w:rsidR="004503CD" w:rsidRPr="004503CD" w:rsidRDefault="004503CD" w:rsidP="004503CD">
            <w:pPr>
              <w:rPr>
                <w:rFonts w:ascii="Arial" w:hAnsi="Arial" w:cs="Arial"/>
                <w:b/>
                <w:bCs/>
                <w:color w:val="FFFFFF"/>
                <w:sz w:val="18"/>
                <w:szCs w:val="18"/>
              </w:rPr>
            </w:pPr>
            <w:r w:rsidRPr="004503CD">
              <w:rPr>
                <w:rFonts w:ascii="Arial" w:hAnsi="Arial" w:cs="Arial"/>
                <w:b/>
                <w:bCs/>
                <w:color w:val="FFFFFF"/>
                <w:sz w:val="18"/>
                <w:szCs w:val="18"/>
              </w:rPr>
              <w:t> </w:t>
            </w:r>
          </w:p>
        </w:tc>
        <w:tc>
          <w:tcPr>
            <w:tcW w:w="4554" w:type="dxa"/>
            <w:gridSpan w:val="2"/>
            <w:tcBorders>
              <w:top w:val="nil"/>
              <w:left w:val="nil"/>
              <w:bottom w:val="nil"/>
              <w:right w:val="nil"/>
            </w:tcBorders>
            <w:shd w:val="clear" w:color="000000" w:fill="808080"/>
            <w:noWrap/>
            <w:vAlign w:val="bottom"/>
            <w:hideMark/>
          </w:tcPr>
          <w:p w:rsidR="004503CD" w:rsidRPr="004503CD" w:rsidRDefault="004503CD" w:rsidP="004503CD">
            <w:pPr>
              <w:rPr>
                <w:rFonts w:ascii="Arial" w:hAnsi="Arial" w:cs="Arial"/>
                <w:b/>
                <w:bCs/>
                <w:color w:val="FFFFFF"/>
                <w:sz w:val="18"/>
                <w:szCs w:val="18"/>
              </w:rPr>
            </w:pPr>
            <w:r w:rsidRPr="004503CD">
              <w:rPr>
                <w:rFonts w:ascii="Arial" w:hAnsi="Arial" w:cs="Arial"/>
                <w:b/>
                <w:bCs/>
                <w:color w:val="FFFFFF"/>
                <w:sz w:val="18"/>
                <w:szCs w:val="18"/>
              </w:rPr>
              <w:t>SVEUKUPNO RASHODI / IZDACI</w:t>
            </w:r>
          </w:p>
        </w:tc>
        <w:tc>
          <w:tcPr>
            <w:tcW w:w="1543" w:type="dxa"/>
            <w:tcBorders>
              <w:top w:val="nil"/>
              <w:left w:val="nil"/>
              <w:bottom w:val="nil"/>
              <w:right w:val="nil"/>
            </w:tcBorders>
            <w:shd w:val="clear" w:color="000000" w:fill="808080"/>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51.443.000,00</w:t>
            </w:r>
          </w:p>
        </w:tc>
        <w:tc>
          <w:tcPr>
            <w:tcW w:w="1416" w:type="dxa"/>
            <w:tcBorders>
              <w:top w:val="nil"/>
              <w:left w:val="nil"/>
              <w:bottom w:val="nil"/>
              <w:right w:val="nil"/>
            </w:tcBorders>
            <w:shd w:val="clear" w:color="000000" w:fill="808080"/>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11.333.907,28</w:t>
            </w:r>
          </w:p>
        </w:tc>
        <w:tc>
          <w:tcPr>
            <w:tcW w:w="992" w:type="dxa"/>
            <w:tcBorders>
              <w:top w:val="nil"/>
              <w:left w:val="nil"/>
              <w:bottom w:val="nil"/>
              <w:right w:val="nil"/>
            </w:tcBorders>
            <w:shd w:val="clear" w:color="000000" w:fill="808080"/>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22,03</w:t>
            </w:r>
          </w:p>
        </w:tc>
      </w:tr>
      <w:tr w:rsidR="004503CD"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0000FF"/>
            <w:noWrap/>
            <w:vAlign w:val="bottom"/>
            <w:hideMark/>
          </w:tcPr>
          <w:p w:rsidR="004503CD" w:rsidRPr="004503CD" w:rsidRDefault="004503CD" w:rsidP="004503CD">
            <w:pPr>
              <w:rPr>
                <w:rFonts w:ascii="Arial" w:hAnsi="Arial" w:cs="Arial"/>
                <w:b/>
                <w:bCs/>
                <w:color w:val="FFFFFF"/>
                <w:sz w:val="18"/>
                <w:szCs w:val="18"/>
              </w:rPr>
            </w:pPr>
            <w:r w:rsidRPr="004503CD">
              <w:rPr>
                <w:rFonts w:ascii="Arial" w:hAnsi="Arial" w:cs="Arial"/>
                <w:b/>
                <w:bCs/>
                <w:color w:val="FFFFFF"/>
                <w:sz w:val="18"/>
                <w:szCs w:val="18"/>
              </w:rPr>
              <w:t>Razdjel 001</w:t>
            </w:r>
          </w:p>
        </w:tc>
        <w:tc>
          <w:tcPr>
            <w:tcW w:w="4554" w:type="dxa"/>
            <w:gridSpan w:val="2"/>
            <w:tcBorders>
              <w:top w:val="nil"/>
              <w:left w:val="nil"/>
              <w:bottom w:val="nil"/>
              <w:right w:val="nil"/>
            </w:tcBorders>
            <w:shd w:val="clear" w:color="000000" w:fill="0000FF"/>
            <w:noWrap/>
            <w:vAlign w:val="bottom"/>
            <w:hideMark/>
          </w:tcPr>
          <w:p w:rsidR="004503CD" w:rsidRPr="004503CD" w:rsidRDefault="004503CD" w:rsidP="004503CD">
            <w:pPr>
              <w:rPr>
                <w:rFonts w:ascii="Arial" w:hAnsi="Arial" w:cs="Arial"/>
                <w:b/>
                <w:bCs/>
                <w:color w:val="FFFFFF"/>
                <w:sz w:val="18"/>
                <w:szCs w:val="18"/>
              </w:rPr>
            </w:pPr>
            <w:r w:rsidRPr="004503CD">
              <w:rPr>
                <w:rFonts w:ascii="Arial" w:hAnsi="Arial" w:cs="Arial"/>
                <w:b/>
                <w:bCs/>
                <w:color w:val="FFFFFF"/>
                <w:sz w:val="18"/>
                <w:szCs w:val="18"/>
              </w:rPr>
              <w:t>PREDSTAVNIČKA I IZVRŠNA TIJELA</w:t>
            </w:r>
          </w:p>
        </w:tc>
        <w:tc>
          <w:tcPr>
            <w:tcW w:w="1543" w:type="dxa"/>
            <w:tcBorders>
              <w:top w:val="nil"/>
              <w:left w:val="nil"/>
              <w:bottom w:val="nil"/>
              <w:right w:val="nil"/>
            </w:tcBorders>
            <w:shd w:val="clear" w:color="000000" w:fill="0000FF"/>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3.186.500,00</w:t>
            </w:r>
          </w:p>
        </w:tc>
        <w:tc>
          <w:tcPr>
            <w:tcW w:w="1416" w:type="dxa"/>
            <w:tcBorders>
              <w:top w:val="nil"/>
              <w:left w:val="nil"/>
              <w:bottom w:val="nil"/>
              <w:right w:val="nil"/>
            </w:tcBorders>
            <w:shd w:val="clear" w:color="000000" w:fill="0000FF"/>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787.215,78</w:t>
            </w:r>
          </w:p>
        </w:tc>
        <w:tc>
          <w:tcPr>
            <w:tcW w:w="992" w:type="dxa"/>
            <w:tcBorders>
              <w:top w:val="nil"/>
              <w:left w:val="nil"/>
              <w:bottom w:val="nil"/>
              <w:right w:val="nil"/>
            </w:tcBorders>
            <w:shd w:val="clear" w:color="000000" w:fill="0000FF"/>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24,70</w:t>
            </w:r>
          </w:p>
        </w:tc>
      </w:tr>
      <w:tr w:rsidR="004503CD"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4503CD" w:rsidRPr="004503CD" w:rsidRDefault="004503CD" w:rsidP="004503CD">
            <w:pPr>
              <w:rPr>
                <w:rFonts w:ascii="Arial" w:hAnsi="Arial" w:cs="Arial"/>
                <w:b/>
                <w:bCs/>
                <w:color w:val="FFFFFF"/>
                <w:sz w:val="18"/>
                <w:szCs w:val="18"/>
              </w:rPr>
            </w:pPr>
            <w:r w:rsidRPr="004503CD">
              <w:rPr>
                <w:rFonts w:ascii="Arial" w:hAnsi="Arial" w:cs="Arial"/>
                <w:b/>
                <w:bCs/>
                <w:color w:val="FFFFFF"/>
                <w:sz w:val="18"/>
                <w:szCs w:val="18"/>
              </w:rPr>
              <w:t>Glava 00101</w:t>
            </w:r>
          </w:p>
        </w:tc>
        <w:tc>
          <w:tcPr>
            <w:tcW w:w="4554" w:type="dxa"/>
            <w:gridSpan w:val="2"/>
            <w:tcBorders>
              <w:top w:val="nil"/>
              <w:left w:val="nil"/>
              <w:bottom w:val="nil"/>
              <w:right w:val="nil"/>
            </w:tcBorders>
            <w:shd w:val="clear" w:color="000000" w:fill="3366FF"/>
            <w:noWrap/>
            <w:vAlign w:val="bottom"/>
            <w:hideMark/>
          </w:tcPr>
          <w:p w:rsidR="004503CD" w:rsidRPr="004503CD" w:rsidRDefault="004503CD" w:rsidP="004503CD">
            <w:pPr>
              <w:rPr>
                <w:rFonts w:ascii="Arial" w:hAnsi="Arial" w:cs="Arial"/>
                <w:b/>
                <w:bCs/>
                <w:color w:val="FFFFFF"/>
                <w:sz w:val="18"/>
                <w:szCs w:val="18"/>
              </w:rPr>
            </w:pPr>
            <w:r w:rsidRPr="004503CD">
              <w:rPr>
                <w:rFonts w:ascii="Arial" w:hAnsi="Arial" w:cs="Arial"/>
                <w:b/>
                <w:bCs/>
                <w:color w:val="FFFFFF"/>
                <w:sz w:val="18"/>
                <w:szCs w:val="18"/>
              </w:rPr>
              <w:t>PREDSTAVNIČKA I IZVRŠNA TIJELA</w:t>
            </w:r>
          </w:p>
        </w:tc>
        <w:tc>
          <w:tcPr>
            <w:tcW w:w="1543" w:type="dxa"/>
            <w:tcBorders>
              <w:top w:val="nil"/>
              <w:left w:val="nil"/>
              <w:bottom w:val="nil"/>
              <w:right w:val="nil"/>
            </w:tcBorders>
            <w:shd w:val="clear" w:color="000000" w:fill="3366FF"/>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3.186.500,00</w:t>
            </w:r>
          </w:p>
        </w:tc>
        <w:tc>
          <w:tcPr>
            <w:tcW w:w="1416" w:type="dxa"/>
            <w:tcBorders>
              <w:top w:val="nil"/>
              <w:left w:val="nil"/>
              <w:bottom w:val="nil"/>
              <w:right w:val="nil"/>
            </w:tcBorders>
            <w:shd w:val="clear" w:color="000000" w:fill="3366FF"/>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787.215,78</w:t>
            </w:r>
          </w:p>
        </w:tc>
        <w:tc>
          <w:tcPr>
            <w:tcW w:w="992" w:type="dxa"/>
            <w:tcBorders>
              <w:top w:val="nil"/>
              <w:left w:val="nil"/>
              <w:bottom w:val="nil"/>
              <w:right w:val="nil"/>
            </w:tcBorders>
            <w:shd w:val="clear" w:color="000000" w:fill="3366FF"/>
            <w:noWrap/>
            <w:vAlign w:val="bottom"/>
            <w:hideMark/>
          </w:tcPr>
          <w:p w:rsidR="004503CD" w:rsidRPr="004503CD" w:rsidRDefault="004503CD" w:rsidP="004503CD">
            <w:pPr>
              <w:jc w:val="right"/>
              <w:rPr>
                <w:rFonts w:ascii="Arial" w:hAnsi="Arial" w:cs="Arial"/>
                <w:b/>
                <w:bCs/>
                <w:color w:val="FFFFFF"/>
                <w:sz w:val="18"/>
                <w:szCs w:val="18"/>
              </w:rPr>
            </w:pPr>
            <w:r w:rsidRPr="004503CD">
              <w:rPr>
                <w:rFonts w:ascii="Arial" w:hAnsi="Arial" w:cs="Arial"/>
                <w:b/>
                <w:bCs/>
                <w:color w:val="FFFFFF"/>
                <w:sz w:val="18"/>
                <w:szCs w:val="18"/>
              </w:rPr>
              <w:t>24,70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Pr>
                <w:rFonts w:ascii="Arial" w:hAnsi="Arial" w:cs="Arial"/>
                <w:b/>
                <w:bCs/>
                <w:color w:val="000000"/>
                <w:sz w:val="18"/>
                <w:szCs w:val="18"/>
              </w:rPr>
              <w:t>2.650.000</w:t>
            </w:r>
            <w:r w:rsidRPr="004503CD">
              <w:rPr>
                <w:rFonts w:ascii="Arial" w:hAnsi="Arial" w:cs="Arial"/>
                <w:b/>
                <w:bCs/>
                <w:color w:val="000000"/>
                <w:sz w:val="18"/>
                <w:szCs w:val="18"/>
              </w:rPr>
              <w:t>,00</w:t>
            </w:r>
          </w:p>
        </w:tc>
        <w:tc>
          <w:tcPr>
            <w:tcW w:w="1416"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Pr>
                <w:rFonts w:ascii="Arial" w:hAnsi="Arial" w:cs="Arial"/>
                <w:b/>
                <w:bCs/>
                <w:color w:val="000000"/>
                <w:sz w:val="18"/>
                <w:szCs w:val="18"/>
              </w:rPr>
              <w:t>767.578,20</w:t>
            </w:r>
          </w:p>
        </w:tc>
        <w:tc>
          <w:tcPr>
            <w:tcW w:w="992"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Pr>
                <w:rFonts w:ascii="Arial" w:hAnsi="Arial" w:cs="Arial"/>
                <w:b/>
                <w:bCs/>
                <w:color w:val="000000"/>
                <w:sz w:val="18"/>
                <w:szCs w:val="18"/>
              </w:rPr>
              <w:t>28,97</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Pr>
                <w:rFonts w:ascii="Arial" w:hAnsi="Arial" w:cs="Arial"/>
                <w:b/>
                <w:bCs/>
                <w:color w:val="000000"/>
                <w:sz w:val="18"/>
                <w:szCs w:val="18"/>
              </w:rPr>
              <w:t>311.50</w:t>
            </w:r>
            <w:r w:rsidRPr="004503CD">
              <w:rPr>
                <w:rFonts w:ascii="Arial" w:hAnsi="Arial" w:cs="Arial"/>
                <w:b/>
                <w:bCs/>
                <w:color w:val="000000"/>
                <w:sz w:val="18"/>
                <w:szCs w:val="18"/>
              </w:rPr>
              <w:t>0,00</w:t>
            </w:r>
          </w:p>
        </w:tc>
        <w:tc>
          <w:tcPr>
            <w:tcW w:w="1416"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Pr>
                <w:rFonts w:ascii="Arial" w:hAnsi="Arial" w:cs="Arial"/>
                <w:b/>
                <w:bCs/>
                <w:color w:val="000000"/>
                <w:sz w:val="18"/>
                <w:szCs w:val="18"/>
              </w:rPr>
              <w:t>19.637,58</w:t>
            </w:r>
          </w:p>
        </w:tc>
        <w:tc>
          <w:tcPr>
            <w:tcW w:w="992"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6,3</w:t>
            </w:r>
            <w:r>
              <w:rPr>
                <w:rFonts w:ascii="Arial" w:hAnsi="Arial" w:cs="Arial"/>
                <w:b/>
                <w:bCs/>
                <w:color w:val="000000"/>
                <w:sz w:val="18"/>
                <w:szCs w:val="18"/>
              </w:rPr>
              <w:t>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Pr>
                <w:rFonts w:ascii="Arial" w:hAnsi="Arial" w:cs="Arial"/>
                <w:b/>
                <w:bCs/>
                <w:color w:val="000000"/>
                <w:sz w:val="18"/>
                <w:szCs w:val="18"/>
              </w:rPr>
              <w:t>3</w:t>
            </w:r>
            <w:r w:rsidRPr="004503CD">
              <w:rPr>
                <w:rFonts w:ascii="Arial" w:hAnsi="Arial" w:cs="Arial"/>
                <w:b/>
                <w:bCs/>
                <w:color w:val="000000"/>
                <w:sz w:val="18"/>
                <w:szCs w:val="18"/>
              </w:rPr>
              <w:t>0.000,00</w:t>
            </w:r>
          </w:p>
        </w:tc>
        <w:tc>
          <w:tcPr>
            <w:tcW w:w="1416"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6.1.</w:t>
            </w:r>
          </w:p>
        </w:tc>
        <w:tc>
          <w:tcPr>
            <w:tcW w:w="4554" w:type="dxa"/>
            <w:gridSpan w:val="2"/>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Donacije</w:t>
            </w:r>
          </w:p>
        </w:tc>
        <w:tc>
          <w:tcPr>
            <w:tcW w:w="1543"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45.000,00</w:t>
            </w:r>
          </w:p>
        </w:tc>
        <w:tc>
          <w:tcPr>
            <w:tcW w:w="1416"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DONOŠENJE AKATA I MJERA IZ DJELOKRUGA PREDSTAVNIČKOG I IZVRŠNOG TIJELA</w:t>
            </w:r>
          </w:p>
        </w:tc>
        <w:tc>
          <w:tcPr>
            <w:tcW w:w="1543" w:type="dxa"/>
            <w:tcBorders>
              <w:top w:val="nil"/>
              <w:left w:val="nil"/>
              <w:bottom w:val="nil"/>
              <w:right w:val="nil"/>
            </w:tcBorders>
            <w:shd w:val="clear" w:color="000000" w:fill="9797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1.902.500,00</w:t>
            </w:r>
          </w:p>
        </w:tc>
        <w:tc>
          <w:tcPr>
            <w:tcW w:w="1416" w:type="dxa"/>
            <w:tcBorders>
              <w:top w:val="nil"/>
              <w:left w:val="nil"/>
              <w:bottom w:val="nil"/>
              <w:right w:val="nil"/>
            </w:tcBorders>
            <w:shd w:val="clear" w:color="000000" w:fill="9797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428.118,18</w:t>
            </w:r>
          </w:p>
        </w:tc>
        <w:tc>
          <w:tcPr>
            <w:tcW w:w="992" w:type="dxa"/>
            <w:tcBorders>
              <w:top w:val="nil"/>
              <w:left w:val="nil"/>
              <w:bottom w:val="nil"/>
              <w:right w:val="nil"/>
            </w:tcBorders>
            <w:shd w:val="clear" w:color="000000" w:fill="9797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22,50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Predstavničko i izvršna tijela</w:t>
            </w:r>
          </w:p>
        </w:tc>
        <w:tc>
          <w:tcPr>
            <w:tcW w:w="1543"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1.027.500,00</w:t>
            </w:r>
          </w:p>
        </w:tc>
        <w:tc>
          <w:tcPr>
            <w:tcW w:w="1416"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346.763,18</w:t>
            </w:r>
          </w:p>
        </w:tc>
        <w:tc>
          <w:tcPr>
            <w:tcW w:w="992"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33,75</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1.027.500,00</w:t>
            </w:r>
          </w:p>
        </w:tc>
        <w:tc>
          <w:tcPr>
            <w:tcW w:w="1416"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346.763,18</w:t>
            </w:r>
          </w:p>
        </w:tc>
        <w:tc>
          <w:tcPr>
            <w:tcW w:w="992"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33,75</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400.000,00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169.172,35</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42,29</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400.000,00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169.172,35</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42,29</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162B4B" w:rsidRDefault="00987825" w:rsidP="00987825">
            <w:pPr>
              <w:rPr>
                <w:rFonts w:ascii="Arial" w:hAnsi="Arial" w:cs="Arial"/>
                <w:b/>
                <w:sz w:val="18"/>
                <w:szCs w:val="18"/>
              </w:rPr>
            </w:pPr>
            <w:r w:rsidRPr="00162B4B">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987825" w:rsidRPr="00162B4B" w:rsidRDefault="00987825" w:rsidP="00987825">
            <w:pPr>
              <w:rPr>
                <w:rFonts w:ascii="Arial" w:hAnsi="Arial" w:cs="Arial"/>
                <w:b/>
                <w:sz w:val="18"/>
                <w:szCs w:val="18"/>
              </w:rPr>
            </w:pPr>
            <w:r w:rsidRPr="00162B4B">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987825" w:rsidRPr="00162B4B" w:rsidRDefault="00987825" w:rsidP="00987825">
            <w:pPr>
              <w:jc w:val="right"/>
              <w:rPr>
                <w:rFonts w:ascii="Arial" w:hAnsi="Arial" w:cs="Arial"/>
                <w:b/>
                <w:sz w:val="18"/>
                <w:szCs w:val="18"/>
              </w:rPr>
            </w:pPr>
            <w:r w:rsidRPr="00162B4B">
              <w:rPr>
                <w:rFonts w:ascii="Arial" w:hAnsi="Arial" w:cs="Arial"/>
                <w:b/>
                <w:sz w:val="18"/>
                <w:szCs w:val="18"/>
              </w:rPr>
              <w:t>65.000,00</w:t>
            </w:r>
          </w:p>
        </w:tc>
        <w:tc>
          <w:tcPr>
            <w:tcW w:w="1416" w:type="dxa"/>
            <w:tcBorders>
              <w:top w:val="nil"/>
              <w:left w:val="nil"/>
              <w:bottom w:val="nil"/>
              <w:right w:val="nil"/>
            </w:tcBorders>
            <w:shd w:val="clear" w:color="auto" w:fill="auto"/>
            <w:noWrap/>
            <w:vAlign w:val="bottom"/>
            <w:hideMark/>
          </w:tcPr>
          <w:p w:rsidR="00987825" w:rsidRPr="00162B4B" w:rsidRDefault="00987825" w:rsidP="00987825">
            <w:pPr>
              <w:jc w:val="right"/>
              <w:rPr>
                <w:rFonts w:ascii="Arial" w:hAnsi="Arial" w:cs="Arial"/>
                <w:b/>
                <w:sz w:val="18"/>
                <w:szCs w:val="18"/>
              </w:rPr>
            </w:pPr>
            <w:r w:rsidRPr="00162B4B">
              <w:rPr>
                <w:rFonts w:ascii="Arial" w:hAnsi="Arial" w:cs="Arial"/>
                <w:b/>
                <w:sz w:val="18"/>
                <w:szCs w:val="18"/>
              </w:rPr>
              <w:t>27.913,43</w:t>
            </w:r>
          </w:p>
        </w:tc>
        <w:tc>
          <w:tcPr>
            <w:tcW w:w="992" w:type="dxa"/>
            <w:tcBorders>
              <w:top w:val="nil"/>
              <w:left w:val="nil"/>
              <w:bottom w:val="nil"/>
              <w:right w:val="nil"/>
            </w:tcBorders>
            <w:shd w:val="clear" w:color="auto" w:fill="auto"/>
            <w:noWrap/>
            <w:vAlign w:val="bottom"/>
            <w:hideMark/>
          </w:tcPr>
          <w:p w:rsidR="00987825" w:rsidRPr="00162B4B" w:rsidRDefault="00987825" w:rsidP="00987825">
            <w:pPr>
              <w:jc w:val="right"/>
              <w:rPr>
                <w:rFonts w:ascii="Arial" w:hAnsi="Arial" w:cs="Arial"/>
                <w:b/>
                <w:sz w:val="18"/>
                <w:szCs w:val="18"/>
              </w:rPr>
            </w:pPr>
            <w:r w:rsidRPr="00162B4B">
              <w:rPr>
                <w:rFonts w:ascii="Arial" w:hAnsi="Arial" w:cs="Arial"/>
                <w:b/>
                <w:sz w:val="18"/>
                <w:szCs w:val="18"/>
              </w:rPr>
              <w:t>42,94</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65.000,00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27.913,43</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42,94</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52.000,00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13.151,32</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25,29</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13.151,32</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26,30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3214</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Ostale naknade troškova zaposlenima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10.500,00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4.783,00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45,55</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10.500,00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4.783,00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45,55</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162B4B" w:rsidRDefault="00987825" w:rsidP="00987825">
            <w:pPr>
              <w:rPr>
                <w:rFonts w:ascii="Arial" w:hAnsi="Arial" w:cs="Arial"/>
                <w:b/>
                <w:sz w:val="18"/>
                <w:szCs w:val="18"/>
              </w:rPr>
            </w:pPr>
            <w:r w:rsidRPr="00162B4B">
              <w:rPr>
                <w:rFonts w:ascii="Arial" w:hAnsi="Arial" w:cs="Arial"/>
                <w:b/>
                <w:sz w:val="18"/>
                <w:szCs w:val="18"/>
              </w:rPr>
              <w:t>324</w:t>
            </w:r>
          </w:p>
        </w:tc>
        <w:tc>
          <w:tcPr>
            <w:tcW w:w="4554" w:type="dxa"/>
            <w:gridSpan w:val="2"/>
            <w:tcBorders>
              <w:top w:val="nil"/>
              <w:left w:val="nil"/>
              <w:bottom w:val="nil"/>
              <w:right w:val="nil"/>
            </w:tcBorders>
            <w:shd w:val="clear" w:color="auto" w:fill="auto"/>
            <w:noWrap/>
            <w:vAlign w:val="bottom"/>
            <w:hideMark/>
          </w:tcPr>
          <w:p w:rsidR="00987825" w:rsidRPr="00162B4B" w:rsidRDefault="00987825" w:rsidP="00987825">
            <w:pPr>
              <w:rPr>
                <w:rFonts w:ascii="Arial" w:hAnsi="Arial" w:cs="Arial"/>
                <w:b/>
                <w:sz w:val="18"/>
                <w:szCs w:val="18"/>
              </w:rPr>
            </w:pPr>
            <w:r w:rsidRPr="00162B4B">
              <w:rPr>
                <w:rFonts w:ascii="Arial" w:hAnsi="Arial" w:cs="Arial"/>
                <w:b/>
                <w:sz w:val="18"/>
                <w:szCs w:val="18"/>
              </w:rPr>
              <w:t>Naknade troškova osobama izvan radnog odnosa</w:t>
            </w:r>
          </w:p>
        </w:tc>
        <w:tc>
          <w:tcPr>
            <w:tcW w:w="1543" w:type="dxa"/>
            <w:tcBorders>
              <w:top w:val="nil"/>
              <w:left w:val="nil"/>
              <w:bottom w:val="nil"/>
              <w:right w:val="nil"/>
            </w:tcBorders>
            <w:shd w:val="clear" w:color="auto" w:fill="auto"/>
            <w:noWrap/>
            <w:vAlign w:val="bottom"/>
            <w:hideMark/>
          </w:tcPr>
          <w:p w:rsidR="00987825" w:rsidRPr="00162B4B" w:rsidRDefault="00987825" w:rsidP="00987825">
            <w:pPr>
              <w:jc w:val="right"/>
              <w:rPr>
                <w:rFonts w:ascii="Arial" w:hAnsi="Arial" w:cs="Arial"/>
                <w:b/>
                <w:sz w:val="18"/>
                <w:szCs w:val="18"/>
              </w:rPr>
            </w:pPr>
            <w:r w:rsidRPr="00162B4B">
              <w:rPr>
                <w:rFonts w:ascii="Arial" w:hAnsi="Arial" w:cs="Arial"/>
                <w:b/>
                <w:sz w:val="18"/>
                <w:szCs w:val="18"/>
              </w:rPr>
              <w:t>2.000,00</w:t>
            </w:r>
          </w:p>
        </w:tc>
        <w:tc>
          <w:tcPr>
            <w:tcW w:w="1416" w:type="dxa"/>
            <w:tcBorders>
              <w:top w:val="nil"/>
              <w:left w:val="nil"/>
              <w:bottom w:val="nil"/>
              <w:right w:val="nil"/>
            </w:tcBorders>
            <w:shd w:val="clear" w:color="auto" w:fill="auto"/>
            <w:noWrap/>
            <w:vAlign w:val="bottom"/>
            <w:hideMark/>
          </w:tcPr>
          <w:p w:rsidR="00987825" w:rsidRPr="00162B4B" w:rsidRDefault="00987825" w:rsidP="00987825">
            <w:pPr>
              <w:jc w:val="right"/>
              <w:rPr>
                <w:rFonts w:ascii="Arial" w:hAnsi="Arial" w:cs="Arial"/>
                <w:b/>
                <w:sz w:val="18"/>
                <w:szCs w:val="18"/>
              </w:rPr>
            </w:pPr>
            <w:r w:rsidRPr="00162B4B">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987825" w:rsidRPr="00162B4B" w:rsidRDefault="00987825" w:rsidP="00987825">
            <w:pPr>
              <w:jc w:val="right"/>
              <w:rPr>
                <w:rFonts w:ascii="Arial" w:hAnsi="Arial" w:cs="Arial"/>
                <w:b/>
                <w:sz w:val="18"/>
                <w:szCs w:val="18"/>
              </w:rPr>
            </w:pPr>
            <w:r w:rsidRPr="00162B4B">
              <w:rPr>
                <w:rFonts w:ascii="Arial" w:hAnsi="Arial" w:cs="Arial"/>
                <w:b/>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3241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Naknade troškova osobama izvan radnog odnosa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498.000,00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131.743,08</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26,45</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3291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Naknade za rad predstavničkih i izvršnih tijela, povjerenstava i slično</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298.000,00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90.337,88</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30,31</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3293</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Reprezentacija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41.405,20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20,70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Protokolarni izdaci i obilježavanje obljetnica i blagdana</w:t>
            </w:r>
          </w:p>
        </w:tc>
        <w:tc>
          <w:tcPr>
            <w:tcW w:w="1543"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170.000,00</w:t>
            </w:r>
          </w:p>
        </w:tc>
        <w:tc>
          <w:tcPr>
            <w:tcW w:w="1416"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60.328,92</w:t>
            </w:r>
          </w:p>
        </w:tc>
        <w:tc>
          <w:tcPr>
            <w:tcW w:w="992"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35,49</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170.000,00</w:t>
            </w:r>
          </w:p>
        </w:tc>
        <w:tc>
          <w:tcPr>
            <w:tcW w:w="1416"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60.328,92</w:t>
            </w:r>
          </w:p>
        </w:tc>
        <w:tc>
          <w:tcPr>
            <w:tcW w:w="992"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35,49</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4.217,92</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42,18</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4.217,92</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42,18</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160.000,00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56.111,00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35,07</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160.000,00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56.111,00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35,07</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Međunarodna i međugradska suradnja</w:t>
            </w:r>
          </w:p>
        </w:tc>
        <w:tc>
          <w:tcPr>
            <w:tcW w:w="1543"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170.000,00</w:t>
            </w:r>
          </w:p>
        </w:tc>
        <w:tc>
          <w:tcPr>
            <w:tcW w:w="1416"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1.576,08</w:t>
            </w:r>
          </w:p>
        </w:tc>
        <w:tc>
          <w:tcPr>
            <w:tcW w:w="992"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0,93</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170.000,00</w:t>
            </w:r>
          </w:p>
        </w:tc>
        <w:tc>
          <w:tcPr>
            <w:tcW w:w="1416"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1.576,08</w:t>
            </w:r>
          </w:p>
        </w:tc>
        <w:tc>
          <w:tcPr>
            <w:tcW w:w="992"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0,93</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150.000,00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1.576,08</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1,05</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3291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Naknade za rad predstavničkih i izvršnih tijela, povjerenstava i slično</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135.000,00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1.576,08</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1,17</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Aktivnost A100004</w:t>
            </w:r>
          </w:p>
        </w:tc>
        <w:tc>
          <w:tcPr>
            <w:tcW w:w="4554" w:type="dxa"/>
            <w:gridSpan w:val="2"/>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Donacije, sponzorstva i doznake po posebnim odlukama</w:t>
            </w:r>
          </w:p>
        </w:tc>
        <w:tc>
          <w:tcPr>
            <w:tcW w:w="1543"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160.000,00</w:t>
            </w:r>
          </w:p>
        </w:tc>
        <w:tc>
          <w:tcPr>
            <w:tcW w:w="1416"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19.450,00</w:t>
            </w:r>
          </w:p>
        </w:tc>
        <w:tc>
          <w:tcPr>
            <w:tcW w:w="992"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12,16</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160.000,00</w:t>
            </w:r>
          </w:p>
        </w:tc>
        <w:tc>
          <w:tcPr>
            <w:tcW w:w="1416"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19.450,00</w:t>
            </w:r>
          </w:p>
        </w:tc>
        <w:tc>
          <w:tcPr>
            <w:tcW w:w="992"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12,16</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b/>
                <w:sz w:val="18"/>
                <w:szCs w:val="18"/>
              </w:rPr>
            </w:pPr>
            <w:r w:rsidRPr="004503C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160.000,00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19.450,00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b/>
                <w:sz w:val="18"/>
                <w:szCs w:val="18"/>
              </w:rPr>
            </w:pPr>
            <w:r w:rsidRPr="004503CD">
              <w:rPr>
                <w:rFonts w:ascii="Arial" w:hAnsi="Arial" w:cs="Arial"/>
                <w:b/>
                <w:sz w:val="18"/>
                <w:szCs w:val="18"/>
              </w:rPr>
              <w:t>12,16</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987825" w:rsidRPr="004503CD" w:rsidRDefault="00987825" w:rsidP="00987825">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160.000,00</w:t>
            </w:r>
          </w:p>
        </w:tc>
        <w:tc>
          <w:tcPr>
            <w:tcW w:w="1416"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19.450,00</w:t>
            </w:r>
          </w:p>
        </w:tc>
        <w:tc>
          <w:tcPr>
            <w:tcW w:w="992" w:type="dxa"/>
            <w:tcBorders>
              <w:top w:val="nil"/>
              <w:left w:val="nil"/>
              <w:bottom w:val="nil"/>
              <w:right w:val="nil"/>
            </w:tcBorders>
            <w:shd w:val="clear" w:color="auto" w:fill="auto"/>
            <w:noWrap/>
            <w:vAlign w:val="bottom"/>
            <w:hideMark/>
          </w:tcPr>
          <w:p w:rsidR="00987825" w:rsidRPr="004503CD" w:rsidRDefault="00987825" w:rsidP="00987825">
            <w:pPr>
              <w:jc w:val="right"/>
              <w:rPr>
                <w:rFonts w:ascii="Arial" w:hAnsi="Arial" w:cs="Arial"/>
                <w:sz w:val="18"/>
                <w:szCs w:val="18"/>
              </w:rPr>
            </w:pPr>
            <w:r w:rsidRPr="004503CD">
              <w:rPr>
                <w:rFonts w:ascii="Arial" w:hAnsi="Arial" w:cs="Arial"/>
                <w:sz w:val="18"/>
                <w:szCs w:val="18"/>
              </w:rPr>
              <w:t>12,16</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Aktivnost A100005</w:t>
            </w:r>
          </w:p>
        </w:tc>
        <w:tc>
          <w:tcPr>
            <w:tcW w:w="4554" w:type="dxa"/>
            <w:gridSpan w:val="2"/>
            <w:tcBorders>
              <w:top w:val="nil"/>
              <w:left w:val="nil"/>
              <w:bottom w:val="nil"/>
              <w:right w:val="nil"/>
            </w:tcBorders>
            <w:shd w:val="clear" w:color="000000" w:fill="C1C1FF"/>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Proračunska pričuva</w:t>
            </w:r>
          </w:p>
        </w:tc>
        <w:tc>
          <w:tcPr>
            <w:tcW w:w="1543"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987825"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lastRenderedPageBreak/>
              <w:t>Izvor  1.1.</w:t>
            </w:r>
          </w:p>
        </w:tc>
        <w:tc>
          <w:tcPr>
            <w:tcW w:w="4554" w:type="dxa"/>
            <w:gridSpan w:val="2"/>
            <w:tcBorders>
              <w:top w:val="nil"/>
              <w:left w:val="nil"/>
              <w:bottom w:val="nil"/>
              <w:right w:val="nil"/>
            </w:tcBorders>
            <w:shd w:val="clear" w:color="000000" w:fill="FFFF00"/>
            <w:noWrap/>
            <w:vAlign w:val="bottom"/>
            <w:hideMark/>
          </w:tcPr>
          <w:p w:rsidR="00987825" w:rsidRPr="004503CD" w:rsidRDefault="00987825" w:rsidP="00987825">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987825" w:rsidRPr="004503CD" w:rsidRDefault="00987825" w:rsidP="00987825">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b/>
                <w:sz w:val="18"/>
                <w:szCs w:val="18"/>
              </w:rPr>
            </w:pPr>
            <w:r w:rsidRPr="004503CD">
              <w:rPr>
                <w:rFonts w:ascii="Arial" w:hAnsi="Arial" w:cs="Arial"/>
                <w:b/>
                <w:sz w:val="18"/>
                <w:szCs w:val="18"/>
              </w:rPr>
              <w:t>385</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b/>
                <w:sz w:val="18"/>
                <w:szCs w:val="18"/>
              </w:rPr>
            </w:pPr>
            <w:r w:rsidRPr="004503CD">
              <w:rPr>
                <w:rFonts w:ascii="Arial" w:hAnsi="Arial" w:cs="Arial"/>
                <w:b/>
                <w:sz w:val="18"/>
                <w:szCs w:val="18"/>
              </w:rPr>
              <w:t>Izvanredni rashodi</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Pr>
                <w:rFonts w:ascii="Arial" w:hAnsi="Arial" w:cs="Arial"/>
                <w:b/>
                <w:sz w:val="18"/>
                <w:szCs w:val="18"/>
              </w:rPr>
              <w:t>25</w:t>
            </w:r>
            <w:r w:rsidRPr="004503CD">
              <w:rPr>
                <w:rFonts w:ascii="Arial" w:hAnsi="Arial" w:cs="Arial"/>
                <w:b/>
                <w:sz w:val="18"/>
                <w:szCs w:val="18"/>
              </w:rPr>
              <w:t>0.000,00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3851</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Nepredviđeni rashodi do visine proračunske pričuve</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Pr>
                <w:rFonts w:ascii="Arial" w:hAnsi="Arial" w:cs="Arial"/>
                <w:sz w:val="18"/>
                <w:szCs w:val="18"/>
              </w:rPr>
              <w:t>250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Aktivnost A100006</w:t>
            </w:r>
          </w:p>
        </w:tc>
        <w:tc>
          <w:tcPr>
            <w:tcW w:w="4554" w:type="dxa"/>
            <w:gridSpan w:val="2"/>
            <w:tcBorders>
              <w:top w:val="nil"/>
              <w:left w:val="nil"/>
              <w:bottom w:val="nil"/>
              <w:right w:val="nil"/>
            </w:tcBorders>
            <w:shd w:val="clear" w:color="000000" w:fill="C1C1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Savjet mladih</w:t>
            </w:r>
          </w:p>
        </w:tc>
        <w:tc>
          <w:tcPr>
            <w:tcW w:w="1543"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5.000,00</w:t>
            </w:r>
          </w:p>
        </w:tc>
        <w:tc>
          <w:tcPr>
            <w:tcW w:w="1416"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5.000,00</w:t>
            </w:r>
          </w:p>
        </w:tc>
        <w:tc>
          <w:tcPr>
            <w:tcW w:w="1416"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b/>
                <w:sz w:val="18"/>
                <w:szCs w:val="18"/>
              </w:rPr>
            </w:pPr>
            <w:r w:rsidRPr="004503CD">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b/>
                <w:sz w:val="18"/>
                <w:szCs w:val="18"/>
              </w:rPr>
            </w:pPr>
            <w:r w:rsidRPr="004503CD">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5.000,00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Aktivnost A100007</w:t>
            </w:r>
          </w:p>
        </w:tc>
        <w:tc>
          <w:tcPr>
            <w:tcW w:w="4554" w:type="dxa"/>
            <w:gridSpan w:val="2"/>
            <w:tcBorders>
              <w:top w:val="nil"/>
              <w:left w:val="nil"/>
              <w:bottom w:val="nil"/>
              <w:right w:val="nil"/>
            </w:tcBorders>
            <w:shd w:val="clear" w:color="000000" w:fill="C1C1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Naknade građanima - prigodni pokloni</w:t>
            </w:r>
          </w:p>
        </w:tc>
        <w:tc>
          <w:tcPr>
            <w:tcW w:w="1543"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120.000,00</w:t>
            </w:r>
          </w:p>
        </w:tc>
        <w:tc>
          <w:tcPr>
            <w:tcW w:w="1416"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120.000,00</w:t>
            </w:r>
          </w:p>
        </w:tc>
        <w:tc>
          <w:tcPr>
            <w:tcW w:w="1416"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b/>
                <w:sz w:val="18"/>
                <w:szCs w:val="18"/>
              </w:rPr>
            </w:pPr>
            <w:r w:rsidRPr="004503CD">
              <w:rPr>
                <w:rFonts w:ascii="Arial" w:hAnsi="Arial" w:cs="Arial"/>
                <w:b/>
                <w:sz w:val="18"/>
                <w:szCs w:val="18"/>
              </w:rPr>
              <w:t>372</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b/>
                <w:sz w:val="18"/>
                <w:szCs w:val="18"/>
              </w:rPr>
            </w:pPr>
            <w:r w:rsidRPr="004503CD">
              <w:rPr>
                <w:rFonts w:ascii="Arial" w:hAnsi="Arial" w:cs="Arial"/>
                <w:b/>
                <w:sz w:val="18"/>
                <w:szCs w:val="18"/>
              </w:rPr>
              <w:t>Ostale naknade građanima i kućanstvima iz proračuna</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120.000,00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3721</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Naknade građanima i kućanstvima u novcu</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115.000,00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3722</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Naknade građanima i kućanstvima u naravi</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0,00</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Program 1001</w:t>
            </w:r>
          </w:p>
        </w:tc>
        <w:tc>
          <w:tcPr>
            <w:tcW w:w="4554" w:type="dxa"/>
            <w:gridSpan w:val="2"/>
            <w:tcBorders>
              <w:top w:val="nil"/>
              <w:left w:val="nil"/>
              <w:bottom w:val="nil"/>
              <w:right w:val="nil"/>
            </w:tcBorders>
            <w:shd w:val="clear" w:color="000000" w:fill="9797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RAZVOJ CIVILNOG DRUŠTVA - RAD POLITIČKIH STRANAKA</w:t>
            </w:r>
          </w:p>
        </w:tc>
        <w:tc>
          <w:tcPr>
            <w:tcW w:w="1543" w:type="dxa"/>
            <w:tcBorders>
              <w:top w:val="nil"/>
              <w:left w:val="nil"/>
              <w:bottom w:val="nil"/>
              <w:right w:val="nil"/>
            </w:tcBorders>
            <w:shd w:val="clear" w:color="000000" w:fill="9797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9797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9.090,00</w:t>
            </w:r>
          </w:p>
        </w:tc>
        <w:tc>
          <w:tcPr>
            <w:tcW w:w="992" w:type="dxa"/>
            <w:tcBorders>
              <w:top w:val="nil"/>
              <w:left w:val="nil"/>
              <w:bottom w:val="nil"/>
              <w:right w:val="nil"/>
            </w:tcBorders>
            <w:shd w:val="clear" w:color="000000" w:fill="9797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18,18</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Rad političkih stranaka</w:t>
            </w:r>
          </w:p>
        </w:tc>
        <w:tc>
          <w:tcPr>
            <w:tcW w:w="1543"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9.090,00</w:t>
            </w:r>
          </w:p>
        </w:tc>
        <w:tc>
          <w:tcPr>
            <w:tcW w:w="992"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18,18</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9.090,00</w:t>
            </w:r>
          </w:p>
        </w:tc>
        <w:tc>
          <w:tcPr>
            <w:tcW w:w="992"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18,18</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b/>
                <w:sz w:val="18"/>
                <w:szCs w:val="18"/>
              </w:rPr>
            </w:pPr>
            <w:r w:rsidRPr="004503C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b/>
                <w:sz w:val="18"/>
                <w:szCs w:val="18"/>
              </w:rPr>
            </w:pPr>
            <w:r w:rsidRPr="004503C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9.090,00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b/>
                <w:sz w:val="18"/>
                <w:szCs w:val="18"/>
              </w:rPr>
            </w:pPr>
            <w:r w:rsidRPr="004503CD">
              <w:rPr>
                <w:rFonts w:ascii="Arial" w:hAnsi="Arial" w:cs="Arial"/>
                <w:b/>
                <w:sz w:val="18"/>
                <w:szCs w:val="18"/>
              </w:rPr>
              <w:t>18,18</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CE0620" w:rsidRPr="004503CD" w:rsidRDefault="00CE0620" w:rsidP="00CE0620">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9.090,00</w:t>
            </w:r>
          </w:p>
        </w:tc>
        <w:tc>
          <w:tcPr>
            <w:tcW w:w="992" w:type="dxa"/>
            <w:tcBorders>
              <w:top w:val="nil"/>
              <w:left w:val="nil"/>
              <w:bottom w:val="nil"/>
              <w:right w:val="nil"/>
            </w:tcBorders>
            <w:shd w:val="clear" w:color="auto" w:fill="auto"/>
            <w:noWrap/>
            <w:vAlign w:val="bottom"/>
            <w:hideMark/>
          </w:tcPr>
          <w:p w:rsidR="00CE0620" w:rsidRPr="004503CD" w:rsidRDefault="00CE0620" w:rsidP="00CE0620">
            <w:pPr>
              <w:jc w:val="right"/>
              <w:rPr>
                <w:rFonts w:ascii="Arial" w:hAnsi="Arial" w:cs="Arial"/>
                <w:sz w:val="18"/>
                <w:szCs w:val="18"/>
              </w:rPr>
            </w:pPr>
            <w:r w:rsidRPr="004503CD">
              <w:rPr>
                <w:rFonts w:ascii="Arial" w:hAnsi="Arial" w:cs="Arial"/>
                <w:sz w:val="18"/>
                <w:szCs w:val="18"/>
              </w:rPr>
              <w:t>18,18</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Program 1002</w:t>
            </w:r>
          </w:p>
        </w:tc>
        <w:tc>
          <w:tcPr>
            <w:tcW w:w="4554" w:type="dxa"/>
            <w:gridSpan w:val="2"/>
            <w:tcBorders>
              <w:top w:val="nil"/>
              <w:left w:val="nil"/>
              <w:bottom w:val="nil"/>
              <w:right w:val="nil"/>
            </w:tcBorders>
            <w:shd w:val="clear" w:color="000000" w:fill="9797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MJESNA SAMOUPRAVA</w:t>
            </w:r>
          </w:p>
        </w:tc>
        <w:tc>
          <w:tcPr>
            <w:tcW w:w="1543" w:type="dxa"/>
            <w:tcBorders>
              <w:top w:val="nil"/>
              <w:left w:val="nil"/>
              <w:bottom w:val="nil"/>
              <w:right w:val="nil"/>
            </w:tcBorders>
            <w:shd w:val="clear" w:color="000000" w:fill="9797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702.500,00</w:t>
            </w:r>
          </w:p>
        </w:tc>
        <w:tc>
          <w:tcPr>
            <w:tcW w:w="1416" w:type="dxa"/>
            <w:tcBorders>
              <w:top w:val="nil"/>
              <w:left w:val="nil"/>
              <w:bottom w:val="nil"/>
              <w:right w:val="nil"/>
            </w:tcBorders>
            <w:shd w:val="clear" w:color="000000" w:fill="9797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248.455,82</w:t>
            </w:r>
          </w:p>
        </w:tc>
        <w:tc>
          <w:tcPr>
            <w:tcW w:w="992" w:type="dxa"/>
            <w:tcBorders>
              <w:top w:val="nil"/>
              <w:left w:val="nil"/>
              <w:bottom w:val="nil"/>
              <w:right w:val="nil"/>
            </w:tcBorders>
            <w:shd w:val="clear" w:color="000000" w:fill="9797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35,37</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Djelokrug mjesne samouprave</w:t>
            </w:r>
          </w:p>
        </w:tc>
        <w:tc>
          <w:tcPr>
            <w:tcW w:w="1543"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702.500,00</w:t>
            </w:r>
          </w:p>
        </w:tc>
        <w:tc>
          <w:tcPr>
            <w:tcW w:w="1416"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248.455,82</w:t>
            </w:r>
          </w:p>
        </w:tc>
        <w:tc>
          <w:tcPr>
            <w:tcW w:w="992" w:type="dxa"/>
            <w:tcBorders>
              <w:top w:val="nil"/>
              <w:left w:val="nil"/>
              <w:bottom w:val="nil"/>
              <w:right w:val="nil"/>
            </w:tcBorders>
            <w:shd w:val="clear" w:color="000000" w:fill="C1C1FF"/>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35,37</w:t>
            </w:r>
          </w:p>
        </w:tc>
      </w:tr>
      <w:tr w:rsidR="00CE062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CE0620" w:rsidRPr="004503CD" w:rsidRDefault="00CE0620" w:rsidP="00CE062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682.500,00</w:t>
            </w:r>
          </w:p>
        </w:tc>
        <w:tc>
          <w:tcPr>
            <w:tcW w:w="1416"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247.130,55</w:t>
            </w:r>
          </w:p>
        </w:tc>
        <w:tc>
          <w:tcPr>
            <w:tcW w:w="992" w:type="dxa"/>
            <w:tcBorders>
              <w:top w:val="nil"/>
              <w:left w:val="nil"/>
              <w:bottom w:val="nil"/>
              <w:right w:val="nil"/>
            </w:tcBorders>
            <w:shd w:val="clear" w:color="000000" w:fill="FFFF00"/>
            <w:noWrap/>
            <w:vAlign w:val="bottom"/>
            <w:hideMark/>
          </w:tcPr>
          <w:p w:rsidR="00CE0620" w:rsidRPr="004503CD" w:rsidRDefault="00CE0620" w:rsidP="00CE0620">
            <w:pPr>
              <w:jc w:val="right"/>
              <w:rPr>
                <w:rFonts w:ascii="Arial" w:hAnsi="Arial" w:cs="Arial"/>
                <w:b/>
                <w:bCs/>
                <w:color w:val="000000"/>
                <w:sz w:val="18"/>
                <w:szCs w:val="18"/>
              </w:rPr>
            </w:pPr>
            <w:r w:rsidRPr="004503CD">
              <w:rPr>
                <w:rFonts w:ascii="Arial" w:hAnsi="Arial" w:cs="Arial"/>
                <w:b/>
                <w:bCs/>
                <w:color w:val="000000"/>
                <w:sz w:val="18"/>
                <w:szCs w:val="18"/>
              </w:rPr>
              <w:t>36,21</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E5398C" w:rsidRPr="004503CD" w:rsidRDefault="00E5398C" w:rsidP="00E5398C">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tcPr>
          <w:p w:rsidR="00E5398C" w:rsidRPr="004503CD" w:rsidRDefault="00E5398C" w:rsidP="00E5398C">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1.325,27</w:t>
            </w:r>
          </w:p>
        </w:tc>
        <w:tc>
          <w:tcPr>
            <w:tcW w:w="992" w:type="dxa"/>
            <w:tcBorders>
              <w:top w:val="nil"/>
              <w:left w:val="nil"/>
              <w:bottom w:val="nil"/>
              <w:right w:val="nil"/>
            </w:tcBorders>
            <w:shd w:val="clear" w:color="000000" w:fill="FFFF00"/>
            <w:noWrap/>
            <w:vAlign w:val="bottom"/>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6,63</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b/>
                <w:sz w:val="18"/>
                <w:szCs w:val="18"/>
              </w:rPr>
            </w:pPr>
            <w:r w:rsidRPr="004503CD">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b/>
                <w:sz w:val="18"/>
                <w:szCs w:val="18"/>
              </w:rPr>
            </w:pPr>
            <w:r w:rsidRPr="004503CD">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sidRPr="004503CD">
              <w:rPr>
                <w:rFonts w:ascii="Arial" w:hAnsi="Arial" w:cs="Arial"/>
                <w:b/>
                <w:sz w:val="18"/>
                <w:szCs w:val="18"/>
              </w:rPr>
              <w:t>486.000,00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sidRPr="004503CD">
              <w:rPr>
                <w:rFonts w:ascii="Arial" w:hAnsi="Arial" w:cs="Arial"/>
                <w:b/>
                <w:sz w:val="18"/>
                <w:szCs w:val="18"/>
              </w:rPr>
              <w:t>192.426,92</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sidRPr="004503CD">
              <w:rPr>
                <w:rFonts w:ascii="Arial" w:hAnsi="Arial" w:cs="Arial"/>
                <w:b/>
                <w:sz w:val="18"/>
                <w:szCs w:val="18"/>
              </w:rPr>
              <w:t>39,59</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3223</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Energija</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481.000,00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192.426,92</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40,01</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3225</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Sitni inventar i auto gume</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0,00</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b/>
                <w:sz w:val="18"/>
                <w:szCs w:val="18"/>
              </w:rPr>
            </w:pPr>
            <w:r w:rsidRPr="004503CD">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b/>
                <w:sz w:val="18"/>
                <w:szCs w:val="18"/>
              </w:rPr>
            </w:pPr>
            <w:r w:rsidRPr="004503CD">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Pr>
                <w:rFonts w:ascii="Arial" w:hAnsi="Arial" w:cs="Arial"/>
                <w:b/>
                <w:sz w:val="18"/>
                <w:szCs w:val="18"/>
              </w:rPr>
              <w:t>131</w:t>
            </w:r>
            <w:r w:rsidRPr="004503CD">
              <w:rPr>
                <w:rFonts w:ascii="Arial" w:hAnsi="Arial" w:cs="Arial"/>
                <w:b/>
                <w:sz w:val="18"/>
                <w:szCs w:val="18"/>
              </w:rPr>
              <w:t>.500,00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Pr>
                <w:rFonts w:ascii="Arial" w:hAnsi="Arial" w:cs="Arial"/>
                <w:b/>
                <w:sz w:val="18"/>
                <w:szCs w:val="18"/>
              </w:rPr>
              <w:t>39.432,45</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Pr>
                <w:rFonts w:ascii="Arial" w:hAnsi="Arial" w:cs="Arial"/>
                <w:b/>
                <w:sz w:val="18"/>
                <w:szCs w:val="18"/>
              </w:rPr>
              <w:t>29,99</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16.500,00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6.835,36</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41,43</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Pr>
                <w:rFonts w:ascii="Arial" w:hAnsi="Arial" w:cs="Arial"/>
                <w:sz w:val="18"/>
                <w:szCs w:val="18"/>
              </w:rPr>
              <w:t>115</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Pr>
                <w:rFonts w:ascii="Arial" w:hAnsi="Arial" w:cs="Arial"/>
                <w:sz w:val="18"/>
                <w:szCs w:val="18"/>
              </w:rPr>
              <w:t>32.597,09</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Pr>
                <w:rFonts w:ascii="Arial" w:hAnsi="Arial" w:cs="Arial"/>
                <w:sz w:val="18"/>
                <w:szCs w:val="18"/>
              </w:rPr>
              <w:t>28,35</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b/>
                <w:sz w:val="18"/>
                <w:szCs w:val="18"/>
              </w:rPr>
            </w:pPr>
            <w:r w:rsidRPr="004503CD">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b/>
                <w:sz w:val="18"/>
                <w:szCs w:val="18"/>
              </w:rPr>
            </w:pPr>
            <w:r w:rsidRPr="004503CD">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sidRPr="004503CD">
              <w:rPr>
                <w:rFonts w:ascii="Arial" w:hAnsi="Arial" w:cs="Arial"/>
                <w:b/>
                <w:sz w:val="18"/>
                <w:szCs w:val="18"/>
              </w:rPr>
              <w:t>85.000,00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sidRPr="004503CD">
              <w:rPr>
                <w:rFonts w:ascii="Arial" w:hAnsi="Arial" w:cs="Arial"/>
                <w:b/>
                <w:sz w:val="18"/>
                <w:szCs w:val="18"/>
              </w:rPr>
              <w:t>16.596,45</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b/>
                <w:sz w:val="18"/>
                <w:szCs w:val="18"/>
              </w:rPr>
            </w:pPr>
            <w:r w:rsidRPr="004503CD">
              <w:rPr>
                <w:rFonts w:ascii="Arial" w:hAnsi="Arial" w:cs="Arial"/>
                <w:b/>
                <w:sz w:val="18"/>
                <w:szCs w:val="18"/>
              </w:rPr>
              <w:t>19,53</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3291</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Naknade za rad predstavničkih i izvršnih tijela, povjerenstava i slično</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80.000,00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16.596,45</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20,75</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E5398C" w:rsidRPr="004503CD" w:rsidRDefault="00E5398C" w:rsidP="00E5398C">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E5398C" w:rsidRPr="004503CD" w:rsidRDefault="00E5398C" w:rsidP="00E5398C">
            <w:pPr>
              <w:jc w:val="right"/>
              <w:rPr>
                <w:rFonts w:ascii="Arial" w:hAnsi="Arial" w:cs="Arial"/>
                <w:sz w:val="18"/>
                <w:szCs w:val="18"/>
              </w:rPr>
            </w:pPr>
            <w:r w:rsidRPr="004503CD">
              <w:rPr>
                <w:rFonts w:ascii="Arial" w:hAnsi="Arial" w:cs="Arial"/>
                <w:sz w:val="18"/>
                <w:szCs w:val="18"/>
              </w:rPr>
              <w:t>0,00</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E5398C" w:rsidRPr="004503CD" w:rsidRDefault="00E5398C" w:rsidP="00E5398C">
            <w:pPr>
              <w:rPr>
                <w:rFonts w:ascii="Arial" w:hAnsi="Arial" w:cs="Arial"/>
                <w:b/>
                <w:bCs/>
                <w:color w:val="000000"/>
                <w:sz w:val="18"/>
                <w:szCs w:val="18"/>
              </w:rPr>
            </w:pPr>
            <w:r w:rsidRPr="004503CD">
              <w:rPr>
                <w:rFonts w:ascii="Arial" w:hAnsi="Arial" w:cs="Arial"/>
                <w:b/>
                <w:bCs/>
                <w:color w:val="000000"/>
                <w:sz w:val="18"/>
                <w:szCs w:val="18"/>
              </w:rPr>
              <w:t>Program 1003</w:t>
            </w:r>
          </w:p>
        </w:tc>
        <w:tc>
          <w:tcPr>
            <w:tcW w:w="4554" w:type="dxa"/>
            <w:gridSpan w:val="2"/>
            <w:tcBorders>
              <w:top w:val="nil"/>
              <w:left w:val="nil"/>
              <w:bottom w:val="nil"/>
              <w:right w:val="nil"/>
            </w:tcBorders>
            <w:shd w:val="clear" w:color="000000" w:fill="9797FF"/>
            <w:noWrap/>
            <w:vAlign w:val="bottom"/>
            <w:hideMark/>
          </w:tcPr>
          <w:p w:rsidR="00E5398C" w:rsidRPr="004503CD" w:rsidRDefault="00E5398C" w:rsidP="00E5398C">
            <w:pPr>
              <w:rPr>
                <w:rFonts w:ascii="Arial" w:hAnsi="Arial" w:cs="Arial"/>
                <w:b/>
                <w:bCs/>
                <w:color w:val="000000"/>
                <w:sz w:val="18"/>
                <w:szCs w:val="18"/>
              </w:rPr>
            </w:pPr>
            <w:r w:rsidRPr="004503CD">
              <w:rPr>
                <w:rFonts w:ascii="Arial" w:hAnsi="Arial" w:cs="Arial"/>
                <w:b/>
                <w:bCs/>
                <w:color w:val="000000"/>
                <w:sz w:val="18"/>
                <w:szCs w:val="18"/>
              </w:rPr>
              <w:t>MANIFESTACIJE</w:t>
            </w:r>
          </w:p>
        </w:tc>
        <w:tc>
          <w:tcPr>
            <w:tcW w:w="1543" w:type="dxa"/>
            <w:tcBorders>
              <w:top w:val="nil"/>
              <w:left w:val="nil"/>
              <w:bottom w:val="nil"/>
              <w:right w:val="nil"/>
            </w:tcBorders>
            <w:shd w:val="clear" w:color="000000" w:fill="9797FF"/>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531.500,00</w:t>
            </w:r>
          </w:p>
        </w:tc>
        <w:tc>
          <w:tcPr>
            <w:tcW w:w="1416" w:type="dxa"/>
            <w:tcBorders>
              <w:top w:val="nil"/>
              <w:left w:val="nil"/>
              <w:bottom w:val="nil"/>
              <w:right w:val="nil"/>
            </w:tcBorders>
            <w:shd w:val="clear" w:color="000000" w:fill="9797FF"/>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101.551,78</w:t>
            </w:r>
          </w:p>
        </w:tc>
        <w:tc>
          <w:tcPr>
            <w:tcW w:w="992" w:type="dxa"/>
            <w:tcBorders>
              <w:top w:val="nil"/>
              <w:left w:val="nil"/>
              <w:bottom w:val="nil"/>
              <w:right w:val="nil"/>
            </w:tcBorders>
            <w:shd w:val="clear" w:color="000000" w:fill="9797FF"/>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19,11</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E5398C" w:rsidRPr="004503CD" w:rsidRDefault="00E5398C" w:rsidP="00E5398C">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E5398C" w:rsidRPr="004503CD" w:rsidRDefault="00E5398C" w:rsidP="00E5398C">
            <w:pPr>
              <w:rPr>
                <w:rFonts w:ascii="Arial" w:hAnsi="Arial" w:cs="Arial"/>
                <w:b/>
                <w:bCs/>
                <w:color w:val="000000"/>
                <w:sz w:val="18"/>
                <w:szCs w:val="18"/>
              </w:rPr>
            </w:pPr>
            <w:r w:rsidRPr="004503CD">
              <w:rPr>
                <w:rFonts w:ascii="Arial" w:hAnsi="Arial" w:cs="Arial"/>
                <w:b/>
                <w:bCs/>
                <w:color w:val="000000"/>
                <w:sz w:val="18"/>
                <w:szCs w:val="18"/>
              </w:rPr>
              <w:t>Sufinanciranje manifestacija</w:t>
            </w:r>
          </w:p>
        </w:tc>
        <w:tc>
          <w:tcPr>
            <w:tcW w:w="1543" w:type="dxa"/>
            <w:tcBorders>
              <w:top w:val="nil"/>
              <w:left w:val="nil"/>
              <w:bottom w:val="nil"/>
              <w:right w:val="nil"/>
            </w:tcBorders>
            <w:shd w:val="clear" w:color="000000" w:fill="C1C1FF"/>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261.500,00</w:t>
            </w:r>
          </w:p>
        </w:tc>
        <w:tc>
          <w:tcPr>
            <w:tcW w:w="1416" w:type="dxa"/>
            <w:tcBorders>
              <w:top w:val="nil"/>
              <w:left w:val="nil"/>
              <w:bottom w:val="nil"/>
              <w:right w:val="nil"/>
            </w:tcBorders>
            <w:shd w:val="clear" w:color="000000" w:fill="C1C1FF"/>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73.797,78</w:t>
            </w:r>
          </w:p>
        </w:tc>
        <w:tc>
          <w:tcPr>
            <w:tcW w:w="992" w:type="dxa"/>
            <w:tcBorders>
              <w:top w:val="nil"/>
              <w:left w:val="nil"/>
              <w:bottom w:val="nil"/>
              <w:right w:val="nil"/>
            </w:tcBorders>
            <w:shd w:val="clear" w:color="000000" w:fill="C1C1FF"/>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28,22</w:t>
            </w:r>
          </w:p>
        </w:tc>
      </w:tr>
      <w:tr w:rsidR="00E5398C"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E5398C" w:rsidRPr="004503CD" w:rsidRDefault="00E5398C" w:rsidP="00E5398C">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E5398C" w:rsidRPr="004503CD" w:rsidRDefault="00E5398C" w:rsidP="00E5398C">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70.000,00</w:t>
            </w:r>
          </w:p>
        </w:tc>
        <w:tc>
          <w:tcPr>
            <w:tcW w:w="1416" w:type="dxa"/>
            <w:tcBorders>
              <w:top w:val="nil"/>
              <w:left w:val="nil"/>
              <w:bottom w:val="nil"/>
              <w:right w:val="nil"/>
            </w:tcBorders>
            <w:shd w:val="clear" w:color="000000" w:fill="FFFF00"/>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55.485,47</w:t>
            </w:r>
          </w:p>
        </w:tc>
        <w:tc>
          <w:tcPr>
            <w:tcW w:w="992" w:type="dxa"/>
            <w:tcBorders>
              <w:top w:val="nil"/>
              <w:left w:val="nil"/>
              <w:bottom w:val="nil"/>
              <w:right w:val="nil"/>
            </w:tcBorders>
            <w:shd w:val="clear" w:color="000000" w:fill="FFFF00"/>
            <w:noWrap/>
            <w:vAlign w:val="bottom"/>
            <w:hideMark/>
          </w:tcPr>
          <w:p w:rsidR="00E5398C" w:rsidRPr="004503CD" w:rsidRDefault="00E5398C" w:rsidP="00E5398C">
            <w:pPr>
              <w:jc w:val="right"/>
              <w:rPr>
                <w:rFonts w:ascii="Arial" w:hAnsi="Arial" w:cs="Arial"/>
                <w:b/>
                <w:bCs/>
                <w:color w:val="000000"/>
                <w:sz w:val="18"/>
                <w:szCs w:val="18"/>
              </w:rPr>
            </w:pPr>
            <w:r w:rsidRPr="004503CD">
              <w:rPr>
                <w:rFonts w:ascii="Arial" w:hAnsi="Arial" w:cs="Arial"/>
                <w:b/>
                <w:bCs/>
                <w:color w:val="000000"/>
                <w:sz w:val="18"/>
                <w:szCs w:val="18"/>
              </w:rPr>
              <w:t>79,26</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A6E5A" w:rsidRPr="004503CD" w:rsidRDefault="00FA6E5A" w:rsidP="00FA6E5A">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tcPr>
          <w:p w:rsidR="00FA6E5A" w:rsidRPr="004503CD" w:rsidRDefault="00FA6E5A" w:rsidP="00FA6E5A">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171.500,00</w:t>
            </w:r>
          </w:p>
        </w:tc>
        <w:tc>
          <w:tcPr>
            <w:tcW w:w="1416" w:type="dxa"/>
            <w:tcBorders>
              <w:top w:val="nil"/>
              <w:left w:val="nil"/>
              <w:bottom w:val="nil"/>
              <w:right w:val="nil"/>
            </w:tcBorders>
            <w:shd w:val="clear" w:color="000000" w:fill="FFFF00"/>
            <w:noWrap/>
            <w:vAlign w:val="bottom"/>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18.312,31</w:t>
            </w:r>
          </w:p>
        </w:tc>
        <w:tc>
          <w:tcPr>
            <w:tcW w:w="992" w:type="dxa"/>
            <w:tcBorders>
              <w:top w:val="nil"/>
              <w:left w:val="nil"/>
              <w:bottom w:val="nil"/>
              <w:right w:val="nil"/>
            </w:tcBorders>
            <w:shd w:val="clear" w:color="000000" w:fill="FFFF00"/>
            <w:noWrap/>
            <w:vAlign w:val="bottom"/>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10,68</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A6E5A" w:rsidRPr="004503CD" w:rsidRDefault="00FA6E5A" w:rsidP="00FA6E5A">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A6E5A" w:rsidRPr="004503CD" w:rsidRDefault="00FA6E5A" w:rsidP="00FA6E5A">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A6E5A" w:rsidRPr="009D22C0" w:rsidRDefault="00FA6E5A" w:rsidP="00FA6E5A">
            <w:pPr>
              <w:rPr>
                <w:rFonts w:ascii="Arial" w:hAnsi="Arial" w:cs="Arial"/>
                <w:b/>
                <w:sz w:val="18"/>
                <w:szCs w:val="18"/>
              </w:rPr>
            </w:pPr>
            <w:r w:rsidRPr="009D22C0">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FA6E5A" w:rsidRPr="009D22C0" w:rsidRDefault="00FA6E5A" w:rsidP="00FA6E5A">
            <w:pPr>
              <w:rPr>
                <w:rFonts w:ascii="Arial" w:hAnsi="Arial" w:cs="Arial"/>
                <w:b/>
                <w:sz w:val="18"/>
                <w:szCs w:val="18"/>
              </w:rPr>
            </w:pPr>
            <w:r w:rsidRPr="009D22C0">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FA6E5A" w:rsidRPr="009D22C0" w:rsidRDefault="00FA6E5A" w:rsidP="00FA6E5A">
            <w:pPr>
              <w:jc w:val="right"/>
              <w:rPr>
                <w:rFonts w:ascii="Arial" w:hAnsi="Arial" w:cs="Arial"/>
                <w:b/>
                <w:sz w:val="18"/>
                <w:szCs w:val="18"/>
              </w:rPr>
            </w:pPr>
            <w:r w:rsidRPr="009D22C0">
              <w:rPr>
                <w:rFonts w:ascii="Arial" w:hAnsi="Arial" w:cs="Arial"/>
                <w:b/>
                <w:sz w:val="18"/>
                <w:szCs w:val="18"/>
              </w:rPr>
              <w:t>110.000,00</w:t>
            </w:r>
          </w:p>
        </w:tc>
        <w:tc>
          <w:tcPr>
            <w:tcW w:w="1416" w:type="dxa"/>
            <w:tcBorders>
              <w:top w:val="nil"/>
              <w:left w:val="nil"/>
              <w:bottom w:val="nil"/>
              <w:right w:val="nil"/>
            </w:tcBorders>
            <w:shd w:val="clear" w:color="auto" w:fill="auto"/>
            <w:noWrap/>
            <w:vAlign w:val="bottom"/>
            <w:hideMark/>
          </w:tcPr>
          <w:p w:rsidR="00FA6E5A" w:rsidRPr="009D22C0" w:rsidRDefault="00FA6E5A" w:rsidP="00FA6E5A">
            <w:pPr>
              <w:jc w:val="right"/>
              <w:rPr>
                <w:rFonts w:ascii="Arial" w:hAnsi="Arial" w:cs="Arial"/>
                <w:b/>
                <w:sz w:val="18"/>
                <w:szCs w:val="18"/>
              </w:rPr>
            </w:pPr>
            <w:r w:rsidRPr="009D22C0">
              <w:rPr>
                <w:rFonts w:ascii="Arial" w:hAnsi="Arial" w:cs="Arial"/>
                <w:b/>
                <w:sz w:val="18"/>
                <w:szCs w:val="18"/>
              </w:rPr>
              <w:t>50.735,47</w:t>
            </w:r>
          </w:p>
        </w:tc>
        <w:tc>
          <w:tcPr>
            <w:tcW w:w="992" w:type="dxa"/>
            <w:tcBorders>
              <w:top w:val="nil"/>
              <w:left w:val="nil"/>
              <w:bottom w:val="nil"/>
              <w:right w:val="nil"/>
            </w:tcBorders>
            <w:shd w:val="clear" w:color="auto" w:fill="auto"/>
            <w:noWrap/>
            <w:vAlign w:val="bottom"/>
            <w:hideMark/>
          </w:tcPr>
          <w:p w:rsidR="00FA6E5A" w:rsidRPr="009D22C0" w:rsidRDefault="00FA6E5A" w:rsidP="00FA6E5A">
            <w:pPr>
              <w:jc w:val="right"/>
              <w:rPr>
                <w:rFonts w:ascii="Arial" w:hAnsi="Arial" w:cs="Arial"/>
                <w:b/>
                <w:sz w:val="18"/>
                <w:szCs w:val="18"/>
              </w:rPr>
            </w:pPr>
            <w:r w:rsidRPr="009D22C0">
              <w:rPr>
                <w:rFonts w:ascii="Arial" w:hAnsi="Arial" w:cs="Arial"/>
                <w:b/>
                <w:sz w:val="18"/>
                <w:szCs w:val="18"/>
              </w:rPr>
              <w:t>46,12</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FA6E5A" w:rsidRPr="004503CD" w:rsidRDefault="00FA6E5A" w:rsidP="00FA6E5A">
            <w:pPr>
              <w:rPr>
                <w:rFonts w:ascii="Arial" w:hAnsi="Arial" w:cs="Arial"/>
                <w:sz w:val="18"/>
                <w:szCs w:val="18"/>
              </w:rPr>
            </w:pPr>
            <w:r w:rsidRPr="004503CD">
              <w:rPr>
                <w:rFonts w:ascii="Arial" w:hAnsi="Arial" w:cs="Arial"/>
                <w:sz w:val="18"/>
                <w:szCs w:val="18"/>
              </w:rPr>
              <w:t>3235</w:t>
            </w:r>
          </w:p>
        </w:tc>
        <w:tc>
          <w:tcPr>
            <w:tcW w:w="4554" w:type="dxa"/>
            <w:gridSpan w:val="2"/>
            <w:tcBorders>
              <w:top w:val="nil"/>
              <w:left w:val="nil"/>
              <w:bottom w:val="nil"/>
              <w:right w:val="nil"/>
            </w:tcBorders>
            <w:shd w:val="clear" w:color="auto" w:fill="auto"/>
            <w:noWrap/>
            <w:vAlign w:val="bottom"/>
          </w:tcPr>
          <w:p w:rsidR="00FA6E5A" w:rsidRPr="004503CD" w:rsidRDefault="00FA6E5A" w:rsidP="00FA6E5A">
            <w:pPr>
              <w:rPr>
                <w:rFonts w:ascii="Arial" w:hAnsi="Arial" w:cs="Arial"/>
                <w:sz w:val="18"/>
                <w:szCs w:val="18"/>
              </w:rPr>
            </w:pPr>
            <w:r w:rsidRPr="004503CD">
              <w:rPr>
                <w:rFonts w:ascii="Arial" w:hAnsi="Arial" w:cs="Arial"/>
                <w:sz w:val="18"/>
                <w:szCs w:val="18"/>
              </w:rPr>
              <w:t>Zakupnine i najamnine</w:t>
            </w:r>
          </w:p>
        </w:tc>
        <w:tc>
          <w:tcPr>
            <w:tcW w:w="1543" w:type="dxa"/>
            <w:tcBorders>
              <w:top w:val="nil"/>
              <w:left w:val="nil"/>
              <w:bottom w:val="nil"/>
              <w:right w:val="nil"/>
            </w:tcBorders>
            <w:shd w:val="clear" w:color="auto" w:fill="auto"/>
            <w:noWrap/>
            <w:vAlign w:val="bottom"/>
          </w:tcPr>
          <w:p w:rsidR="00FA6E5A" w:rsidRPr="004503CD" w:rsidRDefault="00FA6E5A" w:rsidP="00FA6E5A">
            <w:pPr>
              <w:jc w:val="right"/>
              <w:rPr>
                <w:rFonts w:ascii="Arial" w:hAnsi="Arial" w:cs="Arial"/>
                <w:sz w:val="18"/>
                <w:szCs w:val="18"/>
              </w:rPr>
            </w:pPr>
            <w:r w:rsidRPr="004503CD">
              <w:rPr>
                <w:rFonts w:ascii="Arial" w:hAnsi="Arial" w:cs="Arial"/>
                <w:sz w:val="18"/>
                <w:szCs w:val="18"/>
              </w:rPr>
              <w:t>25.000,00</w:t>
            </w:r>
          </w:p>
        </w:tc>
        <w:tc>
          <w:tcPr>
            <w:tcW w:w="1416" w:type="dxa"/>
            <w:tcBorders>
              <w:top w:val="nil"/>
              <w:left w:val="nil"/>
              <w:bottom w:val="nil"/>
              <w:right w:val="nil"/>
            </w:tcBorders>
            <w:shd w:val="clear" w:color="auto" w:fill="auto"/>
            <w:noWrap/>
            <w:vAlign w:val="bottom"/>
          </w:tcPr>
          <w:p w:rsidR="00FA6E5A" w:rsidRPr="004503CD" w:rsidRDefault="00FA6E5A" w:rsidP="00FA6E5A">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tcPr>
          <w:p w:rsidR="00FA6E5A" w:rsidRPr="004503CD" w:rsidRDefault="00FA6E5A" w:rsidP="00FA6E5A">
            <w:pPr>
              <w:jc w:val="right"/>
              <w:rPr>
                <w:rFonts w:ascii="Arial" w:hAnsi="Arial" w:cs="Arial"/>
                <w:sz w:val="18"/>
                <w:szCs w:val="18"/>
              </w:rPr>
            </w:pPr>
            <w:r w:rsidRPr="004503CD">
              <w:rPr>
                <w:rFonts w:ascii="Arial" w:hAnsi="Arial" w:cs="Arial"/>
                <w:sz w:val="18"/>
                <w:szCs w:val="18"/>
              </w:rPr>
              <w:t>0,00</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A6E5A" w:rsidRPr="004503CD" w:rsidRDefault="00FA6E5A" w:rsidP="00FA6E5A">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FA6E5A" w:rsidRPr="004503CD" w:rsidRDefault="00FA6E5A" w:rsidP="00FA6E5A">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FA6E5A" w:rsidRPr="004503CD" w:rsidRDefault="00FA6E5A" w:rsidP="00FA6E5A">
            <w:pPr>
              <w:jc w:val="right"/>
              <w:rPr>
                <w:rFonts w:ascii="Arial" w:hAnsi="Arial" w:cs="Arial"/>
                <w:sz w:val="18"/>
                <w:szCs w:val="18"/>
              </w:rPr>
            </w:pPr>
            <w:r>
              <w:rPr>
                <w:rFonts w:ascii="Arial" w:hAnsi="Arial" w:cs="Arial"/>
                <w:sz w:val="18"/>
                <w:szCs w:val="18"/>
              </w:rPr>
              <w:t>85</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A6E5A" w:rsidRPr="004503CD" w:rsidRDefault="00FA6E5A" w:rsidP="00FA6E5A">
            <w:pPr>
              <w:jc w:val="right"/>
              <w:rPr>
                <w:rFonts w:ascii="Arial" w:hAnsi="Arial" w:cs="Arial"/>
                <w:sz w:val="18"/>
                <w:szCs w:val="18"/>
              </w:rPr>
            </w:pPr>
            <w:r w:rsidRPr="004503CD">
              <w:rPr>
                <w:rFonts w:ascii="Arial" w:hAnsi="Arial" w:cs="Arial"/>
                <w:sz w:val="18"/>
                <w:szCs w:val="18"/>
              </w:rPr>
              <w:t>50.735,47</w:t>
            </w:r>
          </w:p>
        </w:tc>
        <w:tc>
          <w:tcPr>
            <w:tcW w:w="992" w:type="dxa"/>
            <w:tcBorders>
              <w:top w:val="nil"/>
              <w:left w:val="nil"/>
              <w:bottom w:val="nil"/>
              <w:right w:val="nil"/>
            </w:tcBorders>
            <w:shd w:val="clear" w:color="auto" w:fill="auto"/>
            <w:noWrap/>
            <w:vAlign w:val="bottom"/>
            <w:hideMark/>
          </w:tcPr>
          <w:p w:rsidR="00FA6E5A" w:rsidRPr="004503CD" w:rsidRDefault="00FA6E5A" w:rsidP="00FA6E5A">
            <w:pPr>
              <w:jc w:val="right"/>
              <w:rPr>
                <w:rFonts w:ascii="Arial" w:hAnsi="Arial" w:cs="Arial"/>
                <w:sz w:val="18"/>
                <w:szCs w:val="18"/>
              </w:rPr>
            </w:pPr>
            <w:r>
              <w:rPr>
                <w:rFonts w:ascii="Arial" w:hAnsi="Arial" w:cs="Arial"/>
                <w:sz w:val="18"/>
                <w:szCs w:val="18"/>
              </w:rPr>
              <w:t>59,69</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A6E5A" w:rsidRPr="009D22C0" w:rsidRDefault="00FA6E5A" w:rsidP="00FA6E5A">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FA6E5A" w:rsidRPr="009D22C0" w:rsidRDefault="00FA6E5A" w:rsidP="00FA6E5A">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FA6E5A" w:rsidRPr="009D22C0" w:rsidRDefault="00FA6E5A" w:rsidP="00FA6E5A">
            <w:pPr>
              <w:jc w:val="right"/>
              <w:rPr>
                <w:rFonts w:ascii="Arial" w:hAnsi="Arial" w:cs="Arial"/>
                <w:b/>
                <w:sz w:val="18"/>
                <w:szCs w:val="18"/>
              </w:rPr>
            </w:pPr>
            <w:r w:rsidRPr="009D22C0">
              <w:rPr>
                <w:rFonts w:ascii="Arial" w:hAnsi="Arial" w:cs="Arial"/>
                <w:b/>
                <w:sz w:val="18"/>
                <w:szCs w:val="18"/>
              </w:rPr>
              <w:t>151.500,00</w:t>
            </w:r>
          </w:p>
        </w:tc>
        <w:tc>
          <w:tcPr>
            <w:tcW w:w="1416" w:type="dxa"/>
            <w:tcBorders>
              <w:top w:val="nil"/>
              <w:left w:val="nil"/>
              <w:bottom w:val="nil"/>
              <w:right w:val="nil"/>
            </w:tcBorders>
            <w:shd w:val="clear" w:color="auto" w:fill="auto"/>
            <w:noWrap/>
            <w:vAlign w:val="bottom"/>
            <w:hideMark/>
          </w:tcPr>
          <w:p w:rsidR="00FA6E5A" w:rsidRPr="009D22C0" w:rsidRDefault="00FA6E5A" w:rsidP="00FA6E5A">
            <w:pPr>
              <w:jc w:val="right"/>
              <w:rPr>
                <w:rFonts w:ascii="Arial" w:hAnsi="Arial" w:cs="Arial"/>
                <w:b/>
                <w:sz w:val="18"/>
                <w:szCs w:val="18"/>
              </w:rPr>
            </w:pPr>
            <w:r w:rsidRPr="009D22C0">
              <w:rPr>
                <w:rFonts w:ascii="Arial" w:hAnsi="Arial" w:cs="Arial"/>
                <w:b/>
                <w:sz w:val="18"/>
                <w:szCs w:val="18"/>
              </w:rPr>
              <w:t>23.062,31</w:t>
            </w:r>
          </w:p>
        </w:tc>
        <w:tc>
          <w:tcPr>
            <w:tcW w:w="992" w:type="dxa"/>
            <w:tcBorders>
              <w:top w:val="nil"/>
              <w:left w:val="nil"/>
              <w:bottom w:val="nil"/>
              <w:right w:val="nil"/>
            </w:tcBorders>
            <w:shd w:val="clear" w:color="auto" w:fill="auto"/>
            <w:noWrap/>
            <w:vAlign w:val="bottom"/>
            <w:hideMark/>
          </w:tcPr>
          <w:p w:rsidR="00FA6E5A" w:rsidRPr="009D22C0" w:rsidRDefault="00FA6E5A" w:rsidP="00FA6E5A">
            <w:pPr>
              <w:jc w:val="right"/>
              <w:rPr>
                <w:rFonts w:ascii="Arial" w:hAnsi="Arial" w:cs="Arial"/>
                <w:b/>
                <w:sz w:val="18"/>
                <w:szCs w:val="18"/>
              </w:rPr>
            </w:pPr>
            <w:r w:rsidRPr="009D22C0">
              <w:rPr>
                <w:rFonts w:ascii="Arial" w:hAnsi="Arial" w:cs="Arial"/>
                <w:b/>
                <w:sz w:val="18"/>
                <w:szCs w:val="18"/>
              </w:rPr>
              <w:t>15,22</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A6E5A" w:rsidRPr="004503CD" w:rsidRDefault="00FA6E5A" w:rsidP="00FA6E5A">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FA6E5A" w:rsidRPr="004503CD" w:rsidRDefault="00FA6E5A" w:rsidP="00FA6E5A">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FA6E5A" w:rsidRPr="004503CD" w:rsidRDefault="00FA6E5A" w:rsidP="00FA6E5A">
            <w:pPr>
              <w:jc w:val="right"/>
              <w:rPr>
                <w:rFonts w:ascii="Arial" w:hAnsi="Arial" w:cs="Arial"/>
                <w:sz w:val="18"/>
                <w:szCs w:val="18"/>
              </w:rPr>
            </w:pPr>
            <w:r>
              <w:rPr>
                <w:rFonts w:ascii="Arial" w:hAnsi="Arial" w:cs="Arial"/>
                <w:sz w:val="18"/>
                <w:szCs w:val="18"/>
              </w:rPr>
              <w:t>151.5</w:t>
            </w:r>
            <w:r w:rsidRPr="004503CD">
              <w:rPr>
                <w:rFonts w:ascii="Arial" w:hAnsi="Arial" w:cs="Arial"/>
                <w:sz w:val="18"/>
                <w:szCs w:val="18"/>
              </w:rPr>
              <w:t>00,00</w:t>
            </w:r>
          </w:p>
        </w:tc>
        <w:tc>
          <w:tcPr>
            <w:tcW w:w="1416" w:type="dxa"/>
            <w:tcBorders>
              <w:top w:val="nil"/>
              <w:left w:val="nil"/>
              <w:bottom w:val="nil"/>
              <w:right w:val="nil"/>
            </w:tcBorders>
            <w:shd w:val="clear" w:color="auto" w:fill="auto"/>
            <w:noWrap/>
            <w:vAlign w:val="bottom"/>
            <w:hideMark/>
          </w:tcPr>
          <w:p w:rsidR="00FA6E5A" w:rsidRPr="004503CD" w:rsidRDefault="00FA6E5A" w:rsidP="00FA6E5A">
            <w:pPr>
              <w:jc w:val="right"/>
              <w:rPr>
                <w:rFonts w:ascii="Arial" w:hAnsi="Arial" w:cs="Arial"/>
                <w:sz w:val="18"/>
                <w:szCs w:val="18"/>
              </w:rPr>
            </w:pPr>
            <w:r>
              <w:rPr>
                <w:rFonts w:ascii="Arial" w:hAnsi="Arial" w:cs="Arial"/>
                <w:sz w:val="18"/>
                <w:szCs w:val="18"/>
              </w:rPr>
              <w:t>23.062,31</w:t>
            </w:r>
          </w:p>
        </w:tc>
        <w:tc>
          <w:tcPr>
            <w:tcW w:w="992" w:type="dxa"/>
            <w:tcBorders>
              <w:top w:val="nil"/>
              <w:left w:val="nil"/>
              <w:bottom w:val="nil"/>
              <w:right w:val="nil"/>
            </w:tcBorders>
            <w:shd w:val="clear" w:color="auto" w:fill="auto"/>
            <w:noWrap/>
            <w:vAlign w:val="bottom"/>
            <w:hideMark/>
          </w:tcPr>
          <w:p w:rsidR="00FA6E5A" w:rsidRPr="004503CD" w:rsidRDefault="00FA6E5A" w:rsidP="00FA6E5A">
            <w:pPr>
              <w:jc w:val="right"/>
              <w:rPr>
                <w:rFonts w:ascii="Arial" w:hAnsi="Arial" w:cs="Arial"/>
                <w:sz w:val="18"/>
                <w:szCs w:val="18"/>
              </w:rPr>
            </w:pPr>
            <w:r w:rsidRPr="004503CD">
              <w:rPr>
                <w:rFonts w:ascii="Arial" w:hAnsi="Arial" w:cs="Arial"/>
                <w:sz w:val="18"/>
                <w:szCs w:val="18"/>
              </w:rPr>
              <w:t>15,</w:t>
            </w:r>
            <w:r>
              <w:rPr>
                <w:rFonts w:ascii="Arial" w:hAnsi="Arial" w:cs="Arial"/>
                <w:sz w:val="18"/>
                <w:szCs w:val="18"/>
              </w:rPr>
              <w:t>22</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A6E5A" w:rsidRPr="004503CD" w:rsidRDefault="00FA6E5A" w:rsidP="00FA6E5A">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FA6E5A" w:rsidRPr="004503CD" w:rsidRDefault="00FA6E5A" w:rsidP="00FA6E5A">
            <w:pPr>
              <w:rPr>
                <w:rFonts w:ascii="Arial" w:hAnsi="Arial" w:cs="Arial"/>
                <w:b/>
                <w:bCs/>
                <w:color w:val="000000"/>
                <w:sz w:val="18"/>
                <w:szCs w:val="18"/>
              </w:rPr>
            </w:pPr>
            <w:r w:rsidRPr="004503CD">
              <w:rPr>
                <w:rFonts w:ascii="Arial" w:hAnsi="Arial" w:cs="Arial"/>
                <w:b/>
                <w:bCs/>
                <w:color w:val="000000"/>
                <w:sz w:val="18"/>
                <w:szCs w:val="18"/>
              </w:rPr>
              <w:t>Međunarodni festival čipke</w:t>
            </w:r>
          </w:p>
        </w:tc>
        <w:tc>
          <w:tcPr>
            <w:tcW w:w="1543" w:type="dxa"/>
            <w:tcBorders>
              <w:top w:val="nil"/>
              <w:left w:val="nil"/>
              <w:bottom w:val="nil"/>
              <w:right w:val="nil"/>
            </w:tcBorders>
            <w:shd w:val="clear" w:color="000000" w:fill="C1C1FF"/>
            <w:noWrap/>
            <w:vAlign w:val="bottom"/>
            <w:hideMark/>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70.000,00</w:t>
            </w:r>
          </w:p>
        </w:tc>
        <w:tc>
          <w:tcPr>
            <w:tcW w:w="1416" w:type="dxa"/>
            <w:tcBorders>
              <w:top w:val="nil"/>
              <w:left w:val="nil"/>
              <w:bottom w:val="nil"/>
              <w:right w:val="nil"/>
            </w:tcBorders>
            <w:shd w:val="clear" w:color="000000" w:fill="C1C1FF"/>
            <w:noWrap/>
            <w:vAlign w:val="bottom"/>
            <w:hideMark/>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A6E5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A6E5A" w:rsidRPr="004503CD" w:rsidRDefault="00FA6E5A" w:rsidP="00FA6E5A">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A6E5A" w:rsidRPr="004503CD" w:rsidRDefault="00FA6E5A" w:rsidP="00FA6E5A">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15.000,00</w:t>
            </w:r>
          </w:p>
        </w:tc>
        <w:tc>
          <w:tcPr>
            <w:tcW w:w="1416" w:type="dxa"/>
            <w:tcBorders>
              <w:top w:val="nil"/>
              <w:left w:val="nil"/>
              <w:bottom w:val="nil"/>
              <w:right w:val="nil"/>
            </w:tcBorders>
            <w:shd w:val="clear" w:color="000000" w:fill="FFFF00"/>
            <w:noWrap/>
            <w:vAlign w:val="bottom"/>
            <w:hideMark/>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A6E5A" w:rsidRPr="004503CD" w:rsidRDefault="00FA6E5A" w:rsidP="00FA6E5A">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8719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8719A" w:rsidRPr="004503CD" w:rsidRDefault="0008719A" w:rsidP="0008719A">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08719A" w:rsidRPr="004503CD" w:rsidRDefault="0008719A" w:rsidP="0008719A">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FFFF00"/>
            <w:noWrap/>
            <w:vAlign w:val="bottom"/>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8719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8719A" w:rsidRPr="004503CD" w:rsidRDefault="0008719A" w:rsidP="0008719A">
            <w:pPr>
              <w:rPr>
                <w:rFonts w:ascii="Arial" w:hAnsi="Arial" w:cs="Arial"/>
                <w:b/>
                <w:bCs/>
                <w:color w:val="000000"/>
                <w:sz w:val="18"/>
                <w:szCs w:val="18"/>
              </w:rPr>
            </w:pPr>
            <w:r w:rsidRPr="004503CD">
              <w:rPr>
                <w:rFonts w:ascii="Arial" w:hAnsi="Arial" w:cs="Arial"/>
                <w:b/>
                <w:bCs/>
                <w:color w:val="000000"/>
                <w:sz w:val="18"/>
                <w:szCs w:val="18"/>
              </w:rPr>
              <w:t>Izvor  6.1.</w:t>
            </w:r>
          </w:p>
        </w:tc>
        <w:tc>
          <w:tcPr>
            <w:tcW w:w="4554" w:type="dxa"/>
            <w:gridSpan w:val="2"/>
            <w:tcBorders>
              <w:top w:val="nil"/>
              <w:left w:val="nil"/>
              <w:bottom w:val="nil"/>
              <w:right w:val="nil"/>
            </w:tcBorders>
            <w:shd w:val="clear" w:color="000000" w:fill="FFFF00"/>
            <w:noWrap/>
            <w:vAlign w:val="bottom"/>
          </w:tcPr>
          <w:p w:rsidR="0008719A" w:rsidRPr="004503CD" w:rsidRDefault="0008719A" w:rsidP="0008719A">
            <w:pPr>
              <w:rPr>
                <w:rFonts w:ascii="Arial" w:hAnsi="Arial" w:cs="Arial"/>
                <w:b/>
                <w:bCs/>
                <w:color w:val="000000"/>
                <w:sz w:val="18"/>
                <w:szCs w:val="18"/>
              </w:rPr>
            </w:pPr>
            <w:r w:rsidRPr="004503CD">
              <w:rPr>
                <w:rFonts w:ascii="Arial" w:hAnsi="Arial" w:cs="Arial"/>
                <w:b/>
                <w:bCs/>
                <w:color w:val="000000"/>
                <w:sz w:val="18"/>
                <w:szCs w:val="18"/>
              </w:rPr>
              <w:t>Donacije</w:t>
            </w:r>
          </w:p>
        </w:tc>
        <w:tc>
          <w:tcPr>
            <w:tcW w:w="1543" w:type="dxa"/>
            <w:tcBorders>
              <w:top w:val="nil"/>
              <w:left w:val="nil"/>
              <w:bottom w:val="nil"/>
              <w:right w:val="nil"/>
            </w:tcBorders>
            <w:shd w:val="clear" w:color="000000" w:fill="FFFF00"/>
            <w:noWrap/>
            <w:vAlign w:val="bottom"/>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45.000,00</w:t>
            </w:r>
          </w:p>
        </w:tc>
        <w:tc>
          <w:tcPr>
            <w:tcW w:w="1416" w:type="dxa"/>
            <w:tcBorders>
              <w:top w:val="nil"/>
              <w:left w:val="nil"/>
              <w:bottom w:val="nil"/>
              <w:right w:val="nil"/>
            </w:tcBorders>
            <w:shd w:val="clear" w:color="000000" w:fill="FFFF00"/>
            <w:noWrap/>
            <w:vAlign w:val="bottom"/>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8719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8719A" w:rsidRPr="009D22C0" w:rsidRDefault="0008719A" w:rsidP="0008719A">
            <w:pPr>
              <w:rPr>
                <w:rFonts w:ascii="Arial" w:hAnsi="Arial" w:cs="Arial"/>
                <w:b/>
                <w:sz w:val="18"/>
                <w:szCs w:val="18"/>
              </w:rPr>
            </w:pPr>
            <w:r w:rsidRPr="009D22C0">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8719A" w:rsidRPr="009D22C0" w:rsidRDefault="0008719A" w:rsidP="0008719A">
            <w:pPr>
              <w:rPr>
                <w:rFonts w:ascii="Arial" w:hAnsi="Arial" w:cs="Arial"/>
                <w:b/>
                <w:sz w:val="18"/>
                <w:szCs w:val="18"/>
              </w:rPr>
            </w:pPr>
            <w:r w:rsidRPr="009D22C0">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8719A" w:rsidRPr="009D22C0" w:rsidRDefault="0008719A" w:rsidP="0008719A">
            <w:pPr>
              <w:jc w:val="right"/>
              <w:rPr>
                <w:rFonts w:ascii="Arial" w:hAnsi="Arial" w:cs="Arial"/>
                <w:b/>
                <w:sz w:val="18"/>
                <w:szCs w:val="18"/>
              </w:rPr>
            </w:pPr>
            <w:r w:rsidRPr="009D22C0">
              <w:rPr>
                <w:rFonts w:ascii="Arial" w:hAnsi="Arial" w:cs="Arial"/>
                <w:b/>
                <w:sz w:val="18"/>
                <w:szCs w:val="18"/>
              </w:rPr>
              <w:t>9.000,00</w:t>
            </w:r>
          </w:p>
        </w:tc>
        <w:tc>
          <w:tcPr>
            <w:tcW w:w="1416" w:type="dxa"/>
            <w:tcBorders>
              <w:top w:val="nil"/>
              <w:left w:val="nil"/>
              <w:bottom w:val="nil"/>
              <w:right w:val="nil"/>
            </w:tcBorders>
            <w:shd w:val="clear" w:color="auto" w:fill="auto"/>
            <w:noWrap/>
            <w:vAlign w:val="bottom"/>
            <w:hideMark/>
          </w:tcPr>
          <w:p w:rsidR="0008719A" w:rsidRPr="009D22C0" w:rsidRDefault="0008719A" w:rsidP="0008719A">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8719A" w:rsidRPr="009D22C0" w:rsidRDefault="0008719A" w:rsidP="0008719A">
            <w:pPr>
              <w:jc w:val="right"/>
              <w:rPr>
                <w:rFonts w:ascii="Arial" w:hAnsi="Arial" w:cs="Arial"/>
                <w:b/>
                <w:sz w:val="18"/>
                <w:szCs w:val="18"/>
              </w:rPr>
            </w:pPr>
            <w:r w:rsidRPr="009D22C0">
              <w:rPr>
                <w:rFonts w:ascii="Arial" w:hAnsi="Arial" w:cs="Arial"/>
                <w:b/>
                <w:sz w:val="18"/>
                <w:szCs w:val="18"/>
              </w:rPr>
              <w:t>0,00</w:t>
            </w:r>
          </w:p>
        </w:tc>
      </w:tr>
      <w:tr w:rsidR="0008719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8719A" w:rsidRPr="004503CD" w:rsidRDefault="0008719A" w:rsidP="0008719A">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08719A" w:rsidRPr="004503CD" w:rsidRDefault="0008719A" w:rsidP="0008719A">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08719A" w:rsidRPr="004503CD" w:rsidRDefault="0008719A" w:rsidP="0008719A">
            <w:pPr>
              <w:jc w:val="right"/>
              <w:rPr>
                <w:rFonts w:ascii="Arial" w:hAnsi="Arial" w:cs="Arial"/>
                <w:sz w:val="18"/>
                <w:szCs w:val="18"/>
              </w:rPr>
            </w:pPr>
            <w:r>
              <w:rPr>
                <w:rFonts w:ascii="Arial" w:hAnsi="Arial" w:cs="Arial"/>
                <w:sz w:val="18"/>
                <w:szCs w:val="18"/>
              </w:rPr>
              <w:t>9</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8719A" w:rsidRPr="004503CD" w:rsidRDefault="0008719A" w:rsidP="0008719A">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8719A" w:rsidRPr="004503CD" w:rsidRDefault="0008719A" w:rsidP="0008719A">
            <w:pPr>
              <w:jc w:val="right"/>
              <w:rPr>
                <w:rFonts w:ascii="Arial" w:hAnsi="Arial" w:cs="Arial"/>
                <w:sz w:val="18"/>
                <w:szCs w:val="18"/>
              </w:rPr>
            </w:pPr>
            <w:r w:rsidRPr="004503CD">
              <w:rPr>
                <w:rFonts w:ascii="Arial" w:hAnsi="Arial" w:cs="Arial"/>
                <w:sz w:val="18"/>
                <w:szCs w:val="18"/>
              </w:rPr>
              <w:t>0,00</w:t>
            </w:r>
          </w:p>
        </w:tc>
      </w:tr>
      <w:tr w:rsidR="0008719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8719A" w:rsidRPr="009D22C0" w:rsidRDefault="0008719A" w:rsidP="0008719A">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8719A" w:rsidRPr="009D22C0" w:rsidRDefault="0008719A" w:rsidP="0008719A">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8719A" w:rsidRPr="009D22C0" w:rsidRDefault="0008719A" w:rsidP="0008719A">
            <w:pPr>
              <w:jc w:val="right"/>
              <w:rPr>
                <w:rFonts w:ascii="Arial" w:hAnsi="Arial" w:cs="Arial"/>
                <w:b/>
                <w:sz w:val="18"/>
                <w:szCs w:val="18"/>
              </w:rPr>
            </w:pPr>
            <w:r w:rsidRPr="009D22C0">
              <w:rPr>
                <w:rFonts w:ascii="Arial" w:hAnsi="Arial" w:cs="Arial"/>
                <w:b/>
                <w:sz w:val="18"/>
                <w:szCs w:val="18"/>
              </w:rPr>
              <w:t>61.000,00</w:t>
            </w:r>
          </w:p>
        </w:tc>
        <w:tc>
          <w:tcPr>
            <w:tcW w:w="1416" w:type="dxa"/>
            <w:tcBorders>
              <w:top w:val="nil"/>
              <w:left w:val="nil"/>
              <w:bottom w:val="nil"/>
              <w:right w:val="nil"/>
            </w:tcBorders>
            <w:shd w:val="clear" w:color="auto" w:fill="auto"/>
            <w:noWrap/>
            <w:vAlign w:val="bottom"/>
            <w:hideMark/>
          </w:tcPr>
          <w:p w:rsidR="0008719A" w:rsidRPr="009D22C0" w:rsidRDefault="0008719A" w:rsidP="0008719A">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8719A" w:rsidRPr="009D22C0" w:rsidRDefault="0008719A" w:rsidP="0008719A">
            <w:pPr>
              <w:jc w:val="right"/>
              <w:rPr>
                <w:rFonts w:ascii="Arial" w:hAnsi="Arial" w:cs="Arial"/>
                <w:b/>
                <w:sz w:val="18"/>
                <w:szCs w:val="18"/>
              </w:rPr>
            </w:pPr>
            <w:r w:rsidRPr="009D22C0">
              <w:rPr>
                <w:rFonts w:ascii="Arial" w:hAnsi="Arial" w:cs="Arial"/>
                <w:b/>
                <w:sz w:val="18"/>
                <w:szCs w:val="18"/>
              </w:rPr>
              <w:t>0,00</w:t>
            </w:r>
          </w:p>
        </w:tc>
      </w:tr>
      <w:tr w:rsidR="0008719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8719A" w:rsidRPr="004503CD" w:rsidRDefault="0008719A" w:rsidP="0008719A">
            <w:pPr>
              <w:rPr>
                <w:rFonts w:ascii="Arial" w:hAnsi="Arial" w:cs="Arial"/>
                <w:sz w:val="18"/>
                <w:szCs w:val="18"/>
              </w:rPr>
            </w:pPr>
            <w:r w:rsidRPr="004503CD">
              <w:rPr>
                <w:rFonts w:ascii="Arial" w:hAnsi="Arial" w:cs="Arial"/>
                <w:sz w:val="18"/>
                <w:szCs w:val="18"/>
              </w:rPr>
              <w:lastRenderedPageBreak/>
              <w:t>3299</w:t>
            </w:r>
          </w:p>
        </w:tc>
        <w:tc>
          <w:tcPr>
            <w:tcW w:w="4554" w:type="dxa"/>
            <w:gridSpan w:val="2"/>
            <w:tcBorders>
              <w:top w:val="nil"/>
              <w:left w:val="nil"/>
              <w:bottom w:val="nil"/>
              <w:right w:val="nil"/>
            </w:tcBorders>
            <w:shd w:val="clear" w:color="auto" w:fill="auto"/>
            <w:noWrap/>
            <w:vAlign w:val="bottom"/>
            <w:hideMark/>
          </w:tcPr>
          <w:p w:rsidR="0008719A" w:rsidRPr="004503CD" w:rsidRDefault="0008719A" w:rsidP="0008719A">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8719A" w:rsidRPr="004503CD" w:rsidRDefault="0008719A" w:rsidP="0008719A">
            <w:pPr>
              <w:jc w:val="right"/>
              <w:rPr>
                <w:rFonts w:ascii="Arial" w:hAnsi="Arial" w:cs="Arial"/>
                <w:sz w:val="18"/>
                <w:szCs w:val="18"/>
              </w:rPr>
            </w:pPr>
            <w:r>
              <w:rPr>
                <w:rFonts w:ascii="Arial" w:hAnsi="Arial" w:cs="Arial"/>
                <w:sz w:val="18"/>
                <w:szCs w:val="18"/>
              </w:rPr>
              <w:t>61</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8719A" w:rsidRPr="004503CD" w:rsidRDefault="0008719A" w:rsidP="0008719A">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8719A" w:rsidRPr="004503CD" w:rsidRDefault="0008719A" w:rsidP="0008719A">
            <w:pPr>
              <w:jc w:val="right"/>
              <w:rPr>
                <w:rFonts w:ascii="Arial" w:hAnsi="Arial" w:cs="Arial"/>
                <w:sz w:val="18"/>
                <w:szCs w:val="18"/>
              </w:rPr>
            </w:pPr>
            <w:r w:rsidRPr="004503CD">
              <w:rPr>
                <w:rFonts w:ascii="Arial" w:hAnsi="Arial" w:cs="Arial"/>
                <w:sz w:val="18"/>
                <w:szCs w:val="18"/>
              </w:rPr>
              <w:t>0,00</w:t>
            </w:r>
          </w:p>
        </w:tc>
      </w:tr>
      <w:tr w:rsidR="0008719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8719A" w:rsidRPr="004503CD" w:rsidRDefault="0008719A" w:rsidP="0008719A">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08719A" w:rsidRPr="004503CD" w:rsidRDefault="0008719A" w:rsidP="0008719A">
            <w:pPr>
              <w:rPr>
                <w:rFonts w:ascii="Arial" w:hAnsi="Arial" w:cs="Arial"/>
                <w:b/>
                <w:bCs/>
                <w:color w:val="000000"/>
                <w:sz w:val="18"/>
                <w:szCs w:val="18"/>
              </w:rPr>
            </w:pPr>
            <w:r w:rsidRPr="004503CD">
              <w:rPr>
                <w:rFonts w:ascii="Arial" w:hAnsi="Arial" w:cs="Arial"/>
                <w:b/>
                <w:bCs/>
                <w:color w:val="000000"/>
                <w:sz w:val="18"/>
                <w:szCs w:val="18"/>
              </w:rPr>
              <w:t>Advent</w:t>
            </w:r>
          </w:p>
        </w:tc>
        <w:tc>
          <w:tcPr>
            <w:tcW w:w="1543" w:type="dxa"/>
            <w:tcBorders>
              <w:top w:val="nil"/>
              <w:left w:val="nil"/>
              <w:bottom w:val="nil"/>
              <w:right w:val="nil"/>
            </w:tcBorders>
            <w:shd w:val="clear" w:color="000000" w:fill="C1C1FF"/>
            <w:noWrap/>
            <w:vAlign w:val="bottom"/>
            <w:hideMark/>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200.000,00</w:t>
            </w:r>
          </w:p>
        </w:tc>
        <w:tc>
          <w:tcPr>
            <w:tcW w:w="1416" w:type="dxa"/>
            <w:tcBorders>
              <w:top w:val="nil"/>
              <w:left w:val="nil"/>
              <w:bottom w:val="nil"/>
              <w:right w:val="nil"/>
            </w:tcBorders>
            <w:shd w:val="clear" w:color="000000" w:fill="C1C1FF"/>
            <w:noWrap/>
            <w:vAlign w:val="bottom"/>
            <w:hideMark/>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27.754,00</w:t>
            </w:r>
          </w:p>
        </w:tc>
        <w:tc>
          <w:tcPr>
            <w:tcW w:w="992" w:type="dxa"/>
            <w:tcBorders>
              <w:top w:val="nil"/>
              <w:left w:val="nil"/>
              <w:bottom w:val="nil"/>
              <w:right w:val="nil"/>
            </w:tcBorders>
            <w:shd w:val="clear" w:color="000000" w:fill="C1C1FF"/>
            <w:noWrap/>
            <w:vAlign w:val="bottom"/>
            <w:hideMark/>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13,88</w:t>
            </w:r>
          </w:p>
        </w:tc>
      </w:tr>
      <w:tr w:rsidR="0008719A"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8719A" w:rsidRPr="004503CD" w:rsidRDefault="0008719A" w:rsidP="0008719A">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8719A" w:rsidRPr="004503CD" w:rsidRDefault="0008719A" w:rsidP="0008719A">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80.000,00</w:t>
            </w:r>
          </w:p>
        </w:tc>
        <w:tc>
          <w:tcPr>
            <w:tcW w:w="1416" w:type="dxa"/>
            <w:tcBorders>
              <w:top w:val="nil"/>
              <w:left w:val="nil"/>
              <w:bottom w:val="nil"/>
              <w:right w:val="nil"/>
            </w:tcBorders>
            <w:shd w:val="clear" w:color="000000" w:fill="FFFF00"/>
            <w:noWrap/>
            <w:vAlign w:val="bottom"/>
            <w:hideMark/>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27.754,00</w:t>
            </w:r>
          </w:p>
        </w:tc>
        <w:tc>
          <w:tcPr>
            <w:tcW w:w="992" w:type="dxa"/>
            <w:tcBorders>
              <w:top w:val="nil"/>
              <w:left w:val="nil"/>
              <w:bottom w:val="nil"/>
              <w:right w:val="nil"/>
            </w:tcBorders>
            <w:shd w:val="clear" w:color="000000" w:fill="FFFF00"/>
            <w:noWrap/>
            <w:vAlign w:val="bottom"/>
            <w:hideMark/>
          </w:tcPr>
          <w:p w:rsidR="0008719A" w:rsidRPr="004503CD" w:rsidRDefault="0008719A" w:rsidP="0008719A">
            <w:pPr>
              <w:jc w:val="right"/>
              <w:rPr>
                <w:rFonts w:ascii="Arial" w:hAnsi="Arial" w:cs="Arial"/>
                <w:b/>
                <w:bCs/>
                <w:color w:val="000000"/>
                <w:sz w:val="18"/>
                <w:szCs w:val="18"/>
              </w:rPr>
            </w:pPr>
            <w:r w:rsidRPr="004503CD">
              <w:rPr>
                <w:rFonts w:ascii="Arial" w:hAnsi="Arial" w:cs="Arial"/>
                <w:b/>
                <w:bCs/>
                <w:color w:val="000000"/>
                <w:sz w:val="18"/>
                <w:szCs w:val="18"/>
              </w:rPr>
              <w:t>34,69</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120.000,00</w:t>
            </w:r>
          </w:p>
        </w:tc>
        <w:tc>
          <w:tcPr>
            <w:tcW w:w="1416"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27.754,00</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13,88</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Pr>
                <w:rFonts w:ascii="Arial" w:hAnsi="Arial" w:cs="Arial"/>
                <w:sz w:val="18"/>
                <w:szCs w:val="18"/>
              </w:rPr>
              <w:t>20</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27.754,00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Pr>
                <w:rFonts w:ascii="Arial" w:hAnsi="Arial" w:cs="Arial"/>
                <w:sz w:val="18"/>
                <w:szCs w:val="18"/>
              </w:rPr>
              <w:t>13,88</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0000FF"/>
            <w:noWrap/>
            <w:vAlign w:val="bottom"/>
            <w:hideMark/>
          </w:tcPr>
          <w:p w:rsidR="00E86FEF" w:rsidRPr="004503CD" w:rsidRDefault="00E86FEF" w:rsidP="00E86FEF">
            <w:pPr>
              <w:rPr>
                <w:rFonts w:ascii="Arial" w:hAnsi="Arial" w:cs="Arial"/>
                <w:b/>
                <w:bCs/>
                <w:color w:val="FFFFFF"/>
                <w:sz w:val="18"/>
                <w:szCs w:val="18"/>
              </w:rPr>
            </w:pPr>
            <w:r w:rsidRPr="004503CD">
              <w:rPr>
                <w:rFonts w:ascii="Arial" w:hAnsi="Arial" w:cs="Arial"/>
                <w:b/>
                <w:bCs/>
                <w:color w:val="FFFFFF"/>
                <w:sz w:val="18"/>
                <w:szCs w:val="18"/>
              </w:rPr>
              <w:t>Razdjel 002</w:t>
            </w:r>
          </w:p>
        </w:tc>
        <w:tc>
          <w:tcPr>
            <w:tcW w:w="4554" w:type="dxa"/>
            <w:gridSpan w:val="2"/>
            <w:tcBorders>
              <w:top w:val="nil"/>
              <w:left w:val="nil"/>
              <w:bottom w:val="nil"/>
              <w:right w:val="nil"/>
            </w:tcBorders>
            <w:shd w:val="clear" w:color="000000" w:fill="0000FF"/>
            <w:noWrap/>
            <w:vAlign w:val="bottom"/>
            <w:hideMark/>
          </w:tcPr>
          <w:p w:rsidR="00E86FEF" w:rsidRPr="004503CD" w:rsidRDefault="00E86FEF" w:rsidP="00E86FEF">
            <w:pPr>
              <w:rPr>
                <w:rFonts w:ascii="Arial" w:hAnsi="Arial" w:cs="Arial"/>
                <w:b/>
                <w:bCs/>
                <w:color w:val="FFFFFF"/>
                <w:sz w:val="18"/>
                <w:szCs w:val="18"/>
              </w:rPr>
            </w:pPr>
            <w:r w:rsidRPr="004503CD">
              <w:rPr>
                <w:rFonts w:ascii="Arial" w:hAnsi="Arial" w:cs="Arial"/>
                <w:b/>
                <w:bCs/>
                <w:color w:val="FFFFFF"/>
                <w:sz w:val="18"/>
                <w:szCs w:val="18"/>
              </w:rPr>
              <w:t>URED GRADA</w:t>
            </w:r>
          </w:p>
        </w:tc>
        <w:tc>
          <w:tcPr>
            <w:tcW w:w="1543" w:type="dxa"/>
            <w:tcBorders>
              <w:top w:val="nil"/>
              <w:left w:val="nil"/>
              <w:bottom w:val="nil"/>
              <w:right w:val="nil"/>
            </w:tcBorders>
            <w:shd w:val="clear" w:color="000000" w:fill="0000FF"/>
            <w:noWrap/>
            <w:vAlign w:val="bottom"/>
            <w:hideMark/>
          </w:tcPr>
          <w:p w:rsidR="00E86FEF" w:rsidRPr="004503CD" w:rsidRDefault="00E86FEF" w:rsidP="00E86FEF">
            <w:pPr>
              <w:jc w:val="right"/>
              <w:rPr>
                <w:rFonts w:ascii="Arial" w:hAnsi="Arial" w:cs="Arial"/>
                <w:b/>
                <w:bCs/>
                <w:color w:val="FFFFFF"/>
                <w:sz w:val="18"/>
                <w:szCs w:val="18"/>
              </w:rPr>
            </w:pPr>
            <w:r w:rsidRPr="004503CD">
              <w:rPr>
                <w:rFonts w:ascii="Arial" w:hAnsi="Arial" w:cs="Arial"/>
                <w:b/>
                <w:bCs/>
                <w:color w:val="FFFFFF"/>
                <w:sz w:val="18"/>
                <w:szCs w:val="18"/>
              </w:rPr>
              <w:t>14.230.000,00</w:t>
            </w:r>
          </w:p>
        </w:tc>
        <w:tc>
          <w:tcPr>
            <w:tcW w:w="1416" w:type="dxa"/>
            <w:tcBorders>
              <w:top w:val="nil"/>
              <w:left w:val="nil"/>
              <w:bottom w:val="nil"/>
              <w:right w:val="nil"/>
            </w:tcBorders>
            <w:shd w:val="clear" w:color="000000" w:fill="0000FF"/>
            <w:noWrap/>
            <w:vAlign w:val="bottom"/>
            <w:hideMark/>
          </w:tcPr>
          <w:p w:rsidR="00E86FEF" w:rsidRPr="004503CD" w:rsidRDefault="00E86FEF" w:rsidP="00E86FEF">
            <w:pPr>
              <w:jc w:val="right"/>
              <w:rPr>
                <w:rFonts w:ascii="Arial" w:hAnsi="Arial" w:cs="Arial"/>
                <w:b/>
                <w:bCs/>
                <w:color w:val="FFFFFF"/>
                <w:sz w:val="18"/>
                <w:szCs w:val="18"/>
              </w:rPr>
            </w:pPr>
            <w:r w:rsidRPr="004503CD">
              <w:rPr>
                <w:rFonts w:ascii="Arial" w:hAnsi="Arial" w:cs="Arial"/>
                <w:b/>
                <w:bCs/>
                <w:color w:val="FFFFFF"/>
                <w:sz w:val="18"/>
                <w:szCs w:val="18"/>
              </w:rPr>
              <w:t>4.636.937,05</w:t>
            </w:r>
          </w:p>
        </w:tc>
        <w:tc>
          <w:tcPr>
            <w:tcW w:w="992" w:type="dxa"/>
            <w:tcBorders>
              <w:top w:val="nil"/>
              <w:left w:val="nil"/>
              <w:bottom w:val="nil"/>
              <w:right w:val="nil"/>
            </w:tcBorders>
            <w:shd w:val="clear" w:color="000000" w:fill="0000FF"/>
            <w:noWrap/>
            <w:vAlign w:val="bottom"/>
            <w:hideMark/>
          </w:tcPr>
          <w:p w:rsidR="00E86FEF" w:rsidRPr="004503CD" w:rsidRDefault="00E86FEF" w:rsidP="00E86FEF">
            <w:pPr>
              <w:jc w:val="right"/>
              <w:rPr>
                <w:rFonts w:ascii="Arial" w:hAnsi="Arial" w:cs="Arial"/>
                <w:b/>
                <w:bCs/>
                <w:color w:val="FFFFFF"/>
                <w:sz w:val="18"/>
                <w:szCs w:val="18"/>
              </w:rPr>
            </w:pPr>
            <w:r w:rsidRPr="004503CD">
              <w:rPr>
                <w:rFonts w:ascii="Arial" w:hAnsi="Arial" w:cs="Arial"/>
                <w:b/>
                <w:bCs/>
                <w:color w:val="FFFFFF"/>
                <w:sz w:val="18"/>
                <w:szCs w:val="18"/>
              </w:rPr>
              <w:t>32,59</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E86FEF" w:rsidRPr="004503CD" w:rsidRDefault="00E86FEF" w:rsidP="00E86FEF">
            <w:pPr>
              <w:rPr>
                <w:rFonts w:ascii="Arial" w:hAnsi="Arial" w:cs="Arial"/>
                <w:b/>
                <w:bCs/>
                <w:color w:val="FFFFFF"/>
                <w:sz w:val="18"/>
                <w:szCs w:val="18"/>
              </w:rPr>
            </w:pPr>
            <w:r w:rsidRPr="004503CD">
              <w:rPr>
                <w:rFonts w:ascii="Arial" w:hAnsi="Arial" w:cs="Arial"/>
                <w:b/>
                <w:bCs/>
                <w:color w:val="FFFFFF"/>
                <w:sz w:val="18"/>
                <w:szCs w:val="18"/>
              </w:rPr>
              <w:t>Glava 00201</w:t>
            </w:r>
          </w:p>
        </w:tc>
        <w:tc>
          <w:tcPr>
            <w:tcW w:w="4554" w:type="dxa"/>
            <w:gridSpan w:val="2"/>
            <w:tcBorders>
              <w:top w:val="nil"/>
              <w:left w:val="nil"/>
              <w:bottom w:val="nil"/>
              <w:right w:val="nil"/>
            </w:tcBorders>
            <w:shd w:val="clear" w:color="000000" w:fill="3366FF"/>
            <w:noWrap/>
            <w:vAlign w:val="bottom"/>
            <w:hideMark/>
          </w:tcPr>
          <w:p w:rsidR="00E86FEF" w:rsidRPr="004503CD" w:rsidRDefault="00E86FEF" w:rsidP="00E86FEF">
            <w:pPr>
              <w:rPr>
                <w:rFonts w:ascii="Arial" w:hAnsi="Arial" w:cs="Arial"/>
                <w:b/>
                <w:bCs/>
                <w:color w:val="FFFFFF"/>
                <w:sz w:val="18"/>
                <w:szCs w:val="18"/>
              </w:rPr>
            </w:pPr>
            <w:r w:rsidRPr="004503CD">
              <w:rPr>
                <w:rFonts w:ascii="Arial" w:hAnsi="Arial" w:cs="Arial"/>
                <w:b/>
                <w:bCs/>
                <w:color w:val="FFFFFF"/>
                <w:sz w:val="18"/>
                <w:szCs w:val="18"/>
              </w:rPr>
              <w:t>URED GRADA</w:t>
            </w:r>
          </w:p>
        </w:tc>
        <w:tc>
          <w:tcPr>
            <w:tcW w:w="1543" w:type="dxa"/>
            <w:tcBorders>
              <w:top w:val="nil"/>
              <w:left w:val="nil"/>
              <w:bottom w:val="nil"/>
              <w:right w:val="nil"/>
            </w:tcBorders>
            <w:shd w:val="clear" w:color="000000" w:fill="3366FF"/>
            <w:noWrap/>
            <w:vAlign w:val="bottom"/>
            <w:hideMark/>
          </w:tcPr>
          <w:p w:rsidR="00E86FEF" w:rsidRPr="004503CD" w:rsidRDefault="00E86FEF" w:rsidP="00E86FEF">
            <w:pPr>
              <w:jc w:val="right"/>
              <w:rPr>
                <w:rFonts w:ascii="Arial" w:hAnsi="Arial" w:cs="Arial"/>
                <w:b/>
                <w:bCs/>
                <w:color w:val="FFFFFF"/>
                <w:sz w:val="18"/>
                <w:szCs w:val="18"/>
              </w:rPr>
            </w:pPr>
            <w:r w:rsidRPr="004503CD">
              <w:rPr>
                <w:rFonts w:ascii="Arial" w:hAnsi="Arial" w:cs="Arial"/>
                <w:b/>
                <w:bCs/>
                <w:color w:val="FFFFFF"/>
                <w:sz w:val="18"/>
                <w:szCs w:val="18"/>
              </w:rPr>
              <w:t>4.461.000,00</w:t>
            </w:r>
          </w:p>
        </w:tc>
        <w:tc>
          <w:tcPr>
            <w:tcW w:w="1416" w:type="dxa"/>
            <w:tcBorders>
              <w:top w:val="nil"/>
              <w:left w:val="nil"/>
              <w:bottom w:val="nil"/>
              <w:right w:val="nil"/>
            </w:tcBorders>
            <w:shd w:val="clear" w:color="000000" w:fill="3366FF"/>
            <w:noWrap/>
            <w:vAlign w:val="bottom"/>
            <w:hideMark/>
          </w:tcPr>
          <w:p w:rsidR="00E86FEF" w:rsidRPr="004503CD" w:rsidRDefault="00E86FEF" w:rsidP="00E86FEF">
            <w:pPr>
              <w:jc w:val="right"/>
              <w:rPr>
                <w:rFonts w:ascii="Arial" w:hAnsi="Arial" w:cs="Arial"/>
                <w:b/>
                <w:bCs/>
                <w:color w:val="FFFFFF"/>
                <w:sz w:val="18"/>
                <w:szCs w:val="18"/>
              </w:rPr>
            </w:pPr>
            <w:r w:rsidRPr="004503CD">
              <w:rPr>
                <w:rFonts w:ascii="Arial" w:hAnsi="Arial" w:cs="Arial"/>
                <w:b/>
                <w:bCs/>
                <w:color w:val="FFFFFF"/>
                <w:sz w:val="18"/>
                <w:szCs w:val="18"/>
              </w:rPr>
              <w:t>1.553.459,01</w:t>
            </w:r>
          </w:p>
        </w:tc>
        <w:tc>
          <w:tcPr>
            <w:tcW w:w="992" w:type="dxa"/>
            <w:tcBorders>
              <w:top w:val="nil"/>
              <w:left w:val="nil"/>
              <w:bottom w:val="nil"/>
              <w:right w:val="nil"/>
            </w:tcBorders>
            <w:shd w:val="clear" w:color="000000" w:fill="3366FF"/>
            <w:noWrap/>
            <w:vAlign w:val="bottom"/>
            <w:hideMark/>
          </w:tcPr>
          <w:p w:rsidR="00E86FEF" w:rsidRPr="004503CD" w:rsidRDefault="00E86FEF" w:rsidP="00E86FEF">
            <w:pPr>
              <w:jc w:val="right"/>
              <w:rPr>
                <w:rFonts w:ascii="Arial" w:hAnsi="Arial" w:cs="Arial"/>
                <w:b/>
                <w:bCs/>
                <w:color w:val="FFFFFF"/>
                <w:sz w:val="18"/>
                <w:szCs w:val="18"/>
              </w:rPr>
            </w:pPr>
            <w:r w:rsidRPr="004503CD">
              <w:rPr>
                <w:rFonts w:ascii="Arial" w:hAnsi="Arial" w:cs="Arial"/>
                <w:b/>
                <w:bCs/>
                <w:color w:val="FFFFFF"/>
                <w:sz w:val="18"/>
                <w:szCs w:val="18"/>
              </w:rPr>
              <w:t>34,82</w:t>
            </w:r>
          </w:p>
        </w:tc>
      </w:tr>
      <w:tr w:rsidR="00E86FEF" w:rsidRPr="004503CD" w:rsidTr="00905BA9">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Pr>
                <w:rFonts w:ascii="Arial" w:hAnsi="Arial" w:cs="Arial"/>
                <w:b/>
                <w:bCs/>
                <w:color w:val="000000"/>
                <w:sz w:val="18"/>
                <w:szCs w:val="18"/>
              </w:rPr>
              <w:t>4.341.000</w:t>
            </w:r>
            <w:r w:rsidRPr="004503CD">
              <w:rPr>
                <w:rFonts w:ascii="Arial" w:hAnsi="Arial" w:cs="Arial"/>
                <w:b/>
                <w:bCs/>
                <w:color w:val="000000"/>
                <w:sz w:val="18"/>
                <w:szCs w:val="18"/>
              </w:rPr>
              <w:t>,00</w:t>
            </w:r>
          </w:p>
        </w:tc>
        <w:tc>
          <w:tcPr>
            <w:tcW w:w="1416"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Pr>
                <w:rFonts w:ascii="Arial" w:hAnsi="Arial" w:cs="Arial"/>
                <w:b/>
                <w:bCs/>
                <w:color w:val="000000"/>
                <w:sz w:val="18"/>
                <w:szCs w:val="18"/>
              </w:rPr>
              <w:t>1.537.509,01</w:t>
            </w:r>
          </w:p>
        </w:tc>
        <w:tc>
          <w:tcPr>
            <w:tcW w:w="992"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Pr>
                <w:rFonts w:ascii="Arial" w:hAnsi="Arial" w:cs="Arial"/>
                <w:b/>
                <w:bCs/>
                <w:color w:val="000000"/>
                <w:sz w:val="18"/>
                <w:szCs w:val="18"/>
              </w:rPr>
              <w:t>35,42</w:t>
            </w:r>
          </w:p>
        </w:tc>
      </w:tr>
      <w:tr w:rsidR="00E86FEF" w:rsidRPr="004503CD" w:rsidTr="00905BA9">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Pr>
                <w:rFonts w:ascii="Arial" w:hAnsi="Arial" w:cs="Arial"/>
                <w:b/>
                <w:bCs/>
                <w:color w:val="000000"/>
                <w:sz w:val="18"/>
                <w:szCs w:val="18"/>
              </w:rPr>
              <w:t>10</w:t>
            </w:r>
            <w:r w:rsidRPr="004503CD">
              <w:rPr>
                <w:rFonts w:ascii="Arial" w:hAnsi="Arial" w:cs="Arial"/>
                <w:b/>
                <w:bCs/>
                <w:color w:val="000000"/>
                <w:sz w:val="18"/>
                <w:szCs w:val="18"/>
              </w:rPr>
              <w:t>0.000,00</w:t>
            </w:r>
          </w:p>
        </w:tc>
        <w:tc>
          <w:tcPr>
            <w:tcW w:w="1416"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Pr>
                <w:rFonts w:ascii="Arial" w:hAnsi="Arial" w:cs="Arial"/>
                <w:b/>
                <w:bCs/>
                <w:color w:val="000000"/>
                <w:sz w:val="18"/>
                <w:szCs w:val="18"/>
              </w:rPr>
              <w:t>15.000</w:t>
            </w:r>
            <w:r w:rsidRPr="004503CD">
              <w:rPr>
                <w:rFonts w:ascii="Arial" w:hAnsi="Arial" w:cs="Arial"/>
                <w:b/>
                <w:bCs/>
                <w:color w:val="000000"/>
                <w:sz w:val="18"/>
                <w:szCs w:val="18"/>
              </w:rPr>
              <w:t>,00</w:t>
            </w:r>
          </w:p>
        </w:tc>
        <w:tc>
          <w:tcPr>
            <w:tcW w:w="992"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Pr>
                <w:rFonts w:ascii="Arial" w:hAnsi="Arial" w:cs="Arial"/>
                <w:b/>
                <w:bCs/>
                <w:color w:val="000000"/>
                <w:sz w:val="18"/>
                <w:szCs w:val="18"/>
              </w:rPr>
              <w:t>15</w:t>
            </w:r>
            <w:r w:rsidRPr="004503CD">
              <w:rPr>
                <w:rFonts w:ascii="Arial" w:hAnsi="Arial" w:cs="Arial"/>
                <w:b/>
                <w:bCs/>
                <w:color w:val="000000"/>
                <w:sz w:val="18"/>
                <w:szCs w:val="18"/>
              </w:rPr>
              <w:t>,00</w:t>
            </w:r>
          </w:p>
        </w:tc>
      </w:tr>
      <w:tr w:rsidR="00E86FEF" w:rsidRPr="004503CD" w:rsidTr="00905BA9">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Pr>
                <w:rFonts w:ascii="Arial" w:hAnsi="Arial" w:cs="Arial"/>
                <w:b/>
                <w:bCs/>
                <w:color w:val="000000"/>
                <w:sz w:val="18"/>
                <w:szCs w:val="18"/>
              </w:rPr>
              <w:t>950,00</w:t>
            </w:r>
          </w:p>
        </w:tc>
        <w:tc>
          <w:tcPr>
            <w:tcW w:w="992" w:type="dxa"/>
            <w:tcBorders>
              <w:top w:val="nil"/>
              <w:left w:val="nil"/>
              <w:bottom w:val="nil"/>
              <w:right w:val="nil"/>
            </w:tcBorders>
            <w:shd w:val="clear" w:color="000000" w:fill="FFFF00"/>
            <w:noWrap/>
            <w:vAlign w:val="bottom"/>
          </w:tcPr>
          <w:p w:rsidR="00E86FEF" w:rsidRPr="004503CD" w:rsidRDefault="00E86FEF" w:rsidP="00E86FEF">
            <w:pPr>
              <w:jc w:val="right"/>
              <w:rPr>
                <w:rFonts w:ascii="Arial" w:hAnsi="Arial" w:cs="Arial"/>
                <w:b/>
                <w:bCs/>
                <w:color w:val="000000"/>
                <w:sz w:val="18"/>
                <w:szCs w:val="18"/>
              </w:rPr>
            </w:pPr>
            <w:r>
              <w:rPr>
                <w:rFonts w:ascii="Arial" w:hAnsi="Arial" w:cs="Arial"/>
                <w:b/>
                <w:bCs/>
                <w:color w:val="000000"/>
                <w:sz w:val="18"/>
                <w:szCs w:val="18"/>
              </w:rPr>
              <w:t>4,75</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PRIPREMA I DONOŠENJE AKATA IZ DJELOKRUGA TIJELA</w:t>
            </w:r>
          </w:p>
        </w:tc>
        <w:tc>
          <w:tcPr>
            <w:tcW w:w="1543" w:type="dxa"/>
            <w:tcBorders>
              <w:top w:val="nil"/>
              <w:left w:val="nil"/>
              <w:bottom w:val="nil"/>
              <w:right w:val="nil"/>
            </w:tcBorders>
            <w:shd w:val="clear" w:color="000000" w:fill="9797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1.642.000,00</w:t>
            </w:r>
          </w:p>
        </w:tc>
        <w:tc>
          <w:tcPr>
            <w:tcW w:w="1416" w:type="dxa"/>
            <w:tcBorders>
              <w:top w:val="nil"/>
              <w:left w:val="nil"/>
              <w:bottom w:val="nil"/>
              <w:right w:val="nil"/>
            </w:tcBorders>
            <w:shd w:val="clear" w:color="000000" w:fill="9797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696.813,41</w:t>
            </w:r>
          </w:p>
        </w:tc>
        <w:tc>
          <w:tcPr>
            <w:tcW w:w="992" w:type="dxa"/>
            <w:tcBorders>
              <w:top w:val="nil"/>
              <w:left w:val="nil"/>
              <w:bottom w:val="nil"/>
              <w:right w:val="nil"/>
            </w:tcBorders>
            <w:shd w:val="clear" w:color="000000" w:fill="9797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42,44</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Stručno, administrativno i tehničko osoblje</w:t>
            </w:r>
          </w:p>
        </w:tc>
        <w:tc>
          <w:tcPr>
            <w:tcW w:w="1543"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1.642.000,00</w:t>
            </w:r>
          </w:p>
        </w:tc>
        <w:tc>
          <w:tcPr>
            <w:tcW w:w="1416"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696.813,41</w:t>
            </w:r>
          </w:p>
        </w:tc>
        <w:tc>
          <w:tcPr>
            <w:tcW w:w="992"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42,44</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1.642.000,00</w:t>
            </w:r>
          </w:p>
        </w:tc>
        <w:tc>
          <w:tcPr>
            <w:tcW w:w="1416"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696.813,41</w:t>
            </w:r>
          </w:p>
        </w:tc>
        <w:tc>
          <w:tcPr>
            <w:tcW w:w="992"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42,44</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730.000,00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302.429,01</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41,43</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720.000,00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302.429,01</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42,00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3113</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Plaće za prekovremeni rad</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0,00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185.000,00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62.199,38</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33,62</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185.000,00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62.199,38</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33,62</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162B4B" w:rsidRDefault="00E86FEF" w:rsidP="00E86FEF">
            <w:pPr>
              <w:rPr>
                <w:rFonts w:ascii="Arial" w:hAnsi="Arial" w:cs="Arial"/>
                <w:b/>
                <w:sz w:val="18"/>
                <w:szCs w:val="18"/>
              </w:rPr>
            </w:pPr>
            <w:r w:rsidRPr="00162B4B">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E86FEF" w:rsidRPr="00162B4B" w:rsidRDefault="00E86FEF" w:rsidP="00E86FEF">
            <w:pPr>
              <w:rPr>
                <w:rFonts w:ascii="Arial" w:hAnsi="Arial" w:cs="Arial"/>
                <w:b/>
                <w:sz w:val="18"/>
                <w:szCs w:val="18"/>
              </w:rPr>
            </w:pPr>
            <w:r w:rsidRPr="00162B4B">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E86FEF" w:rsidRPr="00162B4B" w:rsidRDefault="00E86FEF" w:rsidP="00E86FEF">
            <w:pPr>
              <w:jc w:val="right"/>
              <w:rPr>
                <w:rFonts w:ascii="Arial" w:hAnsi="Arial" w:cs="Arial"/>
                <w:b/>
                <w:sz w:val="18"/>
                <w:szCs w:val="18"/>
              </w:rPr>
            </w:pPr>
            <w:r w:rsidRPr="00162B4B">
              <w:rPr>
                <w:rFonts w:ascii="Arial" w:hAnsi="Arial" w:cs="Arial"/>
                <w:b/>
                <w:sz w:val="18"/>
                <w:szCs w:val="18"/>
              </w:rPr>
              <w:t>120.000,00</w:t>
            </w:r>
          </w:p>
        </w:tc>
        <w:tc>
          <w:tcPr>
            <w:tcW w:w="1416" w:type="dxa"/>
            <w:tcBorders>
              <w:top w:val="nil"/>
              <w:left w:val="nil"/>
              <w:bottom w:val="nil"/>
              <w:right w:val="nil"/>
            </w:tcBorders>
            <w:shd w:val="clear" w:color="auto" w:fill="auto"/>
            <w:noWrap/>
            <w:vAlign w:val="bottom"/>
            <w:hideMark/>
          </w:tcPr>
          <w:p w:rsidR="00E86FEF" w:rsidRPr="00162B4B" w:rsidRDefault="00E86FEF" w:rsidP="00E86FEF">
            <w:pPr>
              <w:jc w:val="right"/>
              <w:rPr>
                <w:rFonts w:ascii="Arial" w:hAnsi="Arial" w:cs="Arial"/>
                <w:b/>
                <w:sz w:val="18"/>
                <w:szCs w:val="18"/>
              </w:rPr>
            </w:pPr>
            <w:r w:rsidRPr="00162B4B">
              <w:rPr>
                <w:rFonts w:ascii="Arial" w:hAnsi="Arial" w:cs="Arial"/>
                <w:b/>
                <w:sz w:val="18"/>
                <w:szCs w:val="18"/>
              </w:rPr>
              <w:t>49.598,74</w:t>
            </w:r>
          </w:p>
        </w:tc>
        <w:tc>
          <w:tcPr>
            <w:tcW w:w="992" w:type="dxa"/>
            <w:tcBorders>
              <w:top w:val="nil"/>
              <w:left w:val="nil"/>
              <w:bottom w:val="nil"/>
              <w:right w:val="nil"/>
            </w:tcBorders>
            <w:shd w:val="clear" w:color="auto" w:fill="auto"/>
            <w:noWrap/>
            <w:vAlign w:val="bottom"/>
            <w:hideMark/>
          </w:tcPr>
          <w:p w:rsidR="00E86FEF" w:rsidRPr="00162B4B" w:rsidRDefault="00E86FEF" w:rsidP="00E86FEF">
            <w:pPr>
              <w:jc w:val="right"/>
              <w:rPr>
                <w:rFonts w:ascii="Arial" w:hAnsi="Arial" w:cs="Arial"/>
                <w:b/>
                <w:sz w:val="18"/>
                <w:szCs w:val="18"/>
              </w:rPr>
            </w:pPr>
            <w:r w:rsidRPr="00162B4B">
              <w:rPr>
                <w:rFonts w:ascii="Arial" w:hAnsi="Arial" w:cs="Arial"/>
                <w:b/>
                <w:sz w:val="18"/>
                <w:szCs w:val="18"/>
              </w:rPr>
              <w:t>41,33</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120.000,00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49.598,74</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41,33</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54.000,00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23.862,81</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44,19</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10.658,81</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53,29</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3212</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Naknade za prijevoz, za rad na terenu i odvojeni život</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27.000,00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10.944,00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40,53</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3213</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Stručno usavršavanje zaposlenika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2.125,00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42,50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3214</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Ostale naknade troškova zaposlenima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135,00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6,75</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231.000,00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93.334,31</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40,40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3221</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Uredski materijal i ostali materijalni rashodi</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68.000,00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23.112,67</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33,99</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3223</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Energija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130.000,00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66.206,64</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50,93</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3225</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Sitni inventar i auto gume</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33.000,00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4.015,00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12,17</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265.000,00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154.552,45</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58,32</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157.000,00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107.521,81</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68,49</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3233</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Usluge promidžbe i informiranja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82.000,00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26.061,04</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31,78</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6.000,00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4.769,60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79,49</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16.200,00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81,00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57.000,00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10.836,71</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19,01</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3293</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Reprezentacija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12.000,00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3.239,71</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27,00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45.000,00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7.597,00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16,88</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Program 1001</w:t>
            </w:r>
          </w:p>
        </w:tc>
        <w:tc>
          <w:tcPr>
            <w:tcW w:w="4554" w:type="dxa"/>
            <w:gridSpan w:val="2"/>
            <w:tcBorders>
              <w:top w:val="nil"/>
              <w:left w:val="nil"/>
              <w:bottom w:val="nil"/>
              <w:right w:val="nil"/>
            </w:tcBorders>
            <w:shd w:val="clear" w:color="000000" w:fill="9797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OSTALI RASHODI GRADA</w:t>
            </w:r>
          </w:p>
        </w:tc>
        <w:tc>
          <w:tcPr>
            <w:tcW w:w="1543" w:type="dxa"/>
            <w:tcBorders>
              <w:top w:val="nil"/>
              <w:left w:val="nil"/>
              <w:bottom w:val="nil"/>
              <w:right w:val="nil"/>
            </w:tcBorders>
            <w:shd w:val="clear" w:color="000000" w:fill="9797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425.000,00</w:t>
            </w:r>
          </w:p>
        </w:tc>
        <w:tc>
          <w:tcPr>
            <w:tcW w:w="1416" w:type="dxa"/>
            <w:tcBorders>
              <w:top w:val="nil"/>
              <w:left w:val="nil"/>
              <w:bottom w:val="nil"/>
              <w:right w:val="nil"/>
            </w:tcBorders>
            <w:shd w:val="clear" w:color="000000" w:fill="9797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55.743,28</w:t>
            </w:r>
          </w:p>
        </w:tc>
        <w:tc>
          <w:tcPr>
            <w:tcW w:w="992" w:type="dxa"/>
            <w:tcBorders>
              <w:top w:val="nil"/>
              <w:left w:val="nil"/>
              <w:bottom w:val="nil"/>
              <w:right w:val="nil"/>
            </w:tcBorders>
            <w:shd w:val="clear" w:color="000000" w:fill="9797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13,12</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Ostali rashodi po posebnim aktima</w:t>
            </w:r>
          </w:p>
        </w:tc>
        <w:tc>
          <w:tcPr>
            <w:tcW w:w="1543"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40.743,28</w:t>
            </w:r>
          </w:p>
        </w:tc>
        <w:tc>
          <w:tcPr>
            <w:tcW w:w="992"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27,16</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40.743,28</w:t>
            </w:r>
          </w:p>
        </w:tc>
        <w:tc>
          <w:tcPr>
            <w:tcW w:w="992"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27,16</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5.000,00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0,00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0,00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145.000,00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40.743,28</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28,10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145.000,00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40.743,28</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28,10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Sufinanciranje rada djelatnika i  ustanova</w:t>
            </w:r>
          </w:p>
        </w:tc>
        <w:tc>
          <w:tcPr>
            <w:tcW w:w="1543"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E86FEF" w:rsidRPr="009D22C0" w:rsidRDefault="00E86FEF" w:rsidP="00E86FEF">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E86FEF" w:rsidRPr="009D22C0" w:rsidRDefault="00E86FEF" w:rsidP="00E86FEF">
            <w:pPr>
              <w:jc w:val="right"/>
              <w:rPr>
                <w:rFonts w:ascii="Arial" w:hAnsi="Arial" w:cs="Arial"/>
                <w:b/>
                <w:sz w:val="18"/>
                <w:szCs w:val="18"/>
              </w:rPr>
            </w:pPr>
            <w:r w:rsidRPr="009D22C0">
              <w:rPr>
                <w:rFonts w:ascii="Arial" w:hAnsi="Arial" w:cs="Arial"/>
                <w:b/>
                <w:sz w:val="18"/>
                <w:szCs w:val="18"/>
              </w:rPr>
              <w:t>0,00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E86FEF" w:rsidRPr="004503CD" w:rsidRDefault="00E86FEF" w:rsidP="00E86FEF">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E86FEF" w:rsidRPr="004503CD" w:rsidRDefault="00E86FEF" w:rsidP="00E86FEF">
            <w:pPr>
              <w:jc w:val="right"/>
              <w:rPr>
                <w:rFonts w:ascii="Arial" w:hAnsi="Arial" w:cs="Arial"/>
                <w:sz w:val="18"/>
                <w:szCs w:val="18"/>
              </w:rPr>
            </w:pPr>
            <w:r w:rsidRPr="004503CD">
              <w:rPr>
                <w:rFonts w:ascii="Arial" w:hAnsi="Arial" w:cs="Arial"/>
                <w:sz w:val="18"/>
                <w:szCs w:val="18"/>
              </w:rPr>
              <w:t>0,00</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Izrada strateških dokumenata i elaborata</w:t>
            </w:r>
          </w:p>
        </w:tc>
        <w:tc>
          <w:tcPr>
            <w:tcW w:w="1543"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255.000,00</w:t>
            </w:r>
          </w:p>
        </w:tc>
        <w:tc>
          <w:tcPr>
            <w:tcW w:w="1416"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15.000,00</w:t>
            </w:r>
          </w:p>
        </w:tc>
        <w:tc>
          <w:tcPr>
            <w:tcW w:w="992" w:type="dxa"/>
            <w:tcBorders>
              <w:top w:val="nil"/>
              <w:left w:val="nil"/>
              <w:bottom w:val="nil"/>
              <w:right w:val="nil"/>
            </w:tcBorders>
            <w:shd w:val="clear" w:color="000000" w:fill="C1C1FF"/>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5,88</w:t>
            </w:r>
          </w:p>
        </w:tc>
      </w:tr>
      <w:tr w:rsidR="00E86FEF"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lastRenderedPageBreak/>
              <w:t>Izvor  1.1.</w:t>
            </w:r>
          </w:p>
        </w:tc>
        <w:tc>
          <w:tcPr>
            <w:tcW w:w="4554" w:type="dxa"/>
            <w:gridSpan w:val="2"/>
            <w:tcBorders>
              <w:top w:val="nil"/>
              <w:left w:val="nil"/>
              <w:bottom w:val="nil"/>
              <w:right w:val="nil"/>
            </w:tcBorders>
            <w:shd w:val="clear" w:color="000000" w:fill="FFFF00"/>
            <w:noWrap/>
            <w:vAlign w:val="bottom"/>
            <w:hideMark/>
          </w:tcPr>
          <w:p w:rsidR="00E86FEF" w:rsidRPr="004503CD" w:rsidRDefault="00E86FEF" w:rsidP="00E86FEF">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155.000,00</w:t>
            </w:r>
          </w:p>
        </w:tc>
        <w:tc>
          <w:tcPr>
            <w:tcW w:w="1416"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E86FEF" w:rsidRPr="004503CD" w:rsidRDefault="00E86FEF" w:rsidP="00E86FEF">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15.000,00</w:t>
            </w:r>
          </w:p>
        </w:tc>
        <w:tc>
          <w:tcPr>
            <w:tcW w:w="992"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15,00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155.000,00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3239</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Ostale usluge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135.000,00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15.000,00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15,00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4263</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Umjetnička, literarna i znanstvena djela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15.000,00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1003</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NABAVA I ODRŽAVANJE OPREME</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595.000,00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179.351,48</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30,14</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Odžavanje opreme i programa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260.000,00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105.810,48</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40,70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260.000,00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105.810,48</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40,70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34.788,51</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34,79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3224</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Materijal i dijelovi za tekuće i investicijsko održavanje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34.788,51</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34,79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160.000,00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71.021,97</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44,39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53.000,00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12.599,39</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23,77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3235</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Zakupnine i najamnine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19.000,00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9.939,88</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52,32</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3238</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Računalne usluge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88.000,00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48.482,70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55,09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Kapitalni projekt K100001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Računalna i druga oprema i programi</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280.000,00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73.541,00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26,26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280.000,00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73.541,00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26,26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105.000,00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56.598,50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53,90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4221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Uredska oprema i namještaj</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38.298,75</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127,66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4222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Komunikacijska oprema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4223</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Oprema za održavanje i zaštitu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9.300,00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62,00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4227</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Uređaji, strojevi i oprema za ostale namjene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45.000,00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8.999,75</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175.000,00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16.942,50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9,68</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4262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Ulaganja u računalne programe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175.000,00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16.942,50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9,68</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Kapitalni projekt K100002</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Uredska oprema i namještaj</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4221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Uredska oprema i namještaj</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Kapitalni projekt K100003</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Umjetnička djela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431</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Plemeniti metali i ostale pohranjene vrijednosti</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5.000,00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4312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Pohranjene knjige, umjetnička djela i slične vrijednosti</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1014</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ZAŠTITA I SPAŠAVANJE</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456.000,00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310.935,25</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68,19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Unapređenje dobrovoljnog vatrogastva i zaštite od požara - DVD Pag</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290.000,00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96,67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290.000,00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96,67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300.000,00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290.000,00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96,67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300.000,00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290.000,00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96,67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Izrada planova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13.000,00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8.125,00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62,50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13.000,00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8.125,00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62,50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13.000,00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8.125,00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62,50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13.000,00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8.125,00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62,50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Stožera za zaštitu i spašavanje</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12.810,25</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256,21</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12.810,25</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256,21</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5.000,00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12.810,25</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256,21</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lastRenderedPageBreak/>
              <w:t>3299</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12.810,25</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256,21</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A100004</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Gorska služba spašavanja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A100005</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Civilne zaštite</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55.000,00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55.000,00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5.000,00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A100006</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Djelatnost Crvenog križa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73.000,00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73.000,00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661210" w:rsidRPr="009D22C0" w:rsidRDefault="00661210" w:rsidP="00661210">
            <w:pPr>
              <w:rPr>
                <w:rFonts w:ascii="Arial" w:hAnsi="Arial" w:cs="Arial"/>
                <w:b/>
                <w:sz w:val="18"/>
                <w:szCs w:val="18"/>
              </w:rPr>
            </w:pPr>
            <w:r w:rsidRPr="009D22C0">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73.000,00</w:t>
            </w:r>
          </w:p>
        </w:tc>
        <w:tc>
          <w:tcPr>
            <w:tcW w:w="1416"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9D22C0" w:rsidRDefault="00661210" w:rsidP="00661210">
            <w:pPr>
              <w:jc w:val="right"/>
              <w:rPr>
                <w:rFonts w:ascii="Arial" w:hAnsi="Arial" w:cs="Arial"/>
                <w:b/>
                <w:sz w:val="18"/>
                <w:szCs w:val="18"/>
              </w:rPr>
            </w:pPr>
            <w:r w:rsidRPr="009D22C0">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73.000,00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1015</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SOCIJALNA SKRB</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255.000,00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58.844,84</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23,08</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Pomoć za podmirenje troškova stanovanja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140.000,00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21.670,00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15,48</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120.000,00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20.720,00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17,27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950,00</w:t>
            </w:r>
          </w:p>
        </w:tc>
        <w:tc>
          <w:tcPr>
            <w:tcW w:w="992"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4,75</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372</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Ostale naknade građanima i kućanstvima iz proračuna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140.000,00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21.670,00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15,48</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3721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građanima i kućanstvima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w:t>
            </w:r>
            <w:r>
              <w:rPr>
                <w:rFonts w:ascii="Arial" w:hAnsi="Arial" w:cs="Arial"/>
                <w:sz w:val="18"/>
                <w:szCs w:val="18"/>
              </w:rPr>
              <w:t>4</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Pr>
                <w:rFonts w:ascii="Arial" w:hAnsi="Arial" w:cs="Arial"/>
                <w:sz w:val="18"/>
                <w:szCs w:val="18"/>
              </w:rPr>
              <w:t>21.670</w:t>
            </w:r>
            <w:r w:rsidRPr="004503CD">
              <w:rPr>
                <w:rFonts w:ascii="Arial" w:hAnsi="Arial" w:cs="Arial"/>
                <w:sz w:val="18"/>
                <w:szCs w:val="18"/>
              </w:rPr>
              <w:t>,00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Pr>
                <w:rFonts w:ascii="Arial" w:hAnsi="Arial" w:cs="Arial"/>
                <w:sz w:val="18"/>
                <w:szCs w:val="18"/>
              </w:rPr>
              <w:t>15,48</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Pomoći pojedincima i obiteljima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115.000,00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37.174,84</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32,33</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115.000,00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37.174,84</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32,33</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372</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Ostale naknade građanima i kućanstvima iz proračuna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115.000,00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37.174,84</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32,33</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3721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građanima i kućanstvima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115.000,00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37.174,84</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32,33</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1016</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OČUVANJE I UNAPREĐENJE ZDRAVLJA</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58.000,00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6.286,56</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10,84</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prevencije ovisnosti</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5.000,00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A100004</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Meteorološka mjerenja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6.286,56</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25,15</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6.286,56</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25,15</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6.286,56</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6.286,56</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25.000,00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A100005</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Rad timova hitne medicinske pomoći</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28.000,00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28.000,00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28.000,00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3236</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Zdravstvene i veterinarske usluge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28.000,00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1017</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DEMOGRAFSKA OBNOVA</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360.000,00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114.166,67</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31,71</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Naknade obiteljima za novorođenu djecu te četvoro i više djece</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114.166,67</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32,62</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114.166,67</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32,62</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372</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Ostale naknade građanima i kućanstvima iz proračuna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350.000,00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114.166,67</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32,62</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3721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građanima i kućanstvima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350.000,00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114.166,67</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32,62</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lastRenderedPageBreak/>
              <w:t>Aktivnost A100002</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Sufinanciranje boravka djece u vrtiću</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372</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Ostale naknade građanima i kućanstvima iz proračuna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3721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građanima i kućanstvima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1018</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SUFINANCIRANJE ŠKOLSTVA</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640.000,00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131.317,52</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20,52</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Stipendije</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190.000,00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55.800,00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29,37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190.000,00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55.800,00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29,37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372</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Ostale naknade građanima i kućanstvima iz proračuna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190.000,00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55.800,00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29,37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3721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građanima i kućanstvima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190.000,00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55.800,00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29,37</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Sufinanciranje javnog prijevoza srednjoškolaca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14.192,64</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23,65</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14.192,64</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23,65</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372</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Ostale naknade građanima i kućanstvima iz proračuna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60.000,00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14.192,64</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23,65</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3722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građanima i kućanstvima u naravi</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60.000,00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14.192,64</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23,65</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Sufinanciranje kupnje školskih knjiga i pribora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115.000,00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115.000,00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372</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Ostale naknade građanima i kućanstvima iz proračuna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115.000,00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3722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građanima i kućanstvima u naravi</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115.000,00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A100004</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Produženi boravak učenika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125.000,00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61.324,88</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49,06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125.000,00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61.324,88</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49,06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125.000,00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61.324,88</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49,06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125.000,00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61.324,88</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49,06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A100005</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Sufinanciranje uređenja zgrade osnovne škole</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80.000,00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80.000,00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80.000,00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80.000,00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A100006</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Sufinanciranje projekta - izdavanje knjige - Povijest školstva u Pagu</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70.000,00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70.000,00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70.000,00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70.000,00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1019</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TRGOVAČKA DRUŠTVA U VLASNIŠTVU GRADA</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Osnivanje trgovačkih društava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3295</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Pristojbe i naknade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534</w:t>
            </w:r>
          </w:p>
        </w:tc>
        <w:tc>
          <w:tcPr>
            <w:tcW w:w="4554" w:type="dxa"/>
            <w:gridSpan w:val="2"/>
            <w:tcBorders>
              <w:top w:val="nil"/>
              <w:left w:val="nil"/>
              <w:bottom w:val="nil"/>
              <w:right w:val="nil"/>
            </w:tcBorders>
            <w:shd w:val="clear" w:color="auto" w:fill="auto"/>
            <w:noWrap/>
            <w:vAlign w:val="bottom"/>
            <w:hideMark/>
          </w:tcPr>
          <w:p w:rsidR="00661210" w:rsidRPr="00050C3E" w:rsidRDefault="00661210" w:rsidP="00661210">
            <w:pPr>
              <w:rPr>
                <w:rFonts w:ascii="Arial" w:hAnsi="Arial" w:cs="Arial"/>
                <w:b/>
                <w:sz w:val="18"/>
                <w:szCs w:val="18"/>
              </w:rPr>
            </w:pPr>
            <w:r w:rsidRPr="00050C3E">
              <w:rPr>
                <w:rFonts w:ascii="Arial" w:hAnsi="Arial" w:cs="Arial"/>
                <w:b/>
                <w:sz w:val="18"/>
                <w:szCs w:val="18"/>
              </w:rPr>
              <w:t>Dionice i udjeli u glavnici trgovačkih društava izvan javnog sektora</w:t>
            </w:r>
          </w:p>
        </w:tc>
        <w:tc>
          <w:tcPr>
            <w:tcW w:w="1543"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050C3E" w:rsidRDefault="00661210" w:rsidP="00661210">
            <w:pPr>
              <w:jc w:val="right"/>
              <w:rPr>
                <w:rFonts w:ascii="Arial" w:hAnsi="Arial" w:cs="Arial"/>
                <w:b/>
                <w:sz w:val="18"/>
                <w:szCs w:val="18"/>
              </w:rPr>
            </w:pPr>
            <w:r w:rsidRPr="00050C3E">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5341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Dionice i udjeli u glavnici tuzemnih trgovačkih društava izvan javnog sektora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661210" w:rsidRPr="004503CD" w:rsidRDefault="00661210" w:rsidP="00661210">
            <w:pPr>
              <w:rPr>
                <w:rFonts w:ascii="Arial" w:hAnsi="Arial" w:cs="Arial"/>
                <w:b/>
                <w:bCs/>
                <w:color w:val="FFFFFF"/>
                <w:sz w:val="18"/>
                <w:szCs w:val="18"/>
              </w:rPr>
            </w:pPr>
            <w:r w:rsidRPr="004503CD">
              <w:rPr>
                <w:rFonts w:ascii="Arial" w:hAnsi="Arial" w:cs="Arial"/>
                <w:b/>
                <w:bCs/>
                <w:color w:val="FFFFFF"/>
                <w:sz w:val="18"/>
                <w:szCs w:val="18"/>
              </w:rPr>
              <w:t>Glava 00202</w:t>
            </w:r>
          </w:p>
        </w:tc>
        <w:tc>
          <w:tcPr>
            <w:tcW w:w="4554" w:type="dxa"/>
            <w:gridSpan w:val="2"/>
            <w:tcBorders>
              <w:top w:val="nil"/>
              <w:left w:val="nil"/>
              <w:bottom w:val="nil"/>
              <w:right w:val="nil"/>
            </w:tcBorders>
            <w:shd w:val="clear" w:color="000000" w:fill="3366FF"/>
            <w:noWrap/>
            <w:vAlign w:val="bottom"/>
            <w:hideMark/>
          </w:tcPr>
          <w:p w:rsidR="00661210" w:rsidRPr="004503CD" w:rsidRDefault="00661210" w:rsidP="00661210">
            <w:pPr>
              <w:rPr>
                <w:rFonts w:ascii="Arial" w:hAnsi="Arial" w:cs="Arial"/>
                <w:b/>
                <w:bCs/>
                <w:color w:val="FFFFFF"/>
                <w:sz w:val="18"/>
                <w:szCs w:val="18"/>
              </w:rPr>
            </w:pPr>
            <w:r w:rsidRPr="004503CD">
              <w:rPr>
                <w:rFonts w:ascii="Arial" w:hAnsi="Arial" w:cs="Arial"/>
                <w:b/>
                <w:bCs/>
                <w:color w:val="FFFFFF"/>
                <w:sz w:val="18"/>
                <w:szCs w:val="18"/>
              </w:rPr>
              <w:t>DJEČJI VRTIĆ "PAŠKI MALIŠANI" PAG</w:t>
            </w:r>
          </w:p>
        </w:tc>
        <w:tc>
          <w:tcPr>
            <w:tcW w:w="1543" w:type="dxa"/>
            <w:tcBorders>
              <w:top w:val="nil"/>
              <w:left w:val="nil"/>
              <w:bottom w:val="nil"/>
              <w:right w:val="nil"/>
            </w:tcBorders>
            <w:shd w:val="clear" w:color="000000" w:fill="3366FF"/>
            <w:noWrap/>
            <w:vAlign w:val="bottom"/>
            <w:hideMark/>
          </w:tcPr>
          <w:p w:rsidR="00661210" w:rsidRPr="004503CD" w:rsidRDefault="00661210" w:rsidP="00661210">
            <w:pPr>
              <w:jc w:val="right"/>
              <w:rPr>
                <w:rFonts w:ascii="Arial" w:hAnsi="Arial" w:cs="Arial"/>
                <w:b/>
                <w:bCs/>
                <w:color w:val="FFFFFF"/>
                <w:sz w:val="18"/>
                <w:szCs w:val="18"/>
              </w:rPr>
            </w:pPr>
            <w:r w:rsidRPr="004503CD">
              <w:rPr>
                <w:rFonts w:ascii="Arial" w:hAnsi="Arial" w:cs="Arial"/>
                <w:b/>
                <w:bCs/>
                <w:color w:val="FFFFFF"/>
                <w:sz w:val="18"/>
                <w:szCs w:val="18"/>
              </w:rPr>
              <w:t>5.110.000,00</w:t>
            </w:r>
          </w:p>
        </w:tc>
        <w:tc>
          <w:tcPr>
            <w:tcW w:w="1416" w:type="dxa"/>
            <w:tcBorders>
              <w:top w:val="nil"/>
              <w:left w:val="nil"/>
              <w:bottom w:val="nil"/>
              <w:right w:val="nil"/>
            </w:tcBorders>
            <w:shd w:val="clear" w:color="000000" w:fill="3366FF"/>
            <w:noWrap/>
            <w:vAlign w:val="bottom"/>
            <w:hideMark/>
          </w:tcPr>
          <w:p w:rsidR="00661210" w:rsidRPr="004503CD" w:rsidRDefault="00661210" w:rsidP="00661210">
            <w:pPr>
              <w:jc w:val="right"/>
              <w:rPr>
                <w:rFonts w:ascii="Arial" w:hAnsi="Arial" w:cs="Arial"/>
                <w:b/>
                <w:bCs/>
                <w:color w:val="FFFFFF"/>
                <w:sz w:val="18"/>
                <w:szCs w:val="18"/>
              </w:rPr>
            </w:pPr>
            <w:r w:rsidRPr="004503CD">
              <w:rPr>
                <w:rFonts w:ascii="Arial" w:hAnsi="Arial" w:cs="Arial"/>
                <w:b/>
                <w:bCs/>
                <w:color w:val="FFFFFF"/>
                <w:sz w:val="18"/>
                <w:szCs w:val="18"/>
              </w:rPr>
              <w:t>2.160.963,85</w:t>
            </w:r>
          </w:p>
        </w:tc>
        <w:tc>
          <w:tcPr>
            <w:tcW w:w="992" w:type="dxa"/>
            <w:tcBorders>
              <w:top w:val="nil"/>
              <w:left w:val="nil"/>
              <w:bottom w:val="nil"/>
              <w:right w:val="nil"/>
            </w:tcBorders>
            <w:shd w:val="clear" w:color="000000" w:fill="3366FF"/>
            <w:noWrap/>
            <w:vAlign w:val="bottom"/>
            <w:hideMark/>
          </w:tcPr>
          <w:p w:rsidR="00661210" w:rsidRPr="004503CD" w:rsidRDefault="00661210" w:rsidP="00661210">
            <w:pPr>
              <w:jc w:val="right"/>
              <w:rPr>
                <w:rFonts w:ascii="Arial" w:hAnsi="Arial" w:cs="Arial"/>
                <w:b/>
                <w:bCs/>
                <w:color w:val="FFFFFF"/>
                <w:sz w:val="18"/>
                <w:szCs w:val="18"/>
              </w:rPr>
            </w:pPr>
            <w:r w:rsidRPr="004503CD">
              <w:rPr>
                <w:rFonts w:ascii="Arial" w:hAnsi="Arial" w:cs="Arial"/>
                <w:b/>
                <w:bCs/>
                <w:color w:val="FFFFFF"/>
                <w:sz w:val="18"/>
                <w:szCs w:val="18"/>
              </w:rPr>
              <w:t>42,29</w:t>
            </w:r>
          </w:p>
        </w:tc>
      </w:tr>
      <w:tr w:rsidR="0066121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Pr>
                <w:rFonts w:ascii="Arial" w:hAnsi="Arial" w:cs="Arial"/>
                <w:b/>
                <w:bCs/>
                <w:color w:val="000000"/>
                <w:sz w:val="18"/>
                <w:szCs w:val="18"/>
              </w:rPr>
              <w:t>3.038.000,</w:t>
            </w:r>
            <w:r w:rsidRPr="004503CD">
              <w:rPr>
                <w:rFonts w:ascii="Arial" w:hAnsi="Arial" w:cs="Arial"/>
                <w:b/>
                <w:bCs/>
                <w:color w:val="000000"/>
                <w:sz w:val="18"/>
                <w:szCs w:val="18"/>
              </w:rPr>
              <w:t>00</w:t>
            </w:r>
          </w:p>
        </w:tc>
        <w:tc>
          <w:tcPr>
            <w:tcW w:w="1416"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Pr>
                <w:rFonts w:ascii="Arial" w:hAnsi="Arial" w:cs="Arial"/>
                <w:b/>
                <w:bCs/>
                <w:color w:val="000000"/>
                <w:sz w:val="18"/>
                <w:szCs w:val="18"/>
              </w:rPr>
              <w:t>1.274.363,54</w:t>
            </w:r>
          </w:p>
        </w:tc>
        <w:tc>
          <w:tcPr>
            <w:tcW w:w="992"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Pr>
                <w:rFonts w:ascii="Arial" w:hAnsi="Arial" w:cs="Arial"/>
                <w:b/>
                <w:bCs/>
                <w:color w:val="000000"/>
                <w:sz w:val="18"/>
                <w:szCs w:val="18"/>
              </w:rPr>
              <w:t>41,95</w:t>
            </w:r>
          </w:p>
        </w:tc>
      </w:tr>
      <w:tr w:rsidR="0066121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3.2.</w:t>
            </w:r>
          </w:p>
        </w:tc>
        <w:tc>
          <w:tcPr>
            <w:tcW w:w="4554" w:type="dxa"/>
            <w:gridSpan w:val="2"/>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Vlastiti prihodi - proračunski korisnici</w:t>
            </w:r>
          </w:p>
        </w:tc>
        <w:tc>
          <w:tcPr>
            <w:tcW w:w="1543"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1.332.000,00</w:t>
            </w:r>
          </w:p>
        </w:tc>
        <w:tc>
          <w:tcPr>
            <w:tcW w:w="1416"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619.774,01</w:t>
            </w:r>
          </w:p>
        </w:tc>
        <w:tc>
          <w:tcPr>
            <w:tcW w:w="992"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46,53</w:t>
            </w:r>
          </w:p>
        </w:tc>
      </w:tr>
      <w:tr w:rsidR="0066121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5.3.</w:t>
            </w:r>
          </w:p>
        </w:tc>
        <w:tc>
          <w:tcPr>
            <w:tcW w:w="4554" w:type="dxa"/>
            <w:gridSpan w:val="2"/>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Pomoći - proračunski korisnici</w:t>
            </w:r>
          </w:p>
        </w:tc>
        <w:tc>
          <w:tcPr>
            <w:tcW w:w="1543"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730.000,00</w:t>
            </w:r>
          </w:p>
        </w:tc>
        <w:tc>
          <w:tcPr>
            <w:tcW w:w="1416"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266.826,30</w:t>
            </w:r>
          </w:p>
        </w:tc>
        <w:tc>
          <w:tcPr>
            <w:tcW w:w="992"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36,55</w:t>
            </w:r>
          </w:p>
        </w:tc>
      </w:tr>
      <w:tr w:rsidR="0066121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6.2.</w:t>
            </w:r>
          </w:p>
        </w:tc>
        <w:tc>
          <w:tcPr>
            <w:tcW w:w="4554" w:type="dxa"/>
            <w:gridSpan w:val="2"/>
            <w:tcBorders>
              <w:top w:val="nil"/>
              <w:left w:val="nil"/>
              <w:bottom w:val="nil"/>
              <w:right w:val="nil"/>
            </w:tcBorders>
            <w:shd w:val="clear" w:color="000000" w:fill="FFFF00"/>
            <w:noWrap/>
            <w:vAlign w:val="bottom"/>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Donacije - proračunski korisnici</w:t>
            </w:r>
          </w:p>
        </w:tc>
        <w:tc>
          <w:tcPr>
            <w:tcW w:w="1543"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PROVEDBA ZAKONSKOG STANDARDA U PREDŠKOLSTVU</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3.030.000,00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1.274.363,54</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42,06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lastRenderedPageBreak/>
              <w:t>Aktivnost A100001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Odgojno, administrativno i tehničko osoblje</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3.030.000,00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1.274.363,54</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42,06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3.030.000,00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1.274.363,54</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42,06</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2.360.000,00</w:t>
            </w:r>
          </w:p>
        </w:tc>
        <w:tc>
          <w:tcPr>
            <w:tcW w:w="1416"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1.061.746,16</w:t>
            </w:r>
          </w:p>
        </w:tc>
        <w:tc>
          <w:tcPr>
            <w:tcW w:w="992"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44,99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2.360.000,00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1.061.746,16</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44,99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120.000,00</w:t>
            </w:r>
          </w:p>
        </w:tc>
        <w:tc>
          <w:tcPr>
            <w:tcW w:w="1416"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120.000,00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390.000,00</w:t>
            </w:r>
          </w:p>
        </w:tc>
        <w:tc>
          <w:tcPr>
            <w:tcW w:w="1416"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175.187,98</w:t>
            </w:r>
          </w:p>
        </w:tc>
        <w:tc>
          <w:tcPr>
            <w:tcW w:w="992"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44,92</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390.000,00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175.187,98</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44,92</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37.429,40</w:t>
            </w:r>
          </w:p>
        </w:tc>
        <w:tc>
          <w:tcPr>
            <w:tcW w:w="992"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37,43</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3212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za prijevoz, za rad na terenu i odvojeni život</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37.429,40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37,43</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61210" w:rsidRPr="00346CE5" w:rsidRDefault="00661210" w:rsidP="00661210">
            <w:pPr>
              <w:rPr>
                <w:rFonts w:ascii="Arial" w:hAnsi="Arial" w:cs="Arial"/>
                <w:b/>
                <w:sz w:val="18"/>
                <w:szCs w:val="18"/>
              </w:rPr>
            </w:pPr>
            <w:r w:rsidRPr="00346CE5">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60.000,00</w:t>
            </w:r>
          </w:p>
        </w:tc>
        <w:tc>
          <w:tcPr>
            <w:tcW w:w="1416"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61210" w:rsidRPr="00346CE5" w:rsidRDefault="00661210" w:rsidP="00661210">
            <w:pPr>
              <w:jc w:val="right"/>
              <w:rPr>
                <w:rFonts w:ascii="Arial" w:hAnsi="Arial" w:cs="Arial"/>
                <w:b/>
                <w:sz w:val="18"/>
                <w:szCs w:val="18"/>
              </w:rPr>
            </w:pPr>
            <w:r w:rsidRPr="00346CE5">
              <w:rPr>
                <w:rFonts w:ascii="Arial" w:hAnsi="Arial" w:cs="Arial"/>
                <w:b/>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3291</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Naknade za rad predstavničkih i izvršnih tijela, povjerenstava i slično</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3292</w:t>
            </w:r>
          </w:p>
        </w:tc>
        <w:tc>
          <w:tcPr>
            <w:tcW w:w="4554" w:type="dxa"/>
            <w:gridSpan w:val="2"/>
            <w:tcBorders>
              <w:top w:val="nil"/>
              <w:left w:val="nil"/>
              <w:bottom w:val="nil"/>
              <w:right w:val="nil"/>
            </w:tcBorders>
            <w:shd w:val="clear" w:color="auto" w:fill="auto"/>
            <w:noWrap/>
            <w:vAlign w:val="bottom"/>
            <w:hideMark/>
          </w:tcPr>
          <w:p w:rsidR="00661210" w:rsidRPr="004503CD" w:rsidRDefault="00661210" w:rsidP="00661210">
            <w:pPr>
              <w:rPr>
                <w:rFonts w:ascii="Arial" w:hAnsi="Arial" w:cs="Arial"/>
                <w:sz w:val="18"/>
                <w:szCs w:val="18"/>
              </w:rPr>
            </w:pPr>
            <w:r w:rsidRPr="004503CD">
              <w:rPr>
                <w:rFonts w:ascii="Arial" w:hAnsi="Arial" w:cs="Arial"/>
                <w:sz w:val="18"/>
                <w:szCs w:val="18"/>
              </w:rPr>
              <w:t>Premije osiguranja</w:t>
            </w:r>
          </w:p>
        </w:tc>
        <w:tc>
          <w:tcPr>
            <w:tcW w:w="1543"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45.000,00</w:t>
            </w:r>
          </w:p>
        </w:tc>
        <w:tc>
          <w:tcPr>
            <w:tcW w:w="1416"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61210" w:rsidRPr="004503CD" w:rsidRDefault="00661210" w:rsidP="00661210">
            <w:pPr>
              <w:jc w:val="right"/>
              <w:rPr>
                <w:rFonts w:ascii="Arial" w:hAnsi="Arial" w:cs="Arial"/>
                <w:sz w:val="18"/>
                <w:szCs w:val="18"/>
              </w:rPr>
            </w:pPr>
            <w:r w:rsidRPr="004503CD">
              <w:rPr>
                <w:rFonts w:ascii="Arial" w:hAnsi="Arial" w:cs="Arial"/>
                <w:sz w:val="18"/>
                <w:szCs w:val="18"/>
              </w:rPr>
              <w:t>0,00</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Program 1002</w:t>
            </w:r>
          </w:p>
        </w:tc>
        <w:tc>
          <w:tcPr>
            <w:tcW w:w="4554" w:type="dxa"/>
            <w:gridSpan w:val="2"/>
            <w:tcBorders>
              <w:top w:val="nil"/>
              <w:left w:val="nil"/>
              <w:bottom w:val="nil"/>
              <w:right w:val="nil"/>
            </w:tcBorders>
            <w:shd w:val="clear" w:color="000000" w:fill="9797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POSLOVANJE FINANCIRANO IZ OSTALIH IZVORA PRIHODA KORISNIKA</w:t>
            </w:r>
          </w:p>
        </w:tc>
        <w:tc>
          <w:tcPr>
            <w:tcW w:w="1543"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2.072.000,00</w:t>
            </w:r>
          </w:p>
        </w:tc>
        <w:tc>
          <w:tcPr>
            <w:tcW w:w="1416"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886.600,31</w:t>
            </w:r>
          </w:p>
        </w:tc>
        <w:tc>
          <w:tcPr>
            <w:tcW w:w="992" w:type="dxa"/>
            <w:tcBorders>
              <w:top w:val="nil"/>
              <w:left w:val="nil"/>
              <w:bottom w:val="nil"/>
              <w:right w:val="nil"/>
            </w:tcBorders>
            <w:shd w:val="clear" w:color="000000" w:fill="9797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42,79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Redovna djelatnost ustanove predškolskog odgoja</w:t>
            </w:r>
          </w:p>
        </w:tc>
        <w:tc>
          <w:tcPr>
            <w:tcW w:w="1543"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2.072.000,00</w:t>
            </w:r>
          </w:p>
        </w:tc>
        <w:tc>
          <w:tcPr>
            <w:tcW w:w="1416"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886.600,31</w:t>
            </w:r>
          </w:p>
        </w:tc>
        <w:tc>
          <w:tcPr>
            <w:tcW w:w="992" w:type="dxa"/>
            <w:tcBorders>
              <w:top w:val="nil"/>
              <w:left w:val="nil"/>
              <w:bottom w:val="nil"/>
              <w:right w:val="nil"/>
            </w:tcBorders>
            <w:shd w:val="clear" w:color="000000" w:fill="C1C1FF"/>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42,79</w:t>
            </w:r>
          </w:p>
        </w:tc>
      </w:tr>
      <w:tr w:rsidR="0066121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Izvor  3.2.</w:t>
            </w:r>
          </w:p>
        </w:tc>
        <w:tc>
          <w:tcPr>
            <w:tcW w:w="4554" w:type="dxa"/>
            <w:gridSpan w:val="2"/>
            <w:tcBorders>
              <w:top w:val="nil"/>
              <w:left w:val="nil"/>
              <w:bottom w:val="nil"/>
              <w:right w:val="nil"/>
            </w:tcBorders>
            <w:shd w:val="clear" w:color="000000" w:fill="FFFF00"/>
            <w:noWrap/>
            <w:vAlign w:val="bottom"/>
            <w:hideMark/>
          </w:tcPr>
          <w:p w:rsidR="00661210" w:rsidRPr="004503CD" w:rsidRDefault="00661210" w:rsidP="00661210">
            <w:pPr>
              <w:rPr>
                <w:rFonts w:ascii="Arial" w:hAnsi="Arial" w:cs="Arial"/>
                <w:b/>
                <w:bCs/>
                <w:color w:val="000000"/>
                <w:sz w:val="18"/>
                <w:szCs w:val="18"/>
              </w:rPr>
            </w:pPr>
            <w:r w:rsidRPr="004503CD">
              <w:rPr>
                <w:rFonts w:ascii="Arial" w:hAnsi="Arial" w:cs="Arial"/>
                <w:b/>
                <w:bCs/>
                <w:color w:val="000000"/>
                <w:sz w:val="18"/>
                <w:szCs w:val="18"/>
              </w:rPr>
              <w:t>Vlastiti prihodi - proračunski korisnici</w:t>
            </w:r>
          </w:p>
        </w:tc>
        <w:tc>
          <w:tcPr>
            <w:tcW w:w="1543"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1.332.000,00</w:t>
            </w:r>
          </w:p>
        </w:tc>
        <w:tc>
          <w:tcPr>
            <w:tcW w:w="1416"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619.774,01</w:t>
            </w:r>
          </w:p>
        </w:tc>
        <w:tc>
          <w:tcPr>
            <w:tcW w:w="992" w:type="dxa"/>
            <w:tcBorders>
              <w:top w:val="nil"/>
              <w:left w:val="nil"/>
              <w:bottom w:val="nil"/>
              <w:right w:val="nil"/>
            </w:tcBorders>
            <w:shd w:val="clear" w:color="000000" w:fill="FFFF00"/>
            <w:noWrap/>
            <w:vAlign w:val="bottom"/>
            <w:hideMark/>
          </w:tcPr>
          <w:p w:rsidR="00661210" w:rsidRPr="004503CD" w:rsidRDefault="00661210" w:rsidP="00661210">
            <w:pPr>
              <w:jc w:val="right"/>
              <w:rPr>
                <w:rFonts w:ascii="Arial" w:hAnsi="Arial" w:cs="Arial"/>
                <w:b/>
                <w:bCs/>
                <w:color w:val="000000"/>
                <w:sz w:val="18"/>
                <w:szCs w:val="18"/>
              </w:rPr>
            </w:pPr>
            <w:r w:rsidRPr="004503CD">
              <w:rPr>
                <w:rFonts w:ascii="Arial" w:hAnsi="Arial" w:cs="Arial"/>
                <w:b/>
                <w:bCs/>
                <w:color w:val="000000"/>
                <w:sz w:val="18"/>
                <w:szCs w:val="18"/>
              </w:rPr>
              <w:t>46,53</w:t>
            </w:r>
          </w:p>
        </w:tc>
      </w:tr>
      <w:tr w:rsidR="00AB1F22"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AB1F22" w:rsidRPr="004503CD" w:rsidRDefault="00AB1F22" w:rsidP="00AB1F22">
            <w:pPr>
              <w:rPr>
                <w:rFonts w:ascii="Arial" w:hAnsi="Arial" w:cs="Arial"/>
                <w:b/>
                <w:bCs/>
                <w:color w:val="000000"/>
                <w:sz w:val="18"/>
                <w:szCs w:val="18"/>
              </w:rPr>
            </w:pPr>
            <w:r w:rsidRPr="004503CD">
              <w:rPr>
                <w:rFonts w:ascii="Arial" w:hAnsi="Arial" w:cs="Arial"/>
                <w:b/>
                <w:bCs/>
                <w:color w:val="000000"/>
                <w:sz w:val="18"/>
                <w:szCs w:val="18"/>
              </w:rPr>
              <w:t>Izvor  5.3.</w:t>
            </w:r>
          </w:p>
        </w:tc>
        <w:tc>
          <w:tcPr>
            <w:tcW w:w="4554" w:type="dxa"/>
            <w:gridSpan w:val="2"/>
            <w:tcBorders>
              <w:top w:val="nil"/>
              <w:left w:val="nil"/>
              <w:bottom w:val="nil"/>
              <w:right w:val="nil"/>
            </w:tcBorders>
            <w:shd w:val="clear" w:color="000000" w:fill="FFFF00"/>
            <w:noWrap/>
            <w:vAlign w:val="bottom"/>
          </w:tcPr>
          <w:p w:rsidR="00AB1F22" w:rsidRPr="004503CD" w:rsidRDefault="00AB1F22" w:rsidP="00AB1F22">
            <w:pPr>
              <w:rPr>
                <w:rFonts w:ascii="Arial" w:hAnsi="Arial" w:cs="Arial"/>
                <w:b/>
                <w:bCs/>
                <w:color w:val="000000"/>
                <w:sz w:val="18"/>
                <w:szCs w:val="18"/>
              </w:rPr>
            </w:pPr>
            <w:r w:rsidRPr="004503CD">
              <w:rPr>
                <w:rFonts w:ascii="Arial" w:hAnsi="Arial" w:cs="Arial"/>
                <w:b/>
                <w:bCs/>
                <w:color w:val="000000"/>
                <w:sz w:val="18"/>
                <w:szCs w:val="18"/>
              </w:rPr>
              <w:t>Pomoći - proračunski korisnici</w:t>
            </w:r>
          </w:p>
        </w:tc>
        <w:tc>
          <w:tcPr>
            <w:tcW w:w="1543" w:type="dxa"/>
            <w:tcBorders>
              <w:top w:val="nil"/>
              <w:left w:val="nil"/>
              <w:bottom w:val="nil"/>
              <w:right w:val="nil"/>
            </w:tcBorders>
            <w:shd w:val="clear" w:color="000000" w:fill="FFFF00"/>
            <w:noWrap/>
            <w:vAlign w:val="bottom"/>
          </w:tcPr>
          <w:p w:rsidR="00AB1F22" w:rsidRPr="004503CD" w:rsidRDefault="00AB1F22" w:rsidP="00AB1F22">
            <w:pPr>
              <w:jc w:val="right"/>
              <w:rPr>
                <w:rFonts w:ascii="Arial" w:hAnsi="Arial" w:cs="Arial"/>
                <w:b/>
                <w:bCs/>
                <w:color w:val="000000"/>
                <w:sz w:val="18"/>
                <w:szCs w:val="18"/>
              </w:rPr>
            </w:pPr>
            <w:r w:rsidRPr="004503CD">
              <w:rPr>
                <w:rFonts w:ascii="Arial" w:hAnsi="Arial" w:cs="Arial"/>
                <w:b/>
                <w:bCs/>
                <w:color w:val="000000"/>
                <w:sz w:val="18"/>
                <w:szCs w:val="18"/>
              </w:rPr>
              <w:t>730.000,00</w:t>
            </w:r>
          </w:p>
        </w:tc>
        <w:tc>
          <w:tcPr>
            <w:tcW w:w="1416" w:type="dxa"/>
            <w:tcBorders>
              <w:top w:val="nil"/>
              <w:left w:val="nil"/>
              <w:bottom w:val="nil"/>
              <w:right w:val="nil"/>
            </w:tcBorders>
            <w:shd w:val="clear" w:color="000000" w:fill="FFFF00"/>
            <w:noWrap/>
            <w:vAlign w:val="bottom"/>
          </w:tcPr>
          <w:p w:rsidR="00AB1F22" w:rsidRPr="004503CD" w:rsidRDefault="00AB1F22" w:rsidP="00AB1F22">
            <w:pPr>
              <w:jc w:val="right"/>
              <w:rPr>
                <w:rFonts w:ascii="Arial" w:hAnsi="Arial" w:cs="Arial"/>
                <w:b/>
                <w:bCs/>
                <w:color w:val="000000"/>
                <w:sz w:val="18"/>
                <w:szCs w:val="18"/>
              </w:rPr>
            </w:pPr>
            <w:r w:rsidRPr="004503CD">
              <w:rPr>
                <w:rFonts w:ascii="Arial" w:hAnsi="Arial" w:cs="Arial"/>
                <w:b/>
                <w:bCs/>
                <w:color w:val="000000"/>
                <w:sz w:val="18"/>
                <w:szCs w:val="18"/>
              </w:rPr>
              <w:t>266.826,30</w:t>
            </w:r>
          </w:p>
        </w:tc>
        <w:tc>
          <w:tcPr>
            <w:tcW w:w="992" w:type="dxa"/>
            <w:tcBorders>
              <w:top w:val="nil"/>
              <w:left w:val="nil"/>
              <w:bottom w:val="nil"/>
              <w:right w:val="nil"/>
            </w:tcBorders>
            <w:shd w:val="clear" w:color="000000" w:fill="FFFF00"/>
            <w:noWrap/>
            <w:vAlign w:val="bottom"/>
          </w:tcPr>
          <w:p w:rsidR="00AB1F22" w:rsidRPr="004503CD" w:rsidRDefault="00AB1F22" w:rsidP="00AB1F22">
            <w:pPr>
              <w:jc w:val="right"/>
              <w:rPr>
                <w:rFonts w:ascii="Arial" w:hAnsi="Arial" w:cs="Arial"/>
                <w:b/>
                <w:bCs/>
                <w:color w:val="000000"/>
                <w:sz w:val="18"/>
                <w:szCs w:val="18"/>
              </w:rPr>
            </w:pPr>
            <w:r w:rsidRPr="004503CD">
              <w:rPr>
                <w:rFonts w:ascii="Arial" w:hAnsi="Arial" w:cs="Arial"/>
                <w:b/>
                <w:bCs/>
                <w:color w:val="000000"/>
                <w:sz w:val="18"/>
                <w:szCs w:val="18"/>
              </w:rPr>
              <w:t>36,55</w:t>
            </w:r>
          </w:p>
        </w:tc>
      </w:tr>
      <w:tr w:rsidR="00AB1F22"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AB1F22" w:rsidRPr="004503CD" w:rsidRDefault="00AB1F22" w:rsidP="00AB1F22">
            <w:pPr>
              <w:rPr>
                <w:rFonts w:ascii="Arial" w:hAnsi="Arial" w:cs="Arial"/>
                <w:b/>
                <w:bCs/>
                <w:color w:val="000000"/>
                <w:sz w:val="18"/>
                <w:szCs w:val="18"/>
              </w:rPr>
            </w:pPr>
            <w:r w:rsidRPr="004503CD">
              <w:rPr>
                <w:rFonts w:ascii="Arial" w:hAnsi="Arial" w:cs="Arial"/>
                <w:b/>
                <w:bCs/>
                <w:color w:val="000000"/>
                <w:sz w:val="18"/>
                <w:szCs w:val="18"/>
              </w:rPr>
              <w:t>Izvor  6.2.</w:t>
            </w:r>
          </w:p>
        </w:tc>
        <w:tc>
          <w:tcPr>
            <w:tcW w:w="4554" w:type="dxa"/>
            <w:gridSpan w:val="2"/>
            <w:tcBorders>
              <w:top w:val="nil"/>
              <w:left w:val="nil"/>
              <w:bottom w:val="nil"/>
              <w:right w:val="nil"/>
            </w:tcBorders>
            <w:shd w:val="clear" w:color="000000" w:fill="FFFF00"/>
            <w:noWrap/>
            <w:vAlign w:val="bottom"/>
          </w:tcPr>
          <w:p w:rsidR="00AB1F22" w:rsidRPr="004503CD" w:rsidRDefault="00AB1F22" w:rsidP="00AB1F22">
            <w:pPr>
              <w:rPr>
                <w:rFonts w:ascii="Arial" w:hAnsi="Arial" w:cs="Arial"/>
                <w:b/>
                <w:bCs/>
                <w:color w:val="000000"/>
                <w:sz w:val="18"/>
                <w:szCs w:val="18"/>
              </w:rPr>
            </w:pPr>
            <w:r w:rsidRPr="004503CD">
              <w:rPr>
                <w:rFonts w:ascii="Arial" w:hAnsi="Arial" w:cs="Arial"/>
                <w:b/>
                <w:bCs/>
                <w:color w:val="000000"/>
                <w:sz w:val="18"/>
                <w:szCs w:val="18"/>
              </w:rPr>
              <w:t>Donacije - proračunski korisnici</w:t>
            </w:r>
          </w:p>
        </w:tc>
        <w:tc>
          <w:tcPr>
            <w:tcW w:w="1543" w:type="dxa"/>
            <w:tcBorders>
              <w:top w:val="nil"/>
              <w:left w:val="nil"/>
              <w:bottom w:val="nil"/>
              <w:right w:val="nil"/>
            </w:tcBorders>
            <w:shd w:val="clear" w:color="000000" w:fill="FFFF00"/>
            <w:noWrap/>
            <w:vAlign w:val="bottom"/>
          </w:tcPr>
          <w:p w:rsidR="00AB1F22" w:rsidRPr="004503CD" w:rsidRDefault="00AB1F22" w:rsidP="00AB1F22">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FFFF00"/>
            <w:noWrap/>
            <w:vAlign w:val="bottom"/>
          </w:tcPr>
          <w:p w:rsidR="00AB1F22" w:rsidRPr="004503CD" w:rsidRDefault="00AB1F22" w:rsidP="00AB1F22">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AB1F22" w:rsidRPr="004503CD" w:rsidRDefault="00AB1F22" w:rsidP="00AB1F22">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601CB0" w:rsidRPr="00601CB0" w:rsidRDefault="00601CB0" w:rsidP="00601CB0">
            <w:pPr>
              <w:rPr>
                <w:rFonts w:ascii="Arial" w:hAnsi="Arial" w:cs="Arial"/>
                <w:b/>
                <w:sz w:val="18"/>
                <w:szCs w:val="18"/>
              </w:rPr>
            </w:pPr>
            <w:r w:rsidRPr="00601CB0">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tcPr>
          <w:p w:rsidR="00601CB0" w:rsidRPr="00601CB0" w:rsidRDefault="00601CB0" w:rsidP="00601CB0">
            <w:pPr>
              <w:rPr>
                <w:rFonts w:ascii="Arial" w:hAnsi="Arial" w:cs="Arial"/>
                <w:b/>
                <w:sz w:val="18"/>
                <w:szCs w:val="18"/>
              </w:rPr>
            </w:pPr>
            <w:r w:rsidRPr="00601CB0">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tcPr>
          <w:p w:rsidR="00601CB0" w:rsidRPr="00601CB0" w:rsidRDefault="00601CB0" w:rsidP="00601CB0">
            <w:pPr>
              <w:jc w:val="right"/>
              <w:rPr>
                <w:rFonts w:ascii="Arial" w:hAnsi="Arial" w:cs="Arial"/>
                <w:b/>
                <w:sz w:val="18"/>
                <w:szCs w:val="18"/>
              </w:rPr>
            </w:pPr>
            <w:r w:rsidRPr="00601CB0">
              <w:rPr>
                <w:rFonts w:ascii="Arial" w:hAnsi="Arial" w:cs="Arial"/>
                <w:b/>
                <w:sz w:val="18"/>
                <w:szCs w:val="18"/>
              </w:rPr>
              <w:t>500.000,00</w:t>
            </w:r>
          </w:p>
        </w:tc>
        <w:tc>
          <w:tcPr>
            <w:tcW w:w="1416" w:type="dxa"/>
            <w:tcBorders>
              <w:top w:val="nil"/>
              <w:left w:val="nil"/>
              <w:bottom w:val="nil"/>
              <w:right w:val="nil"/>
            </w:tcBorders>
            <w:shd w:val="clear" w:color="auto" w:fill="auto"/>
            <w:noWrap/>
            <w:vAlign w:val="bottom"/>
          </w:tcPr>
          <w:p w:rsidR="00601CB0" w:rsidRPr="00601CB0" w:rsidRDefault="00601CB0" w:rsidP="00601CB0">
            <w:pPr>
              <w:jc w:val="right"/>
              <w:rPr>
                <w:rFonts w:ascii="Arial" w:hAnsi="Arial" w:cs="Arial"/>
                <w:b/>
                <w:sz w:val="18"/>
                <w:szCs w:val="18"/>
              </w:rPr>
            </w:pPr>
            <w:r w:rsidRPr="00601CB0">
              <w:rPr>
                <w:rFonts w:ascii="Arial" w:hAnsi="Arial" w:cs="Arial"/>
                <w:b/>
                <w:sz w:val="18"/>
                <w:szCs w:val="18"/>
              </w:rPr>
              <w:t>211.432,07</w:t>
            </w:r>
          </w:p>
        </w:tc>
        <w:tc>
          <w:tcPr>
            <w:tcW w:w="992" w:type="dxa"/>
            <w:tcBorders>
              <w:top w:val="nil"/>
              <w:left w:val="nil"/>
              <w:bottom w:val="nil"/>
              <w:right w:val="nil"/>
            </w:tcBorders>
            <w:shd w:val="clear" w:color="auto" w:fill="auto"/>
            <w:noWrap/>
            <w:vAlign w:val="bottom"/>
          </w:tcPr>
          <w:p w:rsidR="00601CB0" w:rsidRPr="00601CB0" w:rsidRDefault="00601CB0" w:rsidP="00601CB0">
            <w:pPr>
              <w:jc w:val="right"/>
              <w:rPr>
                <w:rFonts w:ascii="Arial" w:hAnsi="Arial" w:cs="Arial"/>
                <w:b/>
                <w:sz w:val="18"/>
                <w:szCs w:val="18"/>
              </w:rPr>
            </w:pPr>
            <w:r w:rsidRPr="00601CB0">
              <w:rPr>
                <w:rFonts w:ascii="Arial" w:hAnsi="Arial" w:cs="Arial"/>
                <w:b/>
                <w:sz w:val="18"/>
                <w:szCs w:val="18"/>
              </w:rPr>
              <w:t>42,29</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601CB0" w:rsidRPr="004503CD" w:rsidRDefault="00601CB0" w:rsidP="00601CB0">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tcPr>
          <w:p w:rsidR="00601CB0" w:rsidRPr="004503CD" w:rsidRDefault="00601CB0" w:rsidP="00601CB0">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500.000,00</w:t>
            </w:r>
          </w:p>
        </w:tc>
        <w:tc>
          <w:tcPr>
            <w:tcW w:w="1416"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211.432,07</w:t>
            </w:r>
          </w:p>
        </w:tc>
        <w:tc>
          <w:tcPr>
            <w:tcW w:w="992"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42,29</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601CB0" w:rsidRPr="00601CB0" w:rsidRDefault="00601CB0" w:rsidP="00601CB0">
            <w:pPr>
              <w:rPr>
                <w:rFonts w:ascii="Arial" w:hAnsi="Arial" w:cs="Arial"/>
                <w:b/>
                <w:sz w:val="18"/>
                <w:szCs w:val="18"/>
              </w:rPr>
            </w:pPr>
            <w:r w:rsidRPr="00601CB0">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tcPr>
          <w:p w:rsidR="00601CB0" w:rsidRPr="00601CB0" w:rsidRDefault="00601CB0" w:rsidP="00601CB0">
            <w:pPr>
              <w:rPr>
                <w:rFonts w:ascii="Arial" w:hAnsi="Arial" w:cs="Arial"/>
                <w:b/>
                <w:sz w:val="18"/>
                <w:szCs w:val="18"/>
              </w:rPr>
            </w:pPr>
            <w:r w:rsidRPr="00601CB0">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tcPr>
          <w:p w:rsidR="00601CB0" w:rsidRPr="00601CB0" w:rsidRDefault="00601CB0" w:rsidP="00601CB0">
            <w:pPr>
              <w:jc w:val="right"/>
              <w:rPr>
                <w:rFonts w:ascii="Arial" w:hAnsi="Arial" w:cs="Arial"/>
                <w:b/>
                <w:sz w:val="18"/>
                <w:szCs w:val="18"/>
              </w:rPr>
            </w:pPr>
            <w:r w:rsidRPr="00601CB0">
              <w:rPr>
                <w:rFonts w:ascii="Arial" w:hAnsi="Arial" w:cs="Arial"/>
                <w:b/>
                <w:sz w:val="18"/>
                <w:szCs w:val="18"/>
              </w:rPr>
              <w:t>50.000,00</w:t>
            </w:r>
          </w:p>
        </w:tc>
        <w:tc>
          <w:tcPr>
            <w:tcW w:w="1416" w:type="dxa"/>
            <w:tcBorders>
              <w:top w:val="nil"/>
              <w:left w:val="nil"/>
              <w:bottom w:val="nil"/>
              <w:right w:val="nil"/>
            </w:tcBorders>
            <w:shd w:val="clear" w:color="auto" w:fill="auto"/>
            <w:noWrap/>
            <w:vAlign w:val="bottom"/>
          </w:tcPr>
          <w:p w:rsidR="00601CB0" w:rsidRPr="00601CB0" w:rsidRDefault="00601CB0" w:rsidP="00601CB0">
            <w:pPr>
              <w:jc w:val="right"/>
              <w:rPr>
                <w:rFonts w:ascii="Arial" w:hAnsi="Arial" w:cs="Arial"/>
                <w:b/>
                <w:sz w:val="18"/>
                <w:szCs w:val="18"/>
              </w:rPr>
            </w:pPr>
            <w:r w:rsidRPr="00601CB0">
              <w:rPr>
                <w:rFonts w:ascii="Arial" w:hAnsi="Arial" w:cs="Arial"/>
                <w:b/>
                <w:sz w:val="18"/>
                <w:szCs w:val="18"/>
              </w:rPr>
              <w:t>0,00</w:t>
            </w:r>
          </w:p>
        </w:tc>
        <w:tc>
          <w:tcPr>
            <w:tcW w:w="992" w:type="dxa"/>
            <w:tcBorders>
              <w:top w:val="nil"/>
              <w:left w:val="nil"/>
              <w:bottom w:val="nil"/>
              <w:right w:val="nil"/>
            </w:tcBorders>
            <w:shd w:val="clear" w:color="auto" w:fill="auto"/>
            <w:noWrap/>
            <w:vAlign w:val="bottom"/>
          </w:tcPr>
          <w:p w:rsidR="00601CB0" w:rsidRPr="00601CB0" w:rsidRDefault="00601CB0" w:rsidP="00601CB0">
            <w:pPr>
              <w:jc w:val="right"/>
              <w:rPr>
                <w:rFonts w:ascii="Arial" w:hAnsi="Arial" w:cs="Arial"/>
                <w:b/>
                <w:sz w:val="18"/>
                <w:szCs w:val="18"/>
              </w:rPr>
            </w:pPr>
            <w:r w:rsidRPr="00601CB0">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601CB0" w:rsidRPr="004503CD" w:rsidRDefault="00601CB0" w:rsidP="00601CB0">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tcPr>
          <w:p w:rsidR="00601CB0" w:rsidRPr="004503CD" w:rsidRDefault="00601CB0" w:rsidP="00601CB0">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601CB0" w:rsidRPr="006573E3" w:rsidRDefault="00601CB0" w:rsidP="00601CB0">
            <w:pPr>
              <w:rPr>
                <w:rFonts w:ascii="Arial" w:hAnsi="Arial" w:cs="Arial"/>
                <w:b/>
                <w:sz w:val="18"/>
                <w:szCs w:val="18"/>
              </w:rPr>
            </w:pPr>
            <w:r w:rsidRPr="006573E3">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tcPr>
          <w:p w:rsidR="00601CB0" w:rsidRPr="006573E3" w:rsidRDefault="00601CB0" w:rsidP="00601CB0">
            <w:pPr>
              <w:rPr>
                <w:rFonts w:ascii="Arial" w:hAnsi="Arial" w:cs="Arial"/>
                <w:b/>
                <w:sz w:val="18"/>
                <w:szCs w:val="18"/>
              </w:rPr>
            </w:pPr>
            <w:r w:rsidRPr="006573E3">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tcPr>
          <w:p w:rsidR="00601CB0" w:rsidRPr="006573E3" w:rsidRDefault="00601CB0" w:rsidP="00601CB0">
            <w:pPr>
              <w:jc w:val="right"/>
              <w:rPr>
                <w:rFonts w:ascii="Arial" w:hAnsi="Arial" w:cs="Arial"/>
                <w:b/>
                <w:sz w:val="18"/>
                <w:szCs w:val="18"/>
              </w:rPr>
            </w:pPr>
            <w:r w:rsidRPr="006573E3">
              <w:rPr>
                <w:rFonts w:ascii="Arial" w:hAnsi="Arial" w:cs="Arial"/>
                <w:b/>
                <w:sz w:val="18"/>
                <w:szCs w:val="18"/>
              </w:rPr>
              <w:t>80.000,00</w:t>
            </w:r>
          </w:p>
        </w:tc>
        <w:tc>
          <w:tcPr>
            <w:tcW w:w="1416" w:type="dxa"/>
            <w:tcBorders>
              <w:top w:val="nil"/>
              <w:left w:val="nil"/>
              <w:bottom w:val="nil"/>
              <w:right w:val="nil"/>
            </w:tcBorders>
            <w:shd w:val="clear" w:color="auto" w:fill="auto"/>
            <w:noWrap/>
            <w:vAlign w:val="bottom"/>
          </w:tcPr>
          <w:p w:rsidR="00601CB0" w:rsidRPr="006573E3" w:rsidRDefault="00601CB0" w:rsidP="00601CB0">
            <w:pPr>
              <w:jc w:val="right"/>
              <w:rPr>
                <w:rFonts w:ascii="Arial" w:hAnsi="Arial" w:cs="Arial"/>
                <w:b/>
                <w:sz w:val="18"/>
                <w:szCs w:val="18"/>
              </w:rPr>
            </w:pPr>
            <w:r w:rsidRPr="006573E3">
              <w:rPr>
                <w:rFonts w:ascii="Arial" w:hAnsi="Arial" w:cs="Arial"/>
                <w:b/>
                <w:sz w:val="18"/>
                <w:szCs w:val="18"/>
              </w:rPr>
              <w:t>34.886,27</w:t>
            </w:r>
          </w:p>
        </w:tc>
        <w:tc>
          <w:tcPr>
            <w:tcW w:w="992" w:type="dxa"/>
            <w:tcBorders>
              <w:top w:val="nil"/>
              <w:left w:val="nil"/>
              <w:bottom w:val="nil"/>
              <w:right w:val="nil"/>
            </w:tcBorders>
            <w:shd w:val="clear" w:color="auto" w:fill="auto"/>
            <w:noWrap/>
            <w:vAlign w:val="bottom"/>
          </w:tcPr>
          <w:p w:rsidR="00601CB0" w:rsidRPr="006573E3" w:rsidRDefault="00601CB0" w:rsidP="00601CB0">
            <w:pPr>
              <w:jc w:val="right"/>
              <w:rPr>
                <w:rFonts w:ascii="Arial" w:hAnsi="Arial" w:cs="Arial"/>
                <w:b/>
                <w:sz w:val="18"/>
                <w:szCs w:val="18"/>
              </w:rPr>
            </w:pPr>
            <w:r w:rsidRPr="006573E3">
              <w:rPr>
                <w:rFonts w:ascii="Arial" w:hAnsi="Arial" w:cs="Arial"/>
                <w:b/>
                <w:sz w:val="18"/>
                <w:szCs w:val="18"/>
              </w:rPr>
              <w:t>43,61</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601CB0" w:rsidRPr="004503CD" w:rsidRDefault="00601CB0" w:rsidP="00601CB0">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tcPr>
          <w:p w:rsidR="00601CB0" w:rsidRPr="004503CD" w:rsidRDefault="00601CB0" w:rsidP="00601CB0">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80.000,00</w:t>
            </w:r>
          </w:p>
        </w:tc>
        <w:tc>
          <w:tcPr>
            <w:tcW w:w="1416"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34.886,27</w:t>
            </w:r>
          </w:p>
        </w:tc>
        <w:tc>
          <w:tcPr>
            <w:tcW w:w="992" w:type="dxa"/>
            <w:tcBorders>
              <w:top w:val="nil"/>
              <w:left w:val="nil"/>
              <w:bottom w:val="nil"/>
              <w:right w:val="nil"/>
            </w:tcBorders>
            <w:shd w:val="clear" w:color="auto" w:fill="auto"/>
            <w:noWrap/>
            <w:vAlign w:val="bottom"/>
          </w:tcPr>
          <w:p w:rsidR="00601CB0" w:rsidRPr="004503CD" w:rsidRDefault="00601CB0" w:rsidP="00601CB0">
            <w:pPr>
              <w:jc w:val="right"/>
              <w:rPr>
                <w:rFonts w:ascii="Arial" w:hAnsi="Arial" w:cs="Arial"/>
                <w:sz w:val="18"/>
                <w:szCs w:val="18"/>
              </w:rPr>
            </w:pPr>
            <w:r w:rsidRPr="004503CD">
              <w:rPr>
                <w:rFonts w:ascii="Arial" w:hAnsi="Arial" w:cs="Arial"/>
                <w:sz w:val="18"/>
                <w:szCs w:val="18"/>
              </w:rPr>
              <w:t>43,61</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6573E3" w:rsidRDefault="00601CB0" w:rsidP="00601CB0">
            <w:pPr>
              <w:rPr>
                <w:rFonts w:ascii="Arial" w:hAnsi="Arial" w:cs="Arial"/>
                <w:b/>
                <w:sz w:val="18"/>
                <w:szCs w:val="18"/>
              </w:rPr>
            </w:pPr>
            <w:r w:rsidRPr="006573E3">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601CB0" w:rsidRPr="006573E3" w:rsidRDefault="00601CB0" w:rsidP="00601CB0">
            <w:pPr>
              <w:rPr>
                <w:rFonts w:ascii="Arial" w:hAnsi="Arial" w:cs="Arial"/>
                <w:b/>
                <w:sz w:val="18"/>
                <w:szCs w:val="18"/>
              </w:rPr>
            </w:pPr>
            <w:r w:rsidRPr="006573E3">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601CB0" w:rsidRPr="006573E3" w:rsidRDefault="006573E3" w:rsidP="00601CB0">
            <w:pPr>
              <w:jc w:val="right"/>
              <w:rPr>
                <w:rFonts w:ascii="Arial" w:hAnsi="Arial" w:cs="Arial"/>
                <w:b/>
                <w:sz w:val="18"/>
                <w:szCs w:val="18"/>
              </w:rPr>
            </w:pPr>
            <w:r>
              <w:rPr>
                <w:rFonts w:ascii="Arial" w:hAnsi="Arial" w:cs="Arial"/>
                <w:b/>
                <w:sz w:val="18"/>
                <w:szCs w:val="18"/>
              </w:rPr>
              <w:t>93</w:t>
            </w:r>
            <w:r w:rsidR="00601CB0" w:rsidRPr="006573E3">
              <w:rPr>
                <w:rFonts w:ascii="Arial" w:hAnsi="Arial" w:cs="Arial"/>
                <w:b/>
                <w:sz w:val="18"/>
                <w:szCs w:val="18"/>
              </w:rPr>
              <w:t>.000,00</w:t>
            </w:r>
          </w:p>
        </w:tc>
        <w:tc>
          <w:tcPr>
            <w:tcW w:w="1416" w:type="dxa"/>
            <w:tcBorders>
              <w:top w:val="nil"/>
              <w:left w:val="nil"/>
              <w:bottom w:val="nil"/>
              <w:right w:val="nil"/>
            </w:tcBorders>
            <w:shd w:val="clear" w:color="auto" w:fill="auto"/>
            <w:noWrap/>
            <w:vAlign w:val="bottom"/>
            <w:hideMark/>
          </w:tcPr>
          <w:p w:rsidR="00601CB0" w:rsidRPr="006573E3" w:rsidRDefault="006573E3" w:rsidP="006573E3">
            <w:pPr>
              <w:jc w:val="right"/>
              <w:rPr>
                <w:rFonts w:ascii="Arial" w:hAnsi="Arial" w:cs="Arial"/>
                <w:b/>
                <w:sz w:val="18"/>
                <w:szCs w:val="18"/>
              </w:rPr>
            </w:pPr>
            <w:r>
              <w:rPr>
                <w:rFonts w:ascii="Arial" w:hAnsi="Arial" w:cs="Arial"/>
                <w:b/>
                <w:sz w:val="18"/>
                <w:szCs w:val="18"/>
              </w:rPr>
              <w:t>12.184,47</w:t>
            </w:r>
          </w:p>
        </w:tc>
        <w:tc>
          <w:tcPr>
            <w:tcW w:w="992" w:type="dxa"/>
            <w:tcBorders>
              <w:top w:val="nil"/>
              <w:left w:val="nil"/>
              <w:bottom w:val="nil"/>
              <w:right w:val="nil"/>
            </w:tcBorders>
            <w:shd w:val="clear" w:color="auto" w:fill="auto"/>
            <w:noWrap/>
            <w:vAlign w:val="bottom"/>
            <w:hideMark/>
          </w:tcPr>
          <w:p w:rsidR="00601CB0" w:rsidRPr="006573E3" w:rsidRDefault="00601CB0" w:rsidP="006573E3">
            <w:pPr>
              <w:jc w:val="right"/>
              <w:rPr>
                <w:rFonts w:ascii="Arial" w:hAnsi="Arial" w:cs="Arial"/>
                <w:b/>
                <w:sz w:val="18"/>
                <w:szCs w:val="18"/>
              </w:rPr>
            </w:pPr>
            <w:r w:rsidRPr="006573E3">
              <w:rPr>
                <w:rFonts w:ascii="Arial" w:hAnsi="Arial" w:cs="Arial"/>
                <w:b/>
                <w:sz w:val="18"/>
                <w:szCs w:val="18"/>
              </w:rPr>
              <w:t>13,1</w:t>
            </w:r>
            <w:r w:rsidR="006573E3">
              <w:rPr>
                <w:rFonts w:ascii="Arial" w:hAnsi="Arial" w:cs="Arial"/>
                <w:b/>
                <w:sz w:val="18"/>
                <w:szCs w:val="18"/>
              </w:rPr>
              <w:t>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62,00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0,62</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3212</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Naknade za prijevoz, za rad na terenu i odvojeni život</w:t>
            </w:r>
          </w:p>
        </w:tc>
        <w:tc>
          <w:tcPr>
            <w:tcW w:w="1543" w:type="dxa"/>
            <w:tcBorders>
              <w:top w:val="nil"/>
              <w:left w:val="nil"/>
              <w:bottom w:val="nil"/>
              <w:right w:val="nil"/>
            </w:tcBorders>
            <w:shd w:val="clear" w:color="auto" w:fill="auto"/>
            <w:noWrap/>
            <w:vAlign w:val="bottom"/>
            <w:hideMark/>
          </w:tcPr>
          <w:p w:rsidR="00601CB0" w:rsidRPr="004503CD" w:rsidRDefault="006573E3" w:rsidP="00601CB0">
            <w:pPr>
              <w:jc w:val="right"/>
              <w:rPr>
                <w:rFonts w:ascii="Arial" w:hAnsi="Arial" w:cs="Arial"/>
                <w:sz w:val="18"/>
                <w:szCs w:val="18"/>
              </w:rPr>
            </w:pPr>
            <w:r>
              <w:rPr>
                <w:rFonts w:ascii="Arial" w:hAnsi="Arial" w:cs="Arial"/>
                <w:sz w:val="18"/>
                <w:szCs w:val="18"/>
              </w:rPr>
              <w:t>53</w:t>
            </w:r>
            <w:r w:rsidR="00601CB0"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601CB0" w:rsidRPr="004503CD" w:rsidRDefault="006573E3" w:rsidP="00601CB0">
            <w:pPr>
              <w:jc w:val="right"/>
              <w:rPr>
                <w:rFonts w:ascii="Arial" w:hAnsi="Arial" w:cs="Arial"/>
                <w:sz w:val="18"/>
                <w:szCs w:val="18"/>
              </w:rPr>
            </w:pPr>
            <w:r>
              <w:rPr>
                <w:rFonts w:ascii="Arial" w:hAnsi="Arial" w:cs="Arial"/>
                <w:sz w:val="18"/>
                <w:szCs w:val="18"/>
              </w:rPr>
              <w:t>372</w:t>
            </w:r>
            <w:r w:rsidR="00601CB0" w:rsidRPr="004503CD">
              <w:rPr>
                <w:rFonts w:ascii="Arial" w:hAnsi="Arial" w:cs="Arial"/>
                <w:sz w:val="18"/>
                <w:szCs w:val="18"/>
              </w:rPr>
              <w:t>,00</w:t>
            </w:r>
          </w:p>
        </w:tc>
        <w:tc>
          <w:tcPr>
            <w:tcW w:w="992" w:type="dxa"/>
            <w:tcBorders>
              <w:top w:val="nil"/>
              <w:left w:val="nil"/>
              <w:bottom w:val="nil"/>
              <w:right w:val="nil"/>
            </w:tcBorders>
            <w:shd w:val="clear" w:color="auto" w:fill="auto"/>
            <w:noWrap/>
            <w:vAlign w:val="bottom"/>
            <w:hideMark/>
          </w:tcPr>
          <w:p w:rsidR="00601CB0" w:rsidRPr="004503CD" w:rsidRDefault="00601CB0" w:rsidP="006573E3">
            <w:pPr>
              <w:jc w:val="right"/>
              <w:rPr>
                <w:rFonts w:ascii="Arial" w:hAnsi="Arial" w:cs="Arial"/>
                <w:sz w:val="18"/>
                <w:szCs w:val="18"/>
              </w:rPr>
            </w:pPr>
            <w:r w:rsidRPr="004503CD">
              <w:rPr>
                <w:rFonts w:ascii="Arial" w:hAnsi="Arial" w:cs="Arial"/>
                <w:sz w:val="18"/>
                <w:szCs w:val="18"/>
              </w:rPr>
              <w:t>0,</w:t>
            </w:r>
            <w:r w:rsidR="006573E3">
              <w:rPr>
                <w:rFonts w:ascii="Arial" w:hAnsi="Arial" w:cs="Arial"/>
                <w:sz w:val="18"/>
                <w:szCs w:val="18"/>
              </w:rPr>
              <w:t>7</w:t>
            </w:r>
            <w:r w:rsidRPr="004503CD">
              <w:rPr>
                <w:rFonts w:ascii="Arial" w:hAnsi="Arial" w:cs="Arial"/>
                <w:sz w:val="18"/>
                <w:szCs w:val="18"/>
              </w:rPr>
              <w:t>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3213</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Stručno usavršavanje zaposlenika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4.958,93</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24,79</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3214</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Ostale naknade troškova zaposlenima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601CB0" w:rsidRPr="004503CD" w:rsidRDefault="006573E3" w:rsidP="006573E3">
            <w:pPr>
              <w:jc w:val="right"/>
              <w:rPr>
                <w:rFonts w:ascii="Arial" w:hAnsi="Arial" w:cs="Arial"/>
                <w:sz w:val="18"/>
                <w:szCs w:val="18"/>
              </w:rPr>
            </w:pPr>
            <w:r>
              <w:rPr>
                <w:rFonts w:ascii="Arial" w:hAnsi="Arial" w:cs="Arial"/>
                <w:sz w:val="18"/>
                <w:szCs w:val="18"/>
              </w:rPr>
              <w:t>6.791,54</w:t>
            </w:r>
          </w:p>
        </w:tc>
        <w:tc>
          <w:tcPr>
            <w:tcW w:w="992" w:type="dxa"/>
            <w:tcBorders>
              <w:top w:val="nil"/>
              <w:left w:val="nil"/>
              <w:bottom w:val="nil"/>
              <w:right w:val="nil"/>
            </w:tcBorders>
            <w:shd w:val="clear" w:color="auto" w:fill="auto"/>
            <w:noWrap/>
            <w:vAlign w:val="bottom"/>
            <w:hideMark/>
          </w:tcPr>
          <w:p w:rsidR="00601CB0" w:rsidRPr="004503CD" w:rsidRDefault="006573E3" w:rsidP="006573E3">
            <w:pPr>
              <w:jc w:val="right"/>
              <w:rPr>
                <w:rFonts w:ascii="Arial" w:hAnsi="Arial" w:cs="Arial"/>
                <w:sz w:val="18"/>
                <w:szCs w:val="18"/>
              </w:rPr>
            </w:pPr>
            <w:r>
              <w:rPr>
                <w:rFonts w:ascii="Arial" w:hAnsi="Arial" w:cs="Arial"/>
                <w:sz w:val="18"/>
                <w:szCs w:val="18"/>
              </w:rPr>
              <w:t>67,92</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6573E3" w:rsidRDefault="00601CB0" w:rsidP="00601CB0">
            <w:pPr>
              <w:rPr>
                <w:rFonts w:ascii="Arial" w:hAnsi="Arial" w:cs="Arial"/>
                <w:b/>
                <w:sz w:val="18"/>
                <w:szCs w:val="18"/>
              </w:rPr>
            </w:pPr>
            <w:r w:rsidRPr="006573E3">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601CB0" w:rsidRPr="006573E3" w:rsidRDefault="00601CB0" w:rsidP="00601CB0">
            <w:pPr>
              <w:rPr>
                <w:rFonts w:ascii="Arial" w:hAnsi="Arial" w:cs="Arial"/>
                <w:b/>
                <w:sz w:val="18"/>
                <w:szCs w:val="18"/>
              </w:rPr>
            </w:pPr>
            <w:r w:rsidRPr="006573E3">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601CB0" w:rsidRPr="006573E3" w:rsidRDefault="006573E3" w:rsidP="00601CB0">
            <w:pPr>
              <w:jc w:val="right"/>
              <w:rPr>
                <w:rFonts w:ascii="Arial" w:hAnsi="Arial" w:cs="Arial"/>
                <w:b/>
                <w:sz w:val="18"/>
                <w:szCs w:val="18"/>
              </w:rPr>
            </w:pPr>
            <w:r>
              <w:rPr>
                <w:rFonts w:ascii="Arial" w:hAnsi="Arial" w:cs="Arial"/>
                <w:b/>
                <w:sz w:val="18"/>
                <w:szCs w:val="18"/>
              </w:rPr>
              <w:t>936</w:t>
            </w:r>
            <w:r w:rsidR="00601CB0" w:rsidRPr="006573E3">
              <w:rPr>
                <w:rFonts w:ascii="Arial" w:hAnsi="Arial" w:cs="Arial"/>
                <w:b/>
                <w:sz w:val="18"/>
                <w:szCs w:val="18"/>
              </w:rPr>
              <w:t>.000,00</w:t>
            </w:r>
          </w:p>
        </w:tc>
        <w:tc>
          <w:tcPr>
            <w:tcW w:w="1416" w:type="dxa"/>
            <w:tcBorders>
              <w:top w:val="nil"/>
              <w:left w:val="nil"/>
              <w:bottom w:val="nil"/>
              <w:right w:val="nil"/>
            </w:tcBorders>
            <w:shd w:val="clear" w:color="auto" w:fill="auto"/>
            <w:noWrap/>
            <w:vAlign w:val="bottom"/>
            <w:hideMark/>
          </w:tcPr>
          <w:p w:rsidR="00601CB0" w:rsidRPr="006573E3" w:rsidRDefault="006573E3" w:rsidP="006573E3">
            <w:pPr>
              <w:jc w:val="right"/>
              <w:rPr>
                <w:rFonts w:ascii="Arial" w:hAnsi="Arial" w:cs="Arial"/>
                <w:b/>
                <w:sz w:val="18"/>
                <w:szCs w:val="18"/>
              </w:rPr>
            </w:pPr>
            <w:r>
              <w:rPr>
                <w:rFonts w:ascii="Arial" w:hAnsi="Arial" w:cs="Arial"/>
                <w:b/>
                <w:sz w:val="18"/>
                <w:szCs w:val="18"/>
              </w:rPr>
              <w:t>274.007,25</w:t>
            </w:r>
          </w:p>
        </w:tc>
        <w:tc>
          <w:tcPr>
            <w:tcW w:w="992" w:type="dxa"/>
            <w:tcBorders>
              <w:top w:val="nil"/>
              <w:left w:val="nil"/>
              <w:bottom w:val="nil"/>
              <w:right w:val="nil"/>
            </w:tcBorders>
            <w:shd w:val="clear" w:color="auto" w:fill="auto"/>
            <w:noWrap/>
            <w:vAlign w:val="bottom"/>
            <w:hideMark/>
          </w:tcPr>
          <w:p w:rsidR="00601CB0" w:rsidRPr="006573E3" w:rsidRDefault="00601CB0" w:rsidP="006573E3">
            <w:pPr>
              <w:jc w:val="right"/>
              <w:rPr>
                <w:rFonts w:ascii="Arial" w:hAnsi="Arial" w:cs="Arial"/>
                <w:b/>
                <w:sz w:val="18"/>
                <w:szCs w:val="18"/>
              </w:rPr>
            </w:pPr>
            <w:r w:rsidRPr="006573E3">
              <w:rPr>
                <w:rFonts w:ascii="Arial" w:hAnsi="Arial" w:cs="Arial"/>
                <w:b/>
                <w:sz w:val="18"/>
                <w:szCs w:val="18"/>
              </w:rPr>
              <w:t>29,</w:t>
            </w:r>
            <w:r w:rsidR="006573E3">
              <w:rPr>
                <w:rFonts w:ascii="Arial" w:hAnsi="Arial" w:cs="Arial"/>
                <w:b/>
                <w:sz w:val="18"/>
                <w:szCs w:val="18"/>
              </w:rPr>
              <w:t>27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Uredski materijal i ostali materijalni rashodi</w:t>
            </w:r>
          </w:p>
        </w:tc>
        <w:tc>
          <w:tcPr>
            <w:tcW w:w="1543" w:type="dxa"/>
            <w:tcBorders>
              <w:top w:val="nil"/>
              <w:left w:val="nil"/>
              <w:bottom w:val="nil"/>
              <w:right w:val="nil"/>
            </w:tcBorders>
            <w:shd w:val="clear" w:color="auto" w:fill="auto"/>
            <w:noWrap/>
            <w:vAlign w:val="bottom"/>
            <w:hideMark/>
          </w:tcPr>
          <w:p w:rsidR="00601CB0" w:rsidRPr="004503CD" w:rsidRDefault="00601CB0" w:rsidP="006573E3">
            <w:pPr>
              <w:jc w:val="right"/>
              <w:rPr>
                <w:rFonts w:ascii="Arial" w:hAnsi="Arial" w:cs="Arial"/>
                <w:sz w:val="18"/>
                <w:szCs w:val="18"/>
              </w:rPr>
            </w:pPr>
            <w:r w:rsidRPr="004503CD">
              <w:rPr>
                <w:rFonts w:ascii="Arial" w:hAnsi="Arial" w:cs="Arial"/>
                <w:sz w:val="18"/>
                <w:szCs w:val="18"/>
              </w:rPr>
              <w:t>1</w:t>
            </w:r>
            <w:r w:rsidR="006573E3">
              <w:rPr>
                <w:rFonts w:ascii="Arial" w:hAnsi="Arial" w:cs="Arial"/>
                <w:sz w:val="18"/>
                <w:szCs w:val="18"/>
              </w:rPr>
              <w:t>1</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58.724,78</w:t>
            </w:r>
          </w:p>
        </w:tc>
        <w:tc>
          <w:tcPr>
            <w:tcW w:w="992" w:type="dxa"/>
            <w:tcBorders>
              <w:top w:val="nil"/>
              <w:left w:val="nil"/>
              <w:bottom w:val="nil"/>
              <w:right w:val="nil"/>
            </w:tcBorders>
            <w:shd w:val="clear" w:color="auto" w:fill="auto"/>
            <w:noWrap/>
            <w:vAlign w:val="bottom"/>
            <w:hideMark/>
          </w:tcPr>
          <w:p w:rsidR="00601CB0" w:rsidRPr="004503CD" w:rsidRDefault="006573E3" w:rsidP="00601CB0">
            <w:pPr>
              <w:jc w:val="right"/>
              <w:rPr>
                <w:rFonts w:ascii="Arial" w:hAnsi="Arial" w:cs="Arial"/>
                <w:sz w:val="18"/>
                <w:szCs w:val="18"/>
              </w:rPr>
            </w:pPr>
            <w:r>
              <w:rPr>
                <w:rFonts w:ascii="Arial" w:hAnsi="Arial" w:cs="Arial"/>
                <w:sz w:val="18"/>
                <w:szCs w:val="18"/>
              </w:rPr>
              <w:t>53,39</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3222</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Materijal i sirovine</w:t>
            </w:r>
          </w:p>
        </w:tc>
        <w:tc>
          <w:tcPr>
            <w:tcW w:w="1543" w:type="dxa"/>
            <w:tcBorders>
              <w:top w:val="nil"/>
              <w:left w:val="nil"/>
              <w:bottom w:val="nil"/>
              <w:right w:val="nil"/>
            </w:tcBorders>
            <w:shd w:val="clear" w:color="auto" w:fill="auto"/>
            <w:noWrap/>
            <w:vAlign w:val="bottom"/>
            <w:hideMark/>
          </w:tcPr>
          <w:p w:rsidR="00601CB0" w:rsidRPr="004503CD" w:rsidRDefault="00601CB0" w:rsidP="00942D9E">
            <w:pPr>
              <w:jc w:val="right"/>
              <w:rPr>
                <w:rFonts w:ascii="Arial" w:hAnsi="Arial" w:cs="Arial"/>
                <w:sz w:val="18"/>
                <w:szCs w:val="18"/>
              </w:rPr>
            </w:pPr>
            <w:r w:rsidRPr="004503CD">
              <w:rPr>
                <w:rFonts w:ascii="Arial" w:hAnsi="Arial" w:cs="Arial"/>
                <w:sz w:val="18"/>
                <w:szCs w:val="18"/>
              </w:rPr>
              <w:t>4</w:t>
            </w:r>
            <w:r w:rsidR="00942D9E">
              <w:rPr>
                <w:rFonts w:ascii="Arial" w:hAnsi="Arial" w:cs="Arial"/>
                <w:sz w:val="18"/>
                <w:szCs w:val="18"/>
              </w:rPr>
              <w:t>1</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601CB0" w:rsidRPr="004503CD" w:rsidRDefault="00942D9E" w:rsidP="00601CB0">
            <w:pPr>
              <w:jc w:val="right"/>
              <w:rPr>
                <w:rFonts w:ascii="Arial" w:hAnsi="Arial" w:cs="Arial"/>
                <w:sz w:val="18"/>
                <w:szCs w:val="18"/>
              </w:rPr>
            </w:pPr>
            <w:r>
              <w:rPr>
                <w:rFonts w:ascii="Arial" w:hAnsi="Arial" w:cs="Arial"/>
                <w:sz w:val="18"/>
                <w:szCs w:val="18"/>
              </w:rPr>
              <w:t>123.393,87</w:t>
            </w:r>
          </w:p>
        </w:tc>
        <w:tc>
          <w:tcPr>
            <w:tcW w:w="992" w:type="dxa"/>
            <w:tcBorders>
              <w:top w:val="nil"/>
              <w:left w:val="nil"/>
              <w:bottom w:val="nil"/>
              <w:right w:val="nil"/>
            </w:tcBorders>
            <w:shd w:val="clear" w:color="auto" w:fill="auto"/>
            <w:noWrap/>
            <w:vAlign w:val="bottom"/>
            <w:hideMark/>
          </w:tcPr>
          <w:p w:rsidR="00601CB0" w:rsidRPr="004503CD" w:rsidRDefault="00942D9E" w:rsidP="00601CB0">
            <w:pPr>
              <w:jc w:val="right"/>
              <w:rPr>
                <w:rFonts w:ascii="Arial" w:hAnsi="Arial" w:cs="Arial"/>
                <w:sz w:val="18"/>
                <w:szCs w:val="18"/>
              </w:rPr>
            </w:pPr>
            <w:r>
              <w:rPr>
                <w:rFonts w:ascii="Arial" w:hAnsi="Arial" w:cs="Arial"/>
                <w:sz w:val="18"/>
                <w:szCs w:val="18"/>
              </w:rPr>
              <w:t>30,10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3223</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Energija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76.919,53</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38,46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3224</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Materijal i dijelovi za tekuće i investicijsko održavanje</w:t>
            </w:r>
          </w:p>
        </w:tc>
        <w:tc>
          <w:tcPr>
            <w:tcW w:w="1543" w:type="dxa"/>
            <w:tcBorders>
              <w:top w:val="nil"/>
              <w:left w:val="nil"/>
              <w:bottom w:val="nil"/>
              <w:right w:val="nil"/>
            </w:tcBorders>
            <w:shd w:val="clear" w:color="auto" w:fill="auto"/>
            <w:noWrap/>
            <w:vAlign w:val="bottom"/>
            <w:hideMark/>
          </w:tcPr>
          <w:p w:rsidR="00601CB0" w:rsidRPr="004503CD" w:rsidRDefault="00601CB0" w:rsidP="00942D9E">
            <w:pPr>
              <w:jc w:val="right"/>
              <w:rPr>
                <w:rFonts w:ascii="Arial" w:hAnsi="Arial" w:cs="Arial"/>
                <w:sz w:val="18"/>
                <w:szCs w:val="18"/>
              </w:rPr>
            </w:pPr>
            <w:r w:rsidRPr="004503CD">
              <w:rPr>
                <w:rFonts w:ascii="Arial" w:hAnsi="Arial" w:cs="Arial"/>
                <w:sz w:val="18"/>
                <w:szCs w:val="18"/>
              </w:rPr>
              <w:t>1</w:t>
            </w:r>
            <w:r w:rsidR="00942D9E">
              <w:rPr>
                <w:rFonts w:ascii="Arial" w:hAnsi="Arial" w:cs="Arial"/>
                <w:sz w:val="18"/>
                <w:szCs w:val="18"/>
              </w:rPr>
              <w:t>5</w:t>
            </w:r>
            <w:r w:rsidRPr="004503CD">
              <w:rPr>
                <w:rFonts w:ascii="Arial" w:hAnsi="Arial" w:cs="Arial"/>
                <w:sz w:val="18"/>
                <w:szCs w:val="18"/>
              </w:rPr>
              <w:t>6.000,00</w:t>
            </w:r>
          </w:p>
        </w:tc>
        <w:tc>
          <w:tcPr>
            <w:tcW w:w="1416" w:type="dxa"/>
            <w:tcBorders>
              <w:top w:val="nil"/>
              <w:left w:val="nil"/>
              <w:bottom w:val="nil"/>
              <w:right w:val="nil"/>
            </w:tcBorders>
            <w:shd w:val="clear" w:color="auto" w:fill="auto"/>
            <w:noWrap/>
            <w:vAlign w:val="bottom"/>
            <w:hideMark/>
          </w:tcPr>
          <w:p w:rsidR="00601CB0" w:rsidRPr="004503CD" w:rsidRDefault="00942D9E" w:rsidP="00601CB0">
            <w:pPr>
              <w:jc w:val="right"/>
              <w:rPr>
                <w:rFonts w:ascii="Arial" w:hAnsi="Arial" w:cs="Arial"/>
                <w:sz w:val="18"/>
                <w:szCs w:val="18"/>
              </w:rPr>
            </w:pPr>
            <w:r>
              <w:rPr>
                <w:rFonts w:ascii="Arial" w:hAnsi="Arial" w:cs="Arial"/>
                <w:sz w:val="18"/>
                <w:szCs w:val="18"/>
              </w:rPr>
              <w:t>4.379,61</w:t>
            </w:r>
          </w:p>
        </w:tc>
        <w:tc>
          <w:tcPr>
            <w:tcW w:w="992" w:type="dxa"/>
            <w:tcBorders>
              <w:top w:val="nil"/>
              <w:left w:val="nil"/>
              <w:bottom w:val="nil"/>
              <w:right w:val="nil"/>
            </w:tcBorders>
            <w:shd w:val="clear" w:color="auto" w:fill="auto"/>
            <w:noWrap/>
            <w:vAlign w:val="bottom"/>
            <w:hideMark/>
          </w:tcPr>
          <w:p w:rsidR="00601CB0" w:rsidRPr="004503CD" w:rsidRDefault="00942D9E" w:rsidP="00601CB0">
            <w:pPr>
              <w:jc w:val="right"/>
              <w:rPr>
                <w:rFonts w:ascii="Arial" w:hAnsi="Arial" w:cs="Arial"/>
                <w:sz w:val="18"/>
                <w:szCs w:val="18"/>
              </w:rPr>
            </w:pPr>
            <w:r>
              <w:rPr>
                <w:rFonts w:ascii="Arial" w:hAnsi="Arial" w:cs="Arial"/>
                <w:sz w:val="18"/>
                <w:szCs w:val="18"/>
              </w:rPr>
              <w:t>2,81</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3225</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Sitni inventar i auto gume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1.705,22</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5,68</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3227</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Službena, radna i zaštitna odjeća i obuća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8.884,24</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29,61</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942D9E" w:rsidRDefault="00601CB0" w:rsidP="00601CB0">
            <w:pPr>
              <w:rPr>
                <w:rFonts w:ascii="Arial" w:hAnsi="Arial" w:cs="Arial"/>
                <w:b/>
                <w:sz w:val="18"/>
                <w:szCs w:val="18"/>
              </w:rPr>
            </w:pPr>
            <w:r w:rsidRPr="00942D9E">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601CB0" w:rsidRPr="00942D9E" w:rsidRDefault="00601CB0" w:rsidP="00601CB0">
            <w:pPr>
              <w:rPr>
                <w:rFonts w:ascii="Arial" w:hAnsi="Arial" w:cs="Arial"/>
                <w:b/>
                <w:sz w:val="18"/>
                <w:szCs w:val="18"/>
              </w:rPr>
            </w:pPr>
            <w:r w:rsidRPr="00942D9E">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601CB0" w:rsidRPr="00942D9E" w:rsidRDefault="009C5C25" w:rsidP="00601CB0">
            <w:pPr>
              <w:jc w:val="right"/>
              <w:rPr>
                <w:rFonts w:ascii="Arial" w:hAnsi="Arial" w:cs="Arial"/>
                <w:b/>
                <w:sz w:val="18"/>
                <w:szCs w:val="18"/>
              </w:rPr>
            </w:pPr>
            <w:r>
              <w:rPr>
                <w:rFonts w:ascii="Arial" w:hAnsi="Arial" w:cs="Arial"/>
                <w:b/>
                <w:sz w:val="18"/>
                <w:szCs w:val="18"/>
              </w:rPr>
              <w:t>250</w:t>
            </w:r>
            <w:r w:rsidR="00601CB0" w:rsidRPr="00942D9E">
              <w:rPr>
                <w:rFonts w:ascii="Arial" w:hAnsi="Arial" w:cs="Arial"/>
                <w:b/>
                <w:sz w:val="18"/>
                <w:szCs w:val="18"/>
              </w:rPr>
              <w:t>.000,00</w:t>
            </w:r>
          </w:p>
        </w:tc>
        <w:tc>
          <w:tcPr>
            <w:tcW w:w="1416" w:type="dxa"/>
            <w:tcBorders>
              <w:top w:val="nil"/>
              <w:left w:val="nil"/>
              <w:bottom w:val="nil"/>
              <w:right w:val="nil"/>
            </w:tcBorders>
            <w:shd w:val="clear" w:color="auto" w:fill="auto"/>
            <w:noWrap/>
            <w:vAlign w:val="bottom"/>
            <w:hideMark/>
          </w:tcPr>
          <w:p w:rsidR="00601CB0" w:rsidRPr="00942D9E" w:rsidRDefault="009C5C25" w:rsidP="00601CB0">
            <w:pPr>
              <w:jc w:val="right"/>
              <w:rPr>
                <w:rFonts w:ascii="Arial" w:hAnsi="Arial" w:cs="Arial"/>
                <w:b/>
                <w:sz w:val="18"/>
                <w:szCs w:val="18"/>
              </w:rPr>
            </w:pPr>
            <w:r>
              <w:rPr>
                <w:rFonts w:ascii="Arial" w:hAnsi="Arial" w:cs="Arial"/>
                <w:b/>
                <w:sz w:val="18"/>
                <w:szCs w:val="18"/>
              </w:rPr>
              <w:t>81.134,00</w:t>
            </w:r>
          </w:p>
        </w:tc>
        <w:tc>
          <w:tcPr>
            <w:tcW w:w="992" w:type="dxa"/>
            <w:tcBorders>
              <w:top w:val="nil"/>
              <w:left w:val="nil"/>
              <w:bottom w:val="nil"/>
              <w:right w:val="nil"/>
            </w:tcBorders>
            <w:shd w:val="clear" w:color="auto" w:fill="auto"/>
            <w:noWrap/>
            <w:vAlign w:val="bottom"/>
            <w:hideMark/>
          </w:tcPr>
          <w:p w:rsidR="00601CB0" w:rsidRPr="00942D9E" w:rsidRDefault="009C5C25" w:rsidP="00601CB0">
            <w:pPr>
              <w:jc w:val="right"/>
              <w:rPr>
                <w:rFonts w:ascii="Arial" w:hAnsi="Arial" w:cs="Arial"/>
                <w:b/>
                <w:sz w:val="18"/>
                <w:szCs w:val="18"/>
              </w:rPr>
            </w:pPr>
            <w:r>
              <w:rPr>
                <w:rFonts w:ascii="Arial" w:hAnsi="Arial" w:cs="Arial"/>
                <w:b/>
                <w:sz w:val="18"/>
                <w:szCs w:val="18"/>
              </w:rPr>
              <w:t>32,45</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10.039,41</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50,20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601CB0" w:rsidRPr="004503CD" w:rsidRDefault="00601CB0" w:rsidP="00942D9E">
            <w:pPr>
              <w:jc w:val="right"/>
              <w:rPr>
                <w:rFonts w:ascii="Arial" w:hAnsi="Arial" w:cs="Arial"/>
                <w:sz w:val="18"/>
                <w:szCs w:val="18"/>
              </w:rPr>
            </w:pPr>
            <w:r w:rsidRPr="004503CD">
              <w:rPr>
                <w:rFonts w:ascii="Arial" w:hAnsi="Arial" w:cs="Arial"/>
                <w:sz w:val="18"/>
                <w:szCs w:val="18"/>
              </w:rPr>
              <w:t>1</w:t>
            </w:r>
            <w:r w:rsidR="00942D9E">
              <w:rPr>
                <w:rFonts w:ascii="Arial" w:hAnsi="Arial" w:cs="Arial"/>
                <w:sz w:val="18"/>
                <w:szCs w:val="18"/>
              </w:rPr>
              <w:t>2</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601CB0" w:rsidRPr="004503CD" w:rsidRDefault="00942D9E" w:rsidP="00601CB0">
            <w:pPr>
              <w:jc w:val="right"/>
              <w:rPr>
                <w:rFonts w:ascii="Arial" w:hAnsi="Arial" w:cs="Arial"/>
                <w:sz w:val="18"/>
                <w:szCs w:val="18"/>
              </w:rPr>
            </w:pPr>
            <w:r>
              <w:rPr>
                <w:rFonts w:ascii="Arial" w:hAnsi="Arial" w:cs="Arial"/>
                <w:sz w:val="18"/>
                <w:szCs w:val="18"/>
              </w:rPr>
              <w:t>19.116,36</w:t>
            </w:r>
          </w:p>
        </w:tc>
        <w:tc>
          <w:tcPr>
            <w:tcW w:w="992" w:type="dxa"/>
            <w:tcBorders>
              <w:top w:val="nil"/>
              <w:left w:val="nil"/>
              <w:bottom w:val="nil"/>
              <w:right w:val="nil"/>
            </w:tcBorders>
            <w:shd w:val="clear" w:color="auto" w:fill="auto"/>
            <w:noWrap/>
            <w:vAlign w:val="bottom"/>
            <w:hideMark/>
          </w:tcPr>
          <w:p w:rsidR="00601CB0" w:rsidRPr="004503CD" w:rsidRDefault="00942D9E" w:rsidP="00942D9E">
            <w:pPr>
              <w:jc w:val="right"/>
              <w:rPr>
                <w:rFonts w:ascii="Arial" w:hAnsi="Arial" w:cs="Arial"/>
                <w:sz w:val="18"/>
                <w:szCs w:val="18"/>
              </w:rPr>
            </w:pPr>
            <w:r>
              <w:rPr>
                <w:rFonts w:ascii="Arial" w:hAnsi="Arial" w:cs="Arial"/>
                <w:sz w:val="18"/>
                <w:szCs w:val="18"/>
              </w:rPr>
              <w:t>15,93</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3233</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Usluge promidžbe i informiranja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40.000,00</w:t>
            </w:r>
          </w:p>
        </w:tc>
        <w:tc>
          <w:tcPr>
            <w:tcW w:w="1416" w:type="dxa"/>
            <w:tcBorders>
              <w:top w:val="nil"/>
              <w:left w:val="nil"/>
              <w:bottom w:val="nil"/>
              <w:right w:val="nil"/>
            </w:tcBorders>
            <w:shd w:val="clear" w:color="auto" w:fill="auto"/>
            <w:noWrap/>
            <w:vAlign w:val="bottom"/>
            <w:hideMark/>
          </w:tcPr>
          <w:p w:rsidR="00601CB0" w:rsidRPr="004503CD" w:rsidRDefault="00942D9E" w:rsidP="00601CB0">
            <w:pPr>
              <w:jc w:val="right"/>
              <w:rPr>
                <w:rFonts w:ascii="Arial" w:hAnsi="Arial" w:cs="Arial"/>
                <w:sz w:val="18"/>
                <w:szCs w:val="18"/>
              </w:rPr>
            </w:pPr>
            <w:r>
              <w:rPr>
                <w:rFonts w:ascii="Arial" w:hAnsi="Arial" w:cs="Arial"/>
                <w:sz w:val="18"/>
                <w:szCs w:val="18"/>
              </w:rPr>
              <w:t>30.822,32</w:t>
            </w:r>
          </w:p>
        </w:tc>
        <w:tc>
          <w:tcPr>
            <w:tcW w:w="992" w:type="dxa"/>
            <w:tcBorders>
              <w:top w:val="nil"/>
              <w:left w:val="nil"/>
              <w:bottom w:val="nil"/>
              <w:right w:val="nil"/>
            </w:tcBorders>
            <w:shd w:val="clear" w:color="auto" w:fill="auto"/>
            <w:noWrap/>
            <w:vAlign w:val="bottom"/>
            <w:hideMark/>
          </w:tcPr>
          <w:p w:rsidR="00601CB0" w:rsidRPr="004503CD" w:rsidRDefault="00942D9E" w:rsidP="00601CB0">
            <w:pPr>
              <w:jc w:val="right"/>
              <w:rPr>
                <w:rFonts w:ascii="Arial" w:hAnsi="Arial" w:cs="Arial"/>
                <w:sz w:val="18"/>
                <w:szCs w:val="18"/>
              </w:rPr>
            </w:pPr>
            <w:r>
              <w:rPr>
                <w:rFonts w:ascii="Arial" w:hAnsi="Arial" w:cs="Arial"/>
                <w:sz w:val="18"/>
                <w:szCs w:val="18"/>
              </w:rPr>
              <w:t>77,06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3235</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Zakupnine i najamnine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2.973,94</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59,48</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3236</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Zdravstvene i veterinarske usluge</w:t>
            </w:r>
          </w:p>
        </w:tc>
        <w:tc>
          <w:tcPr>
            <w:tcW w:w="1543" w:type="dxa"/>
            <w:tcBorders>
              <w:top w:val="nil"/>
              <w:left w:val="nil"/>
              <w:bottom w:val="nil"/>
              <w:right w:val="nil"/>
            </w:tcBorders>
            <w:shd w:val="clear" w:color="auto" w:fill="auto"/>
            <w:noWrap/>
            <w:vAlign w:val="bottom"/>
            <w:hideMark/>
          </w:tcPr>
          <w:p w:rsidR="00601CB0" w:rsidRPr="004503CD" w:rsidRDefault="00601CB0" w:rsidP="00942D9E">
            <w:pPr>
              <w:jc w:val="right"/>
              <w:rPr>
                <w:rFonts w:ascii="Arial" w:hAnsi="Arial" w:cs="Arial"/>
                <w:sz w:val="18"/>
                <w:szCs w:val="18"/>
              </w:rPr>
            </w:pPr>
            <w:r w:rsidRPr="004503CD">
              <w:rPr>
                <w:rFonts w:ascii="Arial" w:hAnsi="Arial" w:cs="Arial"/>
                <w:sz w:val="18"/>
                <w:szCs w:val="18"/>
              </w:rPr>
              <w:t>1</w:t>
            </w:r>
            <w:r w:rsidR="00942D9E">
              <w:rPr>
                <w:rFonts w:ascii="Arial" w:hAnsi="Arial" w:cs="Arial"/>
                <w:sz w:val="18"/>
                <w:szCs w:val="18"/>
              </w:rPr>
              <w:t>8</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6.218,43</w:t>
            </w:r>
          </w:p>
        </w:tc>
        <w:tc>
          <w:tcPr>
            <w:tcW w:w="992" w:type="dxa"/>
            <w:tcBorders>
              <w:top w:val="nil"/>
              <w:left w:val="nil"/>
              <w:bottom w:val="nil"/>
              <w:right w:val="nil"/>
            </w:tcBorders>
            <w:shd w:val="clear" w:color="auto" w:fill="auto"/>
            <w:noWrap/>
            <w:vAlign w:val="bottom"/>
            <w:hideMark/>
          </w:tcPr>
          <w:p w:rsidR="00601CB0" w:rsidRPr="004503CD" w:rsidRDefault="00942D9E" w:rsidP="00601CB0">
            <w:pPr>
              <w:jc w:val="right"/>
              <w:rPr>
                <w:rFonts w:ascii="Arial" w:hAnsi="Arial" w:cs="Arial"/>
                <w:sz w:val="18"/>
                <w:szCs w:val="18"/>
              </w:rPr>
            </w:pPr>
            <w:r>
              <w:rPr>
                <w:rFonts w:ascii="Arial" w:hAnsi="Arial" w:cs="Arial"/>
                <w:sz w:val="18"/>
                <w:szCs w:val="18"/>
              </w:rPr>
              <w:t>34,55</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3238</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Računalne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11.963,54</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39,88</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3239</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Ostale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7.000,00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942D9E" w:rsidRDefault="00601CB0" w:rsidP="00601CB0">
            <w:pPr>
              <w:rPr>
                <w:rFonts w:ascii="Arial" w:hAnsi="Arial" w:cs="Arial"/>
                <w:b/>
                <w:sz w:val="18"/>
                <w:szCs w:val="18"/>
              </w:rPr>
            </w:pPr>
            <w:r w:rsidRPr="00942D9E">
              <w:rPr>
                <w:rFonts w:ascii="Arial" w:hAnsi="Arial" w:cs="Arial"/>
                <w:b/>
                <w:sz w:val="18"/>
                <w:szCs w:val="18"/>
              </w:rPr>
              <w:t>324</w:t>
            </w:r>
          </w:p>
        </w:tc>
        <w:tc>
          <w:tcPr>
            <w:tcW w:w="4554" w:type="dxa"/>
            <w:gridSpan w:val="2"/>
            <w:tcBorders>
              <w:top w:val="nil"/>
              <w:left w:val="nil"/>
              <w:bottom w:val="nil"/>
              <w:right w:val="nil"/>
            </w:tcBorders>
            <w:shd w:val="clear" w:color="auto" w:fill="auto"/>
            <w:noWrap/>
            <w:vAlign w:val="bottom"/>
            <w:hideMark/>
          </w:tcPr>
          <w:p w:rsidR="00601CB0" w:rsidRPr="00942D9E" w:rsidRDefault="00601CB0" w:rsidP="00601CB0">
            <w:pPr>
              <w:rPr>
                <w:rFonts w:ascii="Arial" w:hAnsi="Arial" w:cs="Arial"/>
                <w:b/>
                <w:sz w:val="18"/>
                <w:szCs w:val="18"/>
              </w:rPr>
            </w:pPr>
            <w:r w:rsidRPr="00942D9E">
              <w:rPr>
                <w:rFonts w:ascii="Arial" w:hAnsi="Arial" w:cs="Arial"/>
                <w:b/>
                <w:sz w:val="18"/>
                <w:szCs w:val="18"/>
              </w:rPr>
              <w:t>Naknade troškova osobama izvan radnog odnosa</w:t>
            </w:r>
          </w:p>
        </w:tc>
        <w:tc>
          <w:tcPr>
            <w:tcW w:w="1543" w:type="dxa"/>
            <w:tcBorders>
              <w:top w:val="nil"/>
              <w:left w:val="nil"/>
              <w:bottom w:val="nil"/>
              <w:right w:val="nil"/>
            </w:tcBorders>
            <w:shd w:val="clear" w:color="auto" w:fill="auto"/>
            <w:noWrap/>
            <w:vAlign w:val="bottom"/>
            <w:hideMark/>
          </w:tcPr>
          <w:p w:rsidR="00601CB0" w:rsidRPr="00942D9E" w:rsidRDefault="00601CB0" w:rsidP="00601CB0">
            <w:pPr>
              <w:jc w:val="right"/>
              <w:rPr>
                <w:rFonts w:ascii="Arial" w:hAnsi="Arial" w:cs="Arial"/>
                <w:b/>
                <w:sz w:val="18"/>
                <w:szCs w:val="18"/>
              </w:rPr>
            </w:pPr>
            <w:r w:rsidRPr="00942D9E">
              <w:rPr>
                <w:rFonts w:ascii="Arial" w:hAnsi="Arial" w:cs="Arial"/>
                <w:b/>
                <w:sz w:val="18"/>
                <w:szCs w:val="18"/>
              </w:rPr>
              <w:t>1.000,00</w:t>
            </w:r>
          </w:p>
        </w:tc>
        <w:tc>
          <w:tcPr>
            <w:tcW w:w="1416" w:type="dxa"/>
            <w:tcBorders>
              <w:top w:val="nil"/>
              <w:left w:val="nil"/>
              <w:bottom w:val="nil"/>
              <w:right w:val="nil"/>
            </w:tcBorders>
            <w:shd w:val="clear" w:color="auto" w:fill="auto"/>
            <w:noWrap/>
            <w:vAlign w:val="bottom"/>
            <w:hideMark/>
          </w:tcPr>
          <w:p w:rsidR="00601CB0" w:rsidRPr="00942D9E" w:rsidRDefault="00601CB0" w:rsidP="00601CB0">
            <w:pPr>
              <w:jc w:val="right"/>
              <w:rPr>
                <w:rFonts w:ascii="Arial" w:hAnsi="Arial" w:cs="Arial"/>
                <w:b/>
                <w:sz w:val="18"/>
                <w:szCs w:val="18"/>
              </w:rPr>
            </w:pPr>
            <w:r w:rsidRPr="00942D9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01CB0" w:rsidRPr="00942D9E" w:rsidRDefault="00601CB0" w:rsidP="00601CB0">
            <w:pPr>
              <w:jc w:val="right"/>
              <w:rPr>
                <w:rFonts w:ascii="Arial" w:hAnsi="Arial" w:cs="Arial"/>
                <w:b/>
                <w:sz w:val="18"/>
                <w:szCs w:val="18"/>
              </w:rPr>
            </w:pPr>
            <w:r w:rsidRPr="00942D9E">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3241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Naknade troškova osobama izvan radnog odnosa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942D9E" w:rsidRDefault="00601CB0" w:rsidP="00601CB0">
            <w:pPr>
              <w:rPr>
                <w:rFonts w:ascii="Arial" w:hAnsi="Arial" w:cs="Arial"/>
                <w:b/>
                <w:sz w:val="18"/>
                <w:szCs w:val="18"/>
              </w:rPr>
            </w:pPr>
            <w:r w:rsidRPr="00942D9E">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01CB0" w:rsidRPr="00942D9E" w:rsidRDefault="00601CB0" w:rsidP="00601CB0">
            <w:pPr>
              <w:rPr>
                <w:rFonts w:ascii="Arial" w:hAnsi="Arial" w:cs="Arial"/>
                <w:b/>
                <w:sz w:val="18"/>
                <w:szCs w:val="18"/>
              </w:rPr>
            </w:pPr>
            <w:r w:rsidRPr="00942D9E">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01CB0" w:rsidRPr="00942D9E" w:rsidRDefault="00942D9E" w:rsidP="00601CB0">
            <w:pPr>
              <w:jc w:val="right"/>
              <w:rPr>
                <w:rFonts w:ascii="Arial" w:hAnsi="Arial" w:cs="Arial"/>
                <w:b/>
                <w:sz w:val="18"/>
                <w:szCs w:val="18"/>
              </w:rPr>
            </w:pPr>
            <w:r>
              <w:rPr>
                <w:rFonts w:ascii="Arial" w:hAnsi="Arial" w:cs="Arial"/>
                <w:b/>
                <w:sz w:val="18"/>
                <w:szCs w:val="18"/>
              </w:rPr>
              <w:t>104</w:t>
            </w:r>
            <w:r w:rsidR="00601CB0" w:rsidRPr="00942D9E">
              <w:rPr>
                <w:rFonts w:ascii="Arial" w:hAnsi="Arial" w:cs="Arial"/>
                <w:b/>
                <w:sz w:val="18"/>
                <w:szCs w:val="18"/>
              </w:rPr>
              <w:t>.000,00</w:t>
            </w:r>
          </w:p>
        </w:tc>
        <w:tc>
          <w:tcPr>
            <w:tcW w:w="1416" w:type="dxa"/>
            <w:tcBorders>
              <w:top w:val="nil"/>
              <w:left w:val="nil"/>
              <w:bottom w:val="nil"/>
              <w:right w:val="nil"/>
            </w:tcBorders>
            <w:shd w:val="clear" w:color="auto" w:fill="auto"/>
            <w:noWrap/>
            <w:vAlign w:val="bottom"/>
            <w:hideMark/>
          </w:tcPr>
          <w:p w:rsidR="00601CB0" w:rsidRPr="00942D9E" w:rsidRDefault="00601CB0" w:rsidP="00601CB0">
            <w:pPr>
              <w:jc w:val="right"/>
              <w:rPr>
                <w:rFonts w:ascii="Arial" w:hAnsi="Arial" w:cs="Arial"/>
                <w:b/>
                <w:sz w:val="18"/>
                <w:szCs w:val="18"/>
              </w:rPr>
            </w:pPr>
            <w:r w:rsidRPr="00942D9E">
              <w:rPr>
                <w:rFonts w:ascii="Arial" w:hAnsi="Arial" w:cs="Arial"/>
                <w:b/>
                <w:sz w:val="18"/>
                <w:szCs w:val="18"/>
              </w:rPr>
              <w:t>24.708,81</w:t>
            </w:r>
          </w:p>
        </w:tc>
        <w:tc>
          <w:tcPr>
            <w:tcW w:w="992" w:type="dxa"/>
            <w:tcBorders>
              <w:top w:val="nil"/>
              <w:left w:val="nil"/>
              <w:bottom w:val="nil"/>
              <w:right w:val="nil"/>
            </w:tcBorders>
            <w:shd w:val="clear" w:color="auto" w:fill="auto"/>
            <w:noWrap/>
            <w:vAlign w:val="bottom"/>
            <w:hideMark/>
          </w:tcPr>
          <w:p w:rsidR="00601CB0" w:rsidRPr="00942D9E" w:rsidRDefault="00942D9E" w:rsidP="00601CB0">
            <w:pPr>
              <w:jc w:val="right"/>
              <w:rPr>
                <w:rFonts w:ascii="Arial" w:hAnsi="Arial" w:cs="Arial"/>
                <w:b/>
                <w:sz w:val="18"/>
                <w:szCs w:val="18"/>
              </w:rPr>
            </w:pPr>
            <w:r>
              <w:rPr>
                <w:rFonts w:ascii="Arial" w:hAnsi="Arial" w:cs="Arial"/>
                <w:b/>
                <w:sz w:val="18"/>
                <w:szCs w:val="18"/>
              </w:rPr>
              <w:t>23,76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3292</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Premije osiguranja</w:t>
            </w:r>
          </w:p>
        </w:tc>
        <w:tc>
          <w:tcPr>
            <w:tcW w:w="1543" w:type="dxa"/>
            <w:tcBorders>
              <w:top w:val="nil"/>
              <w:left w:val="nil"/>
              <w:bottom w:val="nil"/>
              <w:right w:val="nil"/>
            </w:tcBorders>
            <w:shd w:val="clear" w:color="auto" w:fill="auto"/>
            <w:noWrap/>
            <w:vAlign w:val="bottom"/>
            <w:hideMark/>
          </w:tcPr>
          <w:p w:rsidR="00601CB0" w:rsidRPr="004503CD" w:rsidRDefault="00942D9E" w:rsidP="00942D9E">
            <w:pPr>
              <w:jc w:val="right"/>
              <w:rPr>
                <w:rFonts w:ascii="Arial" w:hAnsi="Arial" w:cs="Arial"/>
                <w:sz w:val="18"/>
                <w:szCs w:val="18"/>
              </w:rPr>
            </w:pPr>
            <w:r>
              <w:rPr>
                <w:rFonts w:ascii="Arial" w:hAnsi="Arial" w:cs="Arial"/>
                <w:sz w:val="18"/>
                <w:szCs w:val="18"/>
              </w:rPr>
              <w:t>9.000,00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17.508,81</w:t>
            </w:r>
          </w:p>
        </w:tc>
        <w:tc>
          <w:tcPr>
            <w:tcW w:w="992" w:type="dxa"/>
            <w:tcBorders>
              <w:top w:val="nil"/>
              <w:left w:val="nil"/>
              <w:bottom w:val="nil"/>
              <w:right w:val="nil"/>
            </w:tcBorders>
            <w:shd w:val="clear" w:color="auto" w:fill="auto"/>
            <w:noWrap/>
            <w:vAlign w:val="bottom"/>
            <w:hideMark/>
          </w:tcPr>
          <w:p w:rsidR="00601CB0" w:rsidRPr="004503CD" w:rsidRDefault="00942D9E" w:rsidP="00942D9E">
            <w:pPr>
              <w:jc w:val="right"/>
              <w:rPr>
                <w:rFonts w:ascii="Arial" w:hAnsi="Arial" w:cs="Arial"/>
                <w:sz w:val="18"/>
                <w:szCs w:val="18"/>
              </w:rPr>
            </w:pPr>
            <w:r>
              <w:rPr>
                <w:rFonts w:ascii="Arial" w:hAnsi="Arial" w:cs="Arial"/>
                <w:sz w:val="18"/>
                <w:szCs w:val="18"/>
              </w:rPr>
              <w:t>194,54</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3295</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Pristojbe i naknade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7.200,00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48,00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01CB0" w:rsidRPr="004503CD" w:rsidRDefault="00590660" w:rsidP="00601CB0">
            <w:pPr>
              <w:jc w:val="right"/>
              <w:rPr>
                <w:rFonts w:ascii="Arial" w:hAnsi="Arial" w:cs="Arial"/>
                <w:sz w:val="18"/>
                <w:szCs w:val="18"/>
              </w:rPr>
            </w:pPr>
            <w:r>
              <w:rPr>
                <w:rFonts w:ascii="Arial" w:hAnsi="Arial" w:cs="Arial"/>
                <w:sz w:val="18"/>
                <w:szCs w:val="18"/>
              </w:rPr>
              <w:t>8</w:t>
            </w:r>
            <w:r w:rsidR="00601CB0"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590660" w:rsidRDefault="00601CB0" w:rsidP="00601CB0">
            <w:pPr>
              <w:rPr>
                <w:rFonts w:ascii="Arial" w:hAnsi="Arial" w:cs="Arial"/>
                <w:b/>
                <w:sz w:val="18"/>
                <w:szCs w:val="18"/>
              </w:rPr>
            </w:pPr>
            <w:r w:rsidRPr="00590660">
              <w:rPr>
                <w:rFonts w:ascii="Arial" w:hAnsi="Arial" w:cs="Arial"/>
                <w:b/>
                <w:sz w:val="18"/>
                <w:szCs w:val="18"/>
              </w:rPr>
              <w:lastRenderedPageBreak/>
              <w:t>343</w:t>
            </w:r>
          </w:p>
        </w:tc>
        <w:tc>
          <w:tcPr>
            <w:tcW w:w="4554" w:type="dxa"/>
            <w:gridSpan w:val="2"/>
            <w:tcBorders>
              <w:top w:val="nil"/>
              <w:left w:val="nil"/>
              <w:bottom w:val="nil"/>
              <w:right w:val="nil"/>
            </w:tcBorders>
            <w:shd w:val="clear" w:color="auto" w:fill="auto"/>
            <w:noWrap/>
            <w:vAlign w:val="bottom"/>
            <w:hideMark/>
          </w:tcPr>
          <w:p w:rsidR="00601CB0" w:rsidRPr="00590660" w:rsidRDefault="00601CB0" w:rsidP="00601CB0">
            <w:pPr>
              <w:rPr>
                <w:rFonts w:ascii="Arial" w:hAnsi="Arial" w:cs="Arial"/>
                <w:b/>
                <w:sz w:val="18"/>
                <w:szCs w:val="18"/>
              </w:rPr>
            </w:pPr>
            <w:r w:rsidRPr="00590660">
              <w:rPr>
                <w:rFonts w:ascii="Arial" w:hAnsi="Arial" w:cs="Arial"/>
                <w:b/>
                <w:sz w:val="18"/>
                <w:szCs w:val="18"/>
              </w:rPr>
              <w:t>Ostali financijski rashodi</w:t>
            </w:r>
          </w:p>
        </w:tc>
        <w:tc>
          <w:tcPr>
            <w:tcW w:w="1543"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8.000,00</w:t>
            </w:r>
          </w:p>
        </w:tc>
        <w:tc>
          <w:tcPr>
            <w:tcW w:w="1416"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1.688,08</w:t>
            </w:r>
          </w:p>
        </w:tc>
        <w:tc>
          <w:tcPr>
            <w:tcW w:w="992"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21,10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3431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Bankarske usluge i usluge platnog prometa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8.000,00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1.688,08</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21,10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590660" w:rsidRDefault="00601CB0" w:rsidP="00601CB0">
            <w:pPr>
              <w:rPr>
                <w:rFonts w:ascii="Arial" w:hAnsi="Arial" w:cs="Arial"/>
                <w:b/>
                <w:sz w:val="18"/>
                <w:szCs w:val="18"/>
              </w:rPr>
            </w:pPr>
            <w:r w:rsidRPr="00590660">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601CB0" w:rsidRPr="00590660" w:rsidRDefault="00601CB0" w:rsidP="00601CB0">
            <w:pPr>
              <w:rPr>
                <w:rFonts w:ascii="Arial" w:hAnsi="Arial" w:cs="Arial"/>
                <w:b/>
                <w:sz w:val="18"/>
                <w:szCs w:val="18"/>
              </w:rPr>
            </w:pPr>
            <w:r w:rsidRPr="00590660">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3.301,86</w:t>
            </w:r>
          </w:p>
        </w:tc>
        <w:tc>
          <w:tcPr>
            <w:tcW w:w="992"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6,60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4227</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Uređaji, strojevi i oprema za ostale namjene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3.301,86</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6,60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590660" w:rsidRDefault="00601CB0" w:rsidP="00601CB0">
            <w:pPr>
              <w:rPr>
                <w:rFonts w:ascii="Arial" w:hAnsi="Arial" w:cs="Arial"/>
                <w:b/>
                <w:sz w:val="18"/>
                <w:szCs w:val="18"/>
              </w:rPr>
            </w:pPr>
            <w:r w:rsidRPr="00590660">
              <w:rPr>
                <w:rFonts w:ascii="Arial" w:hAnsi="Arial" w:cs="Arial"/>
                <w:b/>
                <w:sz w:val="18"/>
                <w:szCs w:val="18"/>
              </w:rPr>
              <w:t>423</w:t>
            </w:r>
          </w:p>
        </w:tc>
        <w:tc>
          <w:tcPr>
            <w:tcW w:w="4554" w:type="dxa"/>
            <w:gridSpan w:val="2"/>
            <w:tcBorders>
              <w:top w:val="nil"/>
              <w:left w:val="nil"/>
              <w:bottom w:val="nil"/>
              <w:right w:val="nil"/>
            </w:tcBorders>
            <w:shd w:val="clear" w:color="auto" w:fill="auto"/>
            <w:noWrap/>
            <w:vAlign w:val="bottom"/>
            <w:hideMark/>
          </w:tcPr>
          <w:p w:rsidR="00601CB0" w:rsidRPr="00590660" w:rsidRDefault="00601CB0" w:rsidP="00601CB0">
            <w:pPr>
              <w:rPr>
                <w:rFonts w:ascii="Arial" w:hAnsi="Arial" w:cs="Arial"/>
                <w:b/>
                <w:sz w:val="18"/>
                <w:szCs w:val="18"/>
              </w:rPr>
            </w:pPr>
            <w:r w:rsidRPr="00590660">
              <w:rPr>
                <w:rFonts w:ascii="Arial" w:hAnsi="Arial" w:cs="Arial"/>
                <w:b/>
                <w:sz w:val="18"/>
                <w:szCs w:val="18"/>
              </w:rPr>
              <w:t>Prijevozna sredstva</w:t>
            </w:r>
          </w:p>
        </w:tc>
        <w:tc>
          <w:tcPr>
            <w:tcW w:w="1543"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243.257,50</w:t>
            </w:r>
          </w:p>
        </w:tc>
        <w:tc>
          <w:tcPr>
            <w:tcW w:w="992" w:type="dxa"/>
            <w:tcBorders>
              <w:top w:val="nil"/>
              <w:left w:val="nil"/>
              <w:bottom w:val="nil"/>
              <w:right w:val="nil"/>
            </w:tcBorders>
            <w:shd w:val="clear" w:color="auto" w:fill="auto"/>
            <w:noWrap/>
            <w:vAlign w:val="bottom"/>
            <w:hideMark/>
          </w:tcPr>
          <w:p w:rsidR="00601CB0" w:rsidRPr="00590660" w:rsidRDefault="00601CB0" w:rsidP="00601CB0">
            <w:pPr>
              <w:jc w:val="right"/>
              <w:rPr>
                <w:rFonts w:ascii="Arial" w:hAnsi="Arial" w:cs="Arial"/>
                <w:b/>
                <w:sz w:val="18"/>
                <w:szCs w:val="18"/>
              </w:rPr>
            </w:pPr>
            <w:r w:rsidRPr="00590660">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4231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Prijevozna sredstva u cestovnom prometu</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243.257,50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Program 1003</w:t>
            </w:r>
          </w:p>
        </w:tc>
        <w:tc>
          <w:tcPr>
            <w:tcW w:w="4554" w:type="dxa"/>
            <w:gridSpan w:val="2"/>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POSEBNI PROGRAMI IZNAD STANDARDA</w:t>
            </w:r>
          </w:p>
        </w:tc>
        <w:tc>
          <w:tcPr>
            <w:tcW w:w="1543"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8.000,00</w:t>
            </w:r>
          </w:p>
        </w:tc>
        <w:tc>
          <w:tcPr>
            <w:tcW w:w="1416"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Program potreba iznad standarda u predškolstvu</w:t>
            </w:r>
          </w:p>
        </w:tc>
        <w:tc>
          <w:tcPr>
            <w:tcW w:w="1543"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8.000,00</w:t>
            </w:r>
          </w:p>
        </w:tc>
        <w:tc>
          <w:tcPr>
            <w:tcW w:w="1416"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8.000,00</w:t>
            </w:r>
          </w:p>
        </w:tc>
        <w:tc>
          <w:tcPr>
            <w:tcW w:w="1416"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8.000,00</w:t>
            </w:r>
          </w:p>
        </w:tc>
        <w:tc>
          <w:tcPr>
            <w:tcW w:w="1416"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8.000,00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601CB0" w:rsidRPr="004503CD" w:rsidRDefault="00601CB0" w:rsidP="00601CB0">
            <w:pPr>
              <w:rPr>
                <w:rFonts w:ascii="Arial" w:hAnsi="Arial" w:cs="Arial"/>
                <w:b/>
                <w:bCs/>
                <w:color w:val="FFFFFF"/>
                <w:sz w:val="18"/>
                <w:szCs w:val="18"/>
              </w:rPr>
            </w:pPr>
            <w:r w:rsidRPr="004503CD">
              <w:rPr>
                <w:rFonts w:ascii="Arial" w:hAnsi="Arial" w:cs="Arial"/>
                <w:b/>
                <w:bCs/>
                <w:color w:val="FFFFFF"/>
                <w:sz w:val="18"/>
                <w:szCs w:val="18"/>
              </w:rPr>
              <w:t>Glava 00203</w:t>
            </w:r>
          </w:p>
        </w:tc>
        <w:tc>
          <w:tcPr>
            <w:tcW w:w="4554" w:type="dxa"/>
            <w:gridSpan w:val="2"/>
            <w:tcBorders>
              <w:top w:val="nil"/>
              <w:left w:val="nil"/>
              <w:bottom w:val="nil"/>
              <w:right w:val="nil"/>
            </w:tcBorders>
            <w:shd w:val="clear" w:color="000000" w:fill="3366FF"/>
            <w:noWrap/>
            <w:vAlign w:val="bottom"/>
            <w:hideMark/>
          </w:tcPr>
          <w:p w:rsidR="00601CB0" w:rsidRPr="004503CD" w:rsidRDefault="00601CB0" w:rsidP="00601CB0">
            <w:pPr>
              <w:rPr>
                <w:rFonts w:ascii="Arial" w:hAnsi="Arial" w:cs="Arial"/>
                <w:b/>
                <w:bCs/>
                <w:color w:val="FFFFFF"/>
                <w:sz w:val="18"/>
                <w:szCs w:val="18"/>
              </w:rPr>
            </w:pPr>
            <w:r w:rsidRPr="004503CD">
              <w:rPr>
                <w:rFonts w:ascii="Arial" w:hAnsi="Arial" w:cs="Arial"/>
                <w:b/>
                <w:bCs/>
                <w:color w:val="FFFFFF"/>
                <w:sz w:val="18"/>
                <w:szCs w:val="18"/>
              </w:rPr>
              <w:t>CENTAR ZA KULTURU I INFORMACIJE PAG</w:t>
            </w:r>
          </w:p>
        </w:tc>
        <w:tc>
          <w:tcPr>
            <w:tcW w:w="1543" w:type="dxa"/>
            <w:tcBorders>
              <w:top w:val="nil"/>
              <w:left w:val="nil"/>
              <w:bottom w:val="nil"/>
              <w:right w:val="nil"/>
            </w:tcBorders>
            <w:shd w:val="clear" w:color="000000" w:fill="3366FF"/>
            <w:noWrap/>
            <w:vAlign w:val="bottom"/>
            <w:hideMark/>
          </w:tcPr>
          <w:p w:rsidR="00601CB0" w:rsidRPr="004503CD" w:rsidRDefault="00601CB0" w:rsidP="00601CB0">
            <w:pPr>
              <w:jc w:val="right"/>
              <w:rPr>
                <w:rFonts w:ascii="Arial" w:hAnsi="Arial" w:cs="Arial"/>
                <w:b/>
                <w:bCs/>
                <w:color w:val="FFFFFF"/>
                <w:sz w:val="18"/>
                <w:szCs w:val="18"/>
              </w:rPr>
            </w:pPr>
            <w:r w:rsidRPr="004503CD">
              <w:rPr>
                <w:rFonts w:ascii="Arial" w:hAnsi="Arial" w:cs="Arial"/>
                <w:b/>
                <w:bCs/>
                <w:color w:val="FFFFFF"/>
                <w:sz w:val="18"/>
                <w:szCs w:val="18"/>
              </w:rPr>
              <w:t>54.000,00</w:t>
            </w:r>
          </w:p>
        </w:tc>
        <w:tc>
          <w:tcPr>
            <w:tcW w:w="1416" w:type="dxa"/>
            <w:tcBorders>
              <w:top w:val="nil"/>
              <w:left w:val="nil"/>
              <w:bottom w:val="nil"/>
              <w:right w:val="nil"/>
            </w:tcBorders>
            <w:shd w:val="clear" w:color="000000" w:fill="3366FF"/>
            <w:noWrap/>
            <w:vAlign w:val="bottom"/>
            <w:hideMark/>
          </w:tcPr>
          <w:p w:rsidR="00601CB0" w:rsidRPr="004503CD" w:rsidRDefault="00601CB0" w:rsidP="00601CB0">
            <w:pPr>
              <w:jc w:val="right"/>
              <w:rPr>
                <w:rFonts w:ascii="Arial" w:hAnsi="Arial" w:cs="Arial"/>
                <w:b/>
                <w:bCs/>
                <w:color w:val="FFFFFF"/>
                <w:sz w:val="18"/>
                <w:szCs w:val="18"/>
              </w:rPr>
            </w:pPr>
            <w:r w:rsidRPr="004503CD">
              <w:rPr>
                <w:rFonts w:ascii="Arial" w:hAnsi="Arial" w:cs="Arial"/>
                <w:b/>
                <w:bCs/>
                <w:color w:val="FFFFFF"/>
                <w:sz w:val="18"/>
                <w:szCs w:val="18"/>
              </w:rPr>
              <w:t>59.458,09</w:t>
            </w:r>
          </w:p>
        </w:tc>
        <w:tc>
          <w:tcPr>
            <w:tcW w:w="992" w:type="dxa"/>
            <w:tcBorders>
              <w:top w:val="nil"/>
              <w:left w:val="nil"/>
              <w:bottom w:val="nil"/>
              <w:right w:val="nil"/>
            </w:tcBorders>
            <w:shd w:val="clear" w:color="000000" w:fill="3366FF"/>
            <w:noWrap/>
            <w:vAlign w:val="bottom"/>
            <w:hideMark/>
          </w:tcPr>
          <w:p w:rsidR="00601CB0" w:rsidRPr="004503CD" w:rsidRDefault="00601CB0" w:rsidP="00601CB0">
            <w:pPr>
              <w:jc w:val="right"/>
              <w:rPr>
                <w:rFonts w:ascii="Arial" w:hAnsi="Arial" w:cs="Arial"/>
                <w:b/>
                <w:bCs/>
                <w:color w:val="FFFFFF"/>
                <w:sz w:val="18"/>
                <w:szCs w:val="18"/>
              </w:rPr>
            </w:pPr>
            <w:r w:rsidRPr="004503CD">
              <w:rPr>
                <w:rFonts w:ascii="Arial" w:hAnsi="Arial" w:cs="Arial"/>
                <w:b/>
                <w:bCs/>
                <w:color w:val="FFFFFF"/>
                <w:sz w:val="18"/>
                <w:szCs w:val="18"/>
              </w:rPr>
              <w:t>110,11</w:t>
            </w:r>
          </w:p>
        </w:tc>
      </w:tr>
      <w:tr w:rsidR="00601CB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54.000,00</w:t>
            </w:r>
          </w:p>
        </w:tc>
        <w:tc>
          <w:tcPr>
            <w:tcW w:w="1416"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48.585,20</w:t>
            </w:r>
          </w:p>
        </w:tc>
        <w:tc>
          <w:tcPr>
            <w:tcW w:w="992"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89,97</w:t>
            </w:r>
          </w:p>
        </w:tc>
      </w:tr>
      <w:tr w:rsidR="00601CB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3.2.</w:t>
            </w:r>
          </w:p>
        </w:tc>
        <w:tc>
          <w:tcPr>
            <w:tcW w:w="4554" w:type="dxa"/>
            <w:gridSpan w:val="2"/>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Vlastiti prihodi - proračunski korisnici</w:t>
            </w:r>
          </w:p>
        </w:tc>
        <w:tc>
          <w:tcPr>
            <w:tcW w:w="1543"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1416"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10.872,89</w:t>
            </w:r>
          </w:p>
        </w:tc>
        <w:tc>
          <w:tcPr>
            <w:tcW w:w="992"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PROVEDBA ZAKONSKOG STANDARDA U KULTURI</w:t>
            </w:r>
          </w:p>
        </w:tc>
        <w:tc>
          <w:tcPr>
            <w:tcW w:w="1543"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54.000,00</w:t>
            </w:r>
          </w:p>
        </w:tc>
        <w:tc>
          <w:tcPr>
            <w:tcW w:w="1416"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48.585,20</w:t>
            </w:r>
          </w:p>
        </w:tc>
        <w:tc>
          <w:tcPr>
            <w:tcW w:w="992"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89,97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Stručno i administrativno osoblje</w:t>
            </w:r>
          </w:p>
        </w:tc>
        <w:tc>
          <w:tcPr>
            <w:tcW w:w="1543"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54.000,00</w:t>
            </w:r>
          </w:p>
        </w:tc>
        <w:tc>
          <w:tcPr>
            <w:tcW w:w="1416"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48.585,20</w:t>
            </w:r>
          </w:p>
        </w:tc>
        <w:tc>
          <w:tcPr>
            <w:tcW w:w="992"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89,97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54.000,00</w:t>
            </w:r>
          </w:p>
        </w:tc>
        <w:tc>
          <w:tcPr>
            <w:tcW w:w="1416"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48.585,20</w:t>
            </w:r>
          </w:p>
        </w:tc>
        <w:tc>
          <w:tcPr>
            <w:tcW w:w="992"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89,97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23.000,00</w:t>
            </w:r>
          </w:p>
        </w:tc>
        <w:tc>
          <w:tcPr>
            <w:tcW w:w="1416"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22.556,68</w:t>
            </w:r>
          </w:p>
        </w:tc>
        <w:tc>
          <w:tcPr>
            <w:tcW w:w="992"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98,07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23.000,00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22.556,68</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98,07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8.000,00</w:t>
            </w:r>
          </w:p>
        </w:tc>
        <w:tc>
          <w:tcPr>
            <w:tcW w:w="992"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80,00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8.000,00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80,00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15.968,52</w:t>
            </w:r>
          </w:p>
        </w:tc>
        <w:tc>
          <w:tcPr>
            <w:tcW w:w="992"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79,84</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3291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Naknade za rad predstavničkih i izvršnih tijela, povjerenstava i slično</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15.968,52</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79,84</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343</w:t>
            </w:r>
          </w:p>
        </w:tc>
        <w:tc>
          <w:tcPr>
            <w:tcW w:w="4554" w:type="dxa"/>
            <w:gridSpan w:val="2"/>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Ostali financijski rashodi</w:t>
            </w:r>
          </w:p>
        </w:tc>
        <w:tc>
          <w:tcPr>
            <w:tcW w:w="1543"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1.000,00</w:t>
            </w:r>
          </w:p>
        </w:tc>
        <w:tc>
          <w:tcPr>
            <w:tcW w:w="1416"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2.060,00</w:t>
            </w:r>
          </w:p>
        </w:tc>
        <w:tc>
          <w:tcPr>
            <w:tcW w:w="992"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206,00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3431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Bankarske usluge i usluge platnog prometa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2.060,00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206,00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Program 1002</w:t>
            </w:r>
          </w:p>
        </w:tc>
        <w:tc>
          <w:tcPr>
            <w:tcW w:w="4554" w:type="dxa"/>
            <w:gridSpan w:val="2"/>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POSLOVANJE FINANCIRANO IZ OSTALIH IZVORA PRIHODA KORISNIKA</w:t>
            </w:r>
          </w:p>
        </w:tc>
        <w:tc>
          <w:tcPr>
            <w:tcW w:w="1543"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1416"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10.872,89</w:t>
            </w:r>
          </w:p>
        </w:tc>
        <w:tc>
          <w:tcPr>
            <w:tcW w:w="992"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Materijalni rashodi</w:t>
            </w:r>
          </w:p>
        </w:tc>
        <w:tc>
          <w:tcPr>
            <w:tcW w:w="1543"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1416"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10.872,89</w:t>
            </w:r>
          </w:p>
        </w:tc>
        <w:tc>
          <w:tcPr>
            <w:tcW w:w="992"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3.2.</w:t>
            </w:r>
          </w:p>
        </w:tc>
        <w:tc>
          <w:tcPr>
            <w:tcW w:w="4554" w:type="dxa"/>
            <w:gridSpan w:val="2"/>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Vlastiti prihodi - proračunski korisnici</w:t>
            </w:r>
          </w:p>
        </w:tc>
        <w:tc>
          <w:tcPr>
            <w:tcW w:w="1543"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1416"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10.872,89</w:t>
            </w:r>
          </w:p>
        </w:tc>
        <w:tc>
          <w:tcPr>
            <w:tcW w:w="992"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3.129,87</w:t>
            </w:r>
          </w:p>
        </w:tc>
        <w:tc>
          <w:tcPr>
            <w:tcW w:w="992"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1.129,87</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2.000,00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3.992,13</w:t>
            </w:r>
          </w:p>
        </w:tc>
        <w:tc>
          <w:tcPr>
            <w:tcW w:w="992"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3291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Naknade za rad predstavničkih i izvršnih tijela, povjerenstava i slično</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3.992,13</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343</w:t>
            </w:r>
          </w:p>
        </w:tc>
        <w:tc>
          <w:tcPr>
            <w:tcW w:w="4554" w:type="dxa"/>
            <w:gridSpan w:val="2"/>
            <w:tcBorders>
              <w:top w:val="nil"/>
              <w:left w:val="nil"/>
              <w:bottom w:val="nil"/>
              <w:right w:val="nil"/>
            </w:tcBorders>
            <w:shd w:val="clear" w:color="auto" w:fill="auto"/>
            <w:noWrap/>
            <w:vAlign w:val="bottom"/>
            <w:hideMark/>
          </w:tcPr>
          <w:p w:rsidR="00601CB0" w:rsidRPr="007D3596" w:rsidRDefault="00601CB0" w:rsidP="00601CB0">
            <w:pPr>
              <w:rPr>
                <w:rFonts w:ascii="Arial" w:hAnsi="Arial" w:cs="Arial"/>
                <w:b/>
                <w:sz w:val="18"/>
                <w:szCs w:val="18"/>
              </w:rPr>
            </w:pPr>
            <w:r w:rsidRPr="007D3596">
              <w:rPr>
                <w:rFonts w:ascii="Arial" w:hAnsi="Arial" w:cs="Arial"/>
                <w:b/>
                <w:sz w:val="18"/>
                <w:szCs w:val="18"/>
              </w:rPr>
              <w:t>Ostali financijski rashodi</w:t>
            </w:r>
          </w:p>
        </w:tc>
        <w:tc>
          <w:tcPr>
            <w:tcW w:w="1543"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3.750,89</w:t>
            </w:r>
          </w:p>
        </w:tc>
        <w:tc>
          <w:tcPr>
            <w:tcW w:w="992" w:type="dxa"/>
            <w:tcBorders>
              <w:top w:val="nil"/>
              <w:left w:val="nil"/>
              <w:bottom w:val="nil"/>
              <w:right w:val="nil"/>
            </w:tcBorders>
            <w:shd w:val="clear" w:color="auto" w:fill="auto"/>
            <w:noWrap/>
            <w:vAlign w:val="bottom"/>
            <w:hideMark/>
          </w:tcPr>
          <w:p w:rsidR="00601CB0" w:rsidRPr="007D3596" w:rsidRDefault="00601CB0" w:rsidP="00601CB0">
            <w:pPr>
              <w:jc w:val="right"/>
              <w:rPr>
                <w:rFonts w:ascii="Arial" w:hAnsi="Arial" w:cs="Arial"/>
                <w:b/>
                <w:sz w:val="18"/>
                <w:szCs w:val="18"/>
              </w:rPr>
            </w:pPr>
            <w:r w:rsidRPr="007D3596">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3431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Bankarske usluge i usluge platnog prometa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3.750,89</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601CB0" w:rsidRPr="004503CD" w:rsidRDefault="00601CB0" w:rsidP="00601CB0">
            <w:pPr>
              <w:rPr>
                <w:rFonts w:ascii="Arial" w:hAnsi="Arial" w:cs="Arial"/>
                <w:b/>
                <w:bCs/>
                <w:color w:val="FFFFFF"/>
                <w:sz w:val="18"/>
                <w:szCs w:val="18"/>
              </w:rPr>
            </w:pPr>
            <w:r w:rsidRPr="004503CD">
              <w:rPr>
                <w:rFonts w:ascii="Arial" w:hAnsi="Arial" w:cs="Arial"/>
                <w:b/>
                <w:bCs/>
                <w:color w:val="FFFFFF"/>
                <w:sz w:val="18"/>
                <w:szCs w:val="18"/>
              </w:rPr>
              <w:t>Glava 00204</w:t>
            </w:r>
          </w:p>
        </w:tc>
        <w:tc>
          <w:tcPr>
            <w:tcW w:w="4554" w:type="dxa"/>
            <w:gridSpan w:val="2"/>
            <w:tcBorders>
              <w:top w:val="nil"/>
              <w:left w:val="nil"/>
              <w:bottom w:val="nil"/>
              <w:right w:val="nil"/>
            </w:tcBorders>
            <w:shd w:val="clear" w:color="000000" w:fill="3366FF"/>
            <w:noWrap/>
            <w:vAlign w:val="bottom"/>
            <w:hideMark/>
          </w:tcPr>
          <w:p w:rsidR="00601CB0" w:rsidRPr="004503CD" w:rsidRDefault="00601CB0" w:rsidP="00601CB0">
            <w:pPr>
              <w:rPr>
                <w:rFonts w:ascii="Arial" w:hAnsi="Arial" w:cs="Arial"/>
                <w:b/>
                <w:bCs/>
                <w:color w:val="FFFFFF"/>
                <w:sz w:val="18"/>
                <w:szCs w:val="18"/>
              </w:rPr>
            </w:pPr>
            <w:r w:rsidRPr="004503CD">
              <w:rPr>
                <w:rFonts w:ascii="Arial" w:hAnsi="Arial" w:cs="Arial"/>
                <w:b/>
                <w:bCs/>
                <w:color w:val="FFFFFF"/>
                <w:sz w:val="18"/>
                <w:szCs w:val="18"/>
              </w:rPr>
              <w:t>GRADSKA KNJIŽNICA PAG</w:t>
            </w:r>
          </w:p>
        </w:tc>
        <w:tc>
          <w:tcPr>
            <w:tcW w:w="1543" w:type="dxa"/>
            <w:tcBorders>
              <w:top w:val="nil"/>
              <w:left w:val="nil"/>
              <w:bottom w:val="nil"/>
              <w:right w:val="nil"/>
            </w:tcBorders>
            <w:shd w:val="clear" w:color="000000" w:fill="3366FF"/>
            <w:noWrap/>
            <w:vAlign w:val="bottom"/>
            <w:hideMark/>
          </w:tcPr>
          <w:p w:rsidR="00601CB0" w:rsidRPr="004503CD" w:rsidRDefault="00601CB0" w:rsidP="00601CB0">
            <w:pPr>
              <w:jc w:val="right"/>
              <w:rPr>
                <w:rFonts w:ascii="Arial" w:hAnsi="Arial" w:cs="Arial"/>
                <w:b/>
                <w:bCs/>
                <w:color w:val="FFFFFF"/>
                <w:sz w:val="18"/>
                <w:szCs w:val="18"/>
              </w:rPr>
            </w:pPr>
            <w:r w:rsidRPr="004503CD">
              <w:rPr>
                <w:rFonts w:ascii="Arial" w:hAnsi="Arial" w:cs="Arial"/>
                <w:b/>
                <w:bCs/>
                <w:color w:val="FFFFFF"/>
                <w:sz w:val="18"/>
                <w:szCs w:val="18"/>
              </w:rPr>
              <w:t>504.500,00</w:t>
            </w:r>
          </w:p>
        </w:tc>
        <w:tc>
          <w:tcPr>
            <w:tcW w:w="1416" w:type="dxa"/>
            <w:tcBorders>
              <w:top w:val="nil"/>
              <w:left w:val="nil"/>
              <w:bottom w:val="nil"/>
              <w:right w:val="nil"/>
            </w:tcBorders>
            <w:shd w:val="clear" w:color="000000" w:fill="3366FF"/>
            <w:noWrap/>
            <w:vAlign w:val="bottom"/>
            <w:hideMark/>
          </w:tcPr>
          <w:p w:rsidR="00601CB0" w:rsidRPr="004503CD" w:rsidRDefault="00601CB0" w:rsidP="00601CB0">
            <w:pPr>
              <w:jc w:val="right"/>
              <w:rPr>
                <w:rFonts w:ascii="Arial" w:hAnsi="Arial" w:cs="Arial"/>
                <w:b/>
                <w:bCs/>
                <w:color w:val="FFFFFF"/>
                <w:sz w:val="18"/>
                <w:szCs w:val="18"/>
              </w:rPr>
            </w:pPr>
            <w:r w:rsidRPr="004503CD">
              <w:rPr>
                <w:rFonts w:ascii="Arial" w:hAnsi="Arial" w:cs="Arial"/>
                <w:b/>
                <w:bCs/>
                <w:color w:val="FFFFFF"/>
                <w:sz w:val="18"/>
                <w:szCs w:val="18"/>
              </w:rPr>
              <w:t>189.521,00</w:t>
            </w:r>
          </w:p>
        </w:tc>
        <w:tc>
          <w:tcPr>
            <w:tcW w:w="992" w:type="dxa"/>
            <w:tcBorders>
              <w:top w:val="nil"/>
              <w:left w:val="nil"/>
              <w:bottom w:val="nil"/>
              <w:right w:val="nil"/>
            </w:tcBorders>
            <w:shd w:val="clear" w:color="000000" w:fill="3366FF"/>
            <w:noWrap/>
            <w:vAlign w:val="bottom"/>
            <w:hideMark/>
          </w:tcPr>
          <w:p w:rsidR="00601CB0" w:rsidRPr="004503CD" w:rsidRDefault="00601CB0" w:rsidP="00601CB0">
            <w:pPr>
              <w:jc w:val="right"/>
              <w:rPr>
                <w:rFonts w:ascii="Arial" w:hAnsi="Arial" w:cs="Arial"/>
                <w:b/>
                <w:bCs/>
                <w:color w:val="FFFFFF"/>
                <w:sz w:val="18"/>
                <w:szCs w:val="18"/>
              </w:rPr>
            </w:pPr>
            <w:r w:rsidRPr="004503CD">
              <w:rPr>
                <w:rFonts w:ascii="Arial" w:hAnsi="Arial" w:cs="Arial"/>
                <w:b/>
                <w:bCs/>
                <w:color w:val="FFFFFF"/>
                <w:sz w:val="18"/>
                <w:szCs w:val="18"/>
              </w:rPr>
              <w:t>37,57</w:t>
            </w:r>
          </w:p>
        </w:tc>
      </w:tr>
      <w:tr w:rsidR="00601CB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601CB0" w:rsidRPr="004503CD" w:rsidRDefault="007437E6" w:rsidP="00601CB0">
            <w:pPr>
              <w:jc w:val="right"/>
              <w:rPr>
                <w:rFonts w:ascii="Arial" w:hAnsi="Arial" w:cs="Arial"/>
                <w:b/>
                <w:bCs/>
                <w:color w:val="000000"/>
                <w:sz w:val="18"/>
                <w:szCs w:val="18"/>
              </w:rPr>
            </w:pPr>
            <w:r>
              <w:rPr>
                <w:rFonts w:ascii="Arial" w:hAnsi="Arial" w:cs="Arial"/>
                <w:b/>
                <w:bCs/>
                <w:color w:val="000000"/>
                <w:sz w:val="18"/>
                <w:szCs w:val="18"/>
              </w:rPr>
              <w:t>425</w:t>
            </w:r>
            <w:r w:rsidR="00601CB0" w:rsidRPr="004503CD">
              <w:rPr>
                <w:rFonts w:ascii="Arial" w:hAnsi="Arial" w:cs="Arial"/>
                <w:b/>
                <w:bCs/>
                <w:color w:val="000000"/>
                <w:sz w:val="18"/>
                <w:szCs w:val="18"/>
              </w:rPr>
              <w:t>.500,00</w:t>
            </w:r>
          </w:p>
        </w:tc>
        <w:tc>
          <w:tcPr>
            <w:tcW w:w="1416" w:type="dxa"/>
            <w:tcBorders>
              <w:top w:val="nil"/>
              <w:left w:val="nil"/>
              <w:bottom w:val="nil"/>
              <w:right w:val="nil"/>
            </w:tcBorders>
            <w:shd w:val="clear" w:color="000000" w:fill="FFFF00"/>
            <w:noWrap/>
            <w:vAlign w:val="bottom"/>
          </w:tcPr>
          <w:p w:rsidR="00601CB0" w:rsidRPr="004503CD" w:rsidRDefault="007437E6" w:rsidP="00601CB0">
            <w:pPr>
              <w:jc w:val="right"/>
              <w:rPr>
                <w:rFonts w:ascii="Arial" w:hAnsi="Arial" w:cs="Arial"/>
                <w:b/>
                <w:bCs/>
                <w:color w:val="000000"/>
                <w:sz w:val="18"/>
                <w:szCs w:val="18"/>
              </w:rPr>
            </w:pPr>
            <w:r>
              <w:rPr>
                <w:rFonts w:ascii="Arial" w:hAnsi="Arial" w:cs="Arial"/>
                <w:b/>
                <w:bCs/>
                <w:color w:val="000000"/>
                <w:sz w:val="18"/>
                <w:szCs w:val="18"/>
              </w:rPr>
              <w:t>152.248,29</w:t>
            </w:r>
          </w:p>
        </w:tc>
        <w:tc>
          <w:tcPr>
            <w:tcW w:w="992" w:type="dxa"/>
            <w:tcBorders>
              <w:top w:val="nil"/>
              <w:left w:val="nil"/>
              <w:bottom w:val="nil"/>
              <w:right w:val="nil"/>
            </w:tcBorders>
            <w:shd w:val="clear" w:color="000000" w:fill="FFFF00"/>
            <w:noWrap/>
            <w:vAlign w:val="bottom"/>
          </w:tcPr>
          <w:p w:rsidR="00601CB0" w:rsidRPr="004503CD" w:rsidRDefault="00601CB0" w:rsidP="007437E6">
            <w:pPr>
              <w:jc w:val="right"/>
              <w:rPr>
                <w:rFonts w:ascii="Arial" w:hAnsi="Arial" w:cs="Arial"/>
                <w:b/>
                <w:bCs/>
                <w:color w:val="000000"/>
                <w:sz w:val="18"/>
                <w:szCs w:val="18"/>
              </w:rPr>
            </w:pPr>
            <w:r w:rsidRPr="004503CD">
              <w:rPr>
                <w:rFonts w:ascii="Arial" w:hAnsi="Arial" w:cs="Arial"/>
                <w:b/>
                <w:bCs/>
                <w:color w:val="000000"/>
                <w:sz w:val="18"/>
                <w:szCs w:val="18"/>
              </w:rPr>
              <w:t>3</w:t>
            </w:r>
            <w:r w:rsidR="007437E6">
              <w:rPr>
                <w:rFonts w:ascii="Arial" w:hAnsi="Arial" w:cs="Arial"/>
                <w:b/>
                <w:bCs/>
                <w:color w:val="000000"/>
                <w:sz w:val="18"/>
                <w:szCs w:val="18"/>
              </w:rPr>
              <w:t>5,78</w:t>
            </w:r>
          </w:p>
        </w:tc>
      </w:tr>
      <w:tr w:rsidR="00601CB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3.2.</w:t>
            </w:r>
          </w:p>
        </w:tc>
        <w:tc>
          <w:tcPr>
            <w:tcW w:w="4554" w:type="dxa"/>
            <w:gridSpan w:val="2"/>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Vlastiti prihodi - proračunski korisnici</w:t>
            </w:r>
          </w:p>
        </w:tc>
        <w:tc>
          <w:tcPr>
            <w:tcW w:w="1543"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38.000,00</w:t>
            </w:r>
          </w:p>
        </w:tc>
        <w:tc>
          <w:tcPr>
            <w:tcW w:w="1416"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37.272,71</w:t>
            </w:r>
          </w:p>
        </w:tc>
        <w:tc>
          <w:tcPr>
            <w:tcW w:w="992"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98,09</w:t>
            </w:r>
          </w:p>
        </w:tc>
      </w:tr>
      <w:tr w:rsidR="00601CB0"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5.3.</w:t>
            </w:r>
          </w:p>
        </w:tc>
        <w:tc>
          <w:tcPr>
            <w:tcW w:w="4554" w:type="dxa"/>
            <w:gridSpan w:val="2"/>
            <w:tcBorders>
              <w:top w:val="nil"/>
              <w:left w:val="nil"/>
              <w:bottom w:val="nil"/>
              <w:right w:val="nil"/>
            </w:tcBorders>
            <w:shd w:val="clear" w:color="000000" w:fill="FFFF00"/>
            <w:noWrap/>
            <w:vAlign w:val="bottom"/>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Pomoći - proračunski korisnici</w:t>
            </w:r>
          </w:p>
        </w:tc>
        <w:tc>
          <w:tcPr>
            <w:tcW w:w="1543"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41.000,00</w:t>
            </w:r>
          </w:p>
        </w:tc>
        <w:tc>
          <w:tcPr>
            <w:tcW w:w="1416"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PROVEDBA ZAKONSKOG STANDARDA U KULTURI</w:t>
            </w:r>
          </w:p>
        </w:tc>
        <w:tc>
          <w:tcPr>
            <w:tcW w:w="1543"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425.500,00</w:t>
            </w:r>
          </w:p>
        </w:tc>
        <w:tc>
          <w:tcPr>
            <w:tcW w:w="1416"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152.248,29</w:t>
            </w:r>
          </w:p>
        </w:tc>
        <w:tc>
          <w:tcPr>
            <w:tcW w:w="992"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35,78</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Stručno, administrativno i tehničko osoblje</w:t>
            </w:r>
          </w:p>
        </w:tc>
        <w:tc>
          <w:tcPr>
            <w:tcW w:w="1543"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400.500,00</w:t>
            </w:r>
          </w:p>
        </w:tc>
        <w:tc>
          <w:tcPr>
            <w:tcW w:w="1416"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149.492,04</w:t>
            </w:r>
          </w:p>
        </w:tc>
        <w:tc>
          <w:tcPr>
            <w:tcW w:w="992"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37,33</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400.500,00</w:t>
            </w:r>
          </w:p>
        </w:tc>
        <w:tc>
          <w:tcPr>
            <w:tcW w:w="1416"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149.492,04</w:t>
            </w:r>
          </w:p>
        </w:tc>
        <w:tc>
          <w:tcPr>
            <w:tcW w:w="992"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37,33</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245.923,00</w:t>
            </w:r>
          </w:p>
        </w:tc>
        <w:tc>
          <w:tcPr>
            <w:tcW w:w="1416"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110.009,90</w:t>
            </w:r>
          </w:p>
        </w:tc>
        <w:tc>
          <w:tcPr>
            <w:tcW w:w="992"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44,73</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245.923,00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110.009,90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44,73</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49.500,00</w:t>
            </w:r>
          </w:p>
        </w:tc>
        <w:tc>
          <w:tcPr>
            <w:tcW w:w="1416"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49.500,00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44.077,00</w:t>
            </w:r>
          </w:p>
        </w:tc>
        <w:tc>
          <w:tcPr>
            <w:tcW w:w="1416"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17.760,18</w:t>
            </w:r>
          </w:p>
        </w:tc>
        <w:tc>
          <w:tcPr>
            <w:tcW w:w="992"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40,29</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40.577,00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17.760,18</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43,77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lastRenderedPageBreak/>
              <w:t>3133</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Doprinosi za obvezno osiguranje u slučaju nezaposlenosti</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3.500,00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2.000,00</w:t>
            </w:r>
          </w:p>
        </w:tc>
        <w:tc>
          <w:tcPr>
            <w:tcW w:w="1416"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601CB0" w:rsidRPr="00121614" w:rsidRDefault="00601CB0" w:rsidP="00601CB0">
            <w:pPr>
              <w:rPr>
                <w:rFonts w:ascii="Arial" w:hAnsi="Arial" w:cs="Arial"/>
                <w:b/>
                <w:sz w:val="18"/>
                <w:szCs w:val="18"/>
              </w:rPr>
            </w:pPr>
            <w:r w:rsidRPr="00121614">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22.400,00</w:t>
            </w:r>
          </w:p>
        </w:tc>
        <w:tc>
          <w:tcPr>
            <w:tcW w:w="1416"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11.546,23</w:t>
            </w:r>
          </w:p>
        </w:tc>
        <w:tc>
          <w:tcPr>
            <w:tcW w:w="992" w:type="dxa"/>
            <w:tcBorders>
              <w:top w:val="nil"/>
              <w:left w:val="nil"/>
              <w:bottom w:val="nil"/>
              <w:right w:val="nil"/>
            </w:tcBorders>
            <w:shd w:val="clear" w:color="auto" w:fill="auto"/>
            <w:noWrap/>
            <w:vAlign w:val="bottom"/>
            <w:hideMark/>
          </w:tcPr>
          <w:p w:rsidR="00601CB0" w:rsidRPr="00121614" w:rsidRDefault="00601CB0" w:rsidP="00601CB0">
            <w:pPr>
              <w:jc w:val="right"/>
              <w:rPr>
                <w:rFonts w:ascii="Arial" w:hAnsi="Arial" w:cs="Arial"/>
                <w:b/>
                <w:sz w:val="18"/>
                <w:szCs w:val="18"/>
              </w:rPr>
            </w:pPr>
            <w:r w:rsidRPr="00121614">
              <w:rPr>
                <w:rFonts w:ascii="Arial" w:hAnsi="Arial" w:cs="Arial"/>
                <w:b/>
                <w:sz w:val="18"/>
                <w:szCs w:val="18"/>
              </w:rPr>
              <w:t>51,55</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Uredski materijal i ostali materijalni rashodi</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6.500,00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1.549,99</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23,85</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3223</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Energija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9.567,26</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63,78</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3225</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Sitni inventar i auto gume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900,00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428,98</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47,66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32.100,00</w:t>
            </w:r>
          </w:p>
        </w:tc>
        <w:tc>
          <w:tcPr>
            <w:tcW w:w="1416"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6.714,96</w:t>
            </w:r>
          </w:p>
        </w:tc>
        <w:tc>
          <w:tcPr>
            <w:tcW w:w="992"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20,92</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7.000,00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1.704,96</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42,62</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18.000,00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4.500,00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25,00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3238</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Računalne usluge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1.100,00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510,00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46,36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500,00</w:t>
            </w:r>
          </w:p>
        </w:tc>
        <w:tc>
          <w:tcPr>
            <w:tcW w:w="1416"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650,00</w:t>
            </w:r>
          </w:p>
        </w:tc>
        <w:tc>
          <w:tcPr>
            <w:tcW w:w="992"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130,00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3294</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Članarine i norme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500,00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650,00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130,00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343</w:t>
            </w:r>
          </w:p>
        </w:tc>
        <w:tc>
          <w:tcPr>
            <w:tcW w:w="4554" w:type="dxa"/>
            <w:gridSpan w:val="2"/>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Ostali financijski rashodi</w:t>
            </w:r>
          </w:p>
        </w:tc>
        <w:tc>
          <w:tcPr>
            <w:tcW w:w="1543"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4.000,00</w:t>
            </w:r>
          </w:p>
        </w:tc>
        <w:tc>
          <w:tcPr>
            <w:tcW w:w="1416"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2.810,77</w:t>
            </w:r>
          </w:p>
        </w:tc>
        <w:tc>
          <w:tcPr>
            <w:tcW w:w="992"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70,27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3431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Bankarske usluge i usluge platnog prometa</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4.000,00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2.810,77</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70,27</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Kapitalni projekt K100001</w:t>
            </w:r>
          </w:p>
        </w:tc>
        <w:tc>
          <w:tcPr>
            <w:tcW w:w="4554" w:type="dxa"/>
            <w:gridSpan w:val="2"/>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Nabava opreme</w:t>
            </w:r>
          </w:p>
        </w:tc>
        <w:tc>
          <w:tcPr>
            <w:tcW w:w="1543"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2.756,25</w:t>
            </w:r>
          </w:p>
        </w:tc>
        <w:tc>
          <w:tcPr>
            <w:tcW w:w="992"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27,56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2.756,25</w:t>
            </w:r>
          </w:p>
        </w:tc>
        <w:tc>
          <w:tcPr>
            <w:tcW w:w="992"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27,56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2.756,25</w:t>
            </w:r>
          </w:p>
        </w:tc>
        <w:tc>
          <w:tcPr>
            <w:tcW w:w="992"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27,56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4221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Uredska oprema i namještaj</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2.756,25</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27,56</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Kapitalni projekt K100002</w:t>
            </w:r>
          </w:p>
        </w:tc>
        <w:tc>
          <w:tcPr>
            <w:tcW w:w="4554" w:type="dxa"/>
            <w:gridSpan w:val="2"/>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Knjižna građa</w:t>
            </w:r>
          </w:p>
        </w:tc>
        <w:tc>
          <w:tcPr>
            <w:tcW w:w="1543"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15.000,00</w:t>
            </w:r>
          </w:p>
        </w:tc>
        <w:tc>
          <w:tcPr>
            <w:tcW w:w="1416"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15.000,00</w:t>
            </w:r>
          </w:p>
        </w:tc>
        <w:tc>
          <w:tcPr>
            <w:tcW w:w="1416"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424</w:t>
            </w:r>
          </w:p>
        </w:tc>
        <w:tc>
          <w:tcPr>
            <w:tcW w:w="4554" w:type="dxa"/>
            <w:gridSpan w:val="2"/>
            <w:tcBorders>
              <w:top w:val="nil"/>
              <w:left w:val="nil"/>
              <w:bottom w:val="nil"/>
              <w:right w:val="nil"/>
            </w:tcBorders>
            <w:shd w:val="clear" w:color="auto" w:fill="auto"/>
            <w:noWrap/>
            <w:vAlign w:val="bottom"/>
            <w:hideMark/>
          </w:tcPr>
          <w:p w:rsidR="00601CB0" w:rsidRPr="00F40E76" w:rsidRDefault="00601CB0" w:rsidP="00601CB0">
            <w:pPr>
              <w:rPr>
                <w:rFonts w:ascii="Arial" w:hAnsi="Arial" w:cs="Arial"/>
                <w:b/>
                <w:sz w:val="18"/>
                <w:szCs w:val="18"/>
              </w:rPr>
            </w:pPr>
            <w:r w:rsidRPr="00F40E76">
              <w:rPr>
                <w:rFonts w:ascii="Arial" w:hAnsi="Arial" w:cs="Arial"/>
                <w:b/>
                <w:sz w:val="18"/>
                <w:szCs w:val="18"/>
              </w:rPr>
              <w:t>Knjige, umjetnička djela i ostale izložbene vrijednosti</w:t>
            </w:r>
          </w:p>
        </w:tc>
        <w:tc>
          <w:tcPr>
            <w:tcW w:w="1543"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15.000,00</w:t>
            </w:r>
          </w:p>
        </w:tc>
        <w:tc>
          <w:tcPr>
            <w:tcW w:w="1416"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601CB0" w:rsidRPr="00F40E76" w:rsidRDefault="00601CB0" w:rsidP="00601CB0">
            <w:pPr>
              <w:jc w:val="right"/>
              <w:rPr>
                <w:rFonts w:ascii="Arial" w:hAnsi="Arial" w:cs="Arial"/>
                <w:b/>
                <w:sz w:val="18"/>
                <w:szCs w:val="18"/>
              </w:rPr>
            </w:pPr>
            <w:r w:rsidRPr="00F40E76">
              <w:rPr>
                <w:rFonts w:ascii="Arial" w:hAnsi="Arial" w:cs="Arial"/>
                <w:b/>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4241</w:t>
            </w:r>
          </w:p>
        </w:tc>
        <w:tc>
          <w:tcPr>
            <w:tcW w:w="4554" w:type="dxa"/>
            <w:gridSpan w:val="2"/>
            <w:tcBorders>
              <w:top w:val="nil"/>
              <w:left w:val="nil"/>
              <w:bottom w:val="nil"/>
              <w:right w:val="nil"/>
            </w:tcBorders>
            <w:shd w:val="clear" w:color="auto" w:fill="auto"/>
            <w:noWrap/>
            <w:vAlign w:val="bottom"/>
            <w:hideMark/>
          </w:tcPr>
          <w:p w:rsidR="00601CB0" w:rsidRPr="004503CD" w:rsidRDefault="00601CB0" w:rsidP="00601CB0">
            <w:pPr>
              <w:rPr>
                <w:rFonts w:ascii="Arial" w:hAnsi="Arial" w:cs="Arial"/>
                <w:sz w:val="18"/>
                <w:szCs w:val="18"/>
              </w:rPr>
            </w:pPr>
            <w:r w:rsidRPr="004503CD">
              <w:rPr>
                <w:rFonts w:ascii="Arial" w:hAnsi="Arial" w:cs="Arial"/>
                <w:sz w:val="18"/>
                <w:szCs w:val="18"/>
              </w:rPr>
              <w:t>Knjige</w:t>
            </w:r>
          </w:p>
        </w:tc>
        <w:tc>
          <w:tcPr>
            <w:tcW w:w="1543"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601CB0" w:rsidRPr="004503CD" w:rsidRDefault="00601CB0" w:rsidP="00601CB0">
            <w:pPr>
              <w:jc w:val="right"/>
              <w:rPr>
                <w:rFonts w:ascii="Arial" w:hAnsi="Arial" w:cs="Arial"/>
                <w:sz w:val="18"/>
                <w:szCs w:val="18"/>
              </w:rPr>
            </w:pPr>
            <w:r w:rsidRPr="004503CD">
              <w:rPr>
                <w:rFonts w:ascii="Arial" w:hAnsi="Arial" w:cs="Arial"/>
                <w:sz w:val="18"/>
                <w:szCs w:val="18"/>
              </w:rPr>
              <w:t>0,00</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Program 1001</w:t>
            </w:r>
          </w:p>
        </w:tc>
        <w:tc>
          <w:tcPr>
            <w:tcW w:w="4554" w:type="dxa"/>
            <w:gridSpan w:val="2"/>
            <w:tcBorders>
              <w:top w:val="nil"/>
              <w:left w:val="nil"/>
              <w:bottom w:val="nil"/>
              <w:right w:val="nil"/>
            </w:tcBorders>
            <w:shd w:val="clear" w:color="000000" w:fill="9797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POSLOVANJE FINANCIRANO IZ OSTALIH IZVORA PRIHODA KORISNIKA</w:t>
            </w:r>
          </w:p>
        </w:tc>
        <w:tc>
          <w:tcPr>
            <w:tcW w:w="1543"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79.000,00</w:t>
            </w:r>
          </w:p>
        </w:tc>
        <w:tc>
          <w:tcPr>
            <w:tcW w:w="1416"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37.272,71</w:t>
            </w:r>
          </w:p>
        </w:tc>
        <w:tc>
          <w:tcPr>
            <w:tcW w:w="992" w:type="dxa"/>
            <w:tcBorders>
              <w:top w:val="nil"/>
              <w:left w:val="nil"/>
              <w:bottom w:val="nil"/>
              <w:right w:val="nil"/>
            </w:tcBorders>
            <w:shd w:val="clear" w:color="000000" w:fill="9797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47,18</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Sufinanciranje programa</w:t>
            </w:r>
          </w:p>
        </w:tc>
        <w:tc>
          <w:tcPr>
            <w:tcW w:w="1543"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79.000,00</w:t>
            </w:r>
          </w:p>
        </w:tc>
        <w:tc>
          <w:tcPr>
            <w:tcW w:w="1416"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37.272,71</w:t>
            </w:r>
          </w:p>
        </w:tc>
        <w:tc>
          <w:tcPr>
            <w:tcW w:w="992" w:type="dxa"/>
            <w:tcBorders>
              <w:top w:val="nil"/>
              <w:left w:val="nil"/>
              <w:bottom w:val="nil"/>
              <w:right w:val="nil"/>
            </w:tcBorders>
            <w:shd w:val="clear" w:color="000000" w:fill="C1C1FF"/>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47,18</w:t>
            </w:r>
          </w:p>
        </w:tc>
      </w:tr>
      <w:tr w:rsidR="00601CB0"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Izvor  3.2.</w:t>
            </w:r>
          </w:p>
        </w:tc>
        <w:tc>
          <w:tcPr>
            <w:tcW w:w="4554" w:type="dxa"/>
            <w:gridSpan w:val="2"/>
            <w:tcBorders>
              <w:top w:val="nil"/>
              <w:left w:val="nil"/>
              <w:bottom w:val="nil"/>
              <w:right w:val="nil"/>
            </w:tcBorders>
            <w:shd w:val="clear" w:color="000000" w:fill="FFFF00"/>
            <w:noWrap/>
            <w:vAlign w:val="bottom"/>
            <w:hideMark/>
          </w:tcPr>
          <w:p w:rsidR="00601CB0" w:rsidRPr="004503CD" w:rsidRDefault="00601CB0" w:rsidP="00601CB0">
            <w:pPr>
              <w:rPr>
                <w:rFonts w:ascii="Arial" w:hAnsi="Arial" w:cs="Arial"/>
                <w:b/>
                <w:bCs/>
                <w:color w:val="000000"/>
                <w:sz w:val="18"/>
                <w:szCs w:val="18"/>
              </w:rPr>
            </w:pPr>
            <w:r w:rsidRPr="004503CD">
              <w:rPr>
                <w:rFonts w:ascii="Arial" w:hAnsi="Arial" w:cs="Arial"/>
                <w:b/>
                <w:bCs/>
                <w:color w:val="000000"/>
                <w:sz w:val="18"/>
                <w:szCs w:val="18"/>
              </w:rPr>
              <w:t>Vlastiti prihodi - proračunski korisnici</w:t>
            </w:r>
          </w:p>
        </w:tc>
        <w:tc>
          <w:tcPr>
            <w:tcW w:w="1543"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38.000,00</w:t>
            </w:r>
          </w:p>
        </w:tc>
        <w:tc>
          <w:tcPr>
            <w:tcW w:w="1416"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37.272,71</w:t>
            </w:r>
          </w:p>
        </w:tc>
        <w:tc>
          <w:tcPr>
            <w:tcW w:w="992" w:type="dxa"/>
            <w:tcBorders>
              <w:top w:val="nil"/>
              <w:left w:val="nil"/>
              <w:bottom w:val="nil"/>
              <w:right w:val="nil"/>
            </w:tcBorders>
            <w:shd w:val="clear" w:color="000000" w:fill="FFFF00"/>
            <w:noWrap/>
            <w:vAlign w:val="bottom"/>
            <w:hideMark/>
          </w:tcPr>
          <w:p w:rsidR="00601CB0" w:rsidRPr="004503CD" w:rsidRDefault="00601CB0" w:rsidP="00601CB0">
            <w:pPr>
              <w:jc w:val="right"/>
              <w:rPr>
                <w:rFonts w:ascii="Arial" w:hAnsi="Arial" w:cs="Arial"/>
                <w:b/>
                <w:bCs/>
                <w:color w:val="000000"/>
                <w:sz w:val="18"/>
                <w:szCs w:val="18"/>
              </w:rPr>
            </w:pPr>
            <w:r w:rsidRPr="004503CD">
              <w:rPr>
                <w:rFonts w:ascii="Arial" w:hAnsi="Arial" w:cs="Arial"/>
                <w:b/>
                <w:bCs/>
                <w:color w:val="000000"/>
                <w:sz w:val="18"/>
                <w:szCs w:val="18"/>
              </w:rPr>
              <w:t>98,09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5.3.</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 - proračunski korisnici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41.000,00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F40E76" w:rsidRDefault="00014486" w:rsidP="00014486">
            <w:pPr>
              <w:rPr>
                <w:rFonts w:ascii="Arial" w:hAnsi="Arial" w:cs="Arial"/>
                <w:b/>
                <w:sz w:val="18"/>
                <w:szCs w:val="18"/>
              </w:rPr>
            </w:pPr>
            <w:r w:rsidRPr="00F40E76">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014486" w:rsidRPr="00F40E76" w:rsidRDefault="00014486" w:rsidP="00014486">
            <w:pPr>
              <w:rPr>
                <w:rFonts w:ascii="Arial" w:hAnsi="Arial" w:cs="Arial"/>
                <w:b/>
                <w:sz w:val="18"/>
                <w:szCs w:val="18"/>
              </w:rPr>
            </w:pPr>
            <w:r w:rsidRPr="00F40E76">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15.450,00</w:t>
            </w:r>
          </w:p>
        </w:tc>
        <w:tc>
          <w:tcPr>
            <w:tcW w:w="1416"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8.279,10</w:t>
            </w:r>
          </w:p>
        </w:tc>
        <w:tc>
          <w:tcPr>
            <w:tcW w:w="992"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53,59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15.450,00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8.279,10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53,59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F40E76" w:rsidRDefault="00014486" w:rsidP="00014486">
            <w:pPr>
              <w:rPr>
                <w:rFonts w:ascii="Arial" w:hAnsi="Arial" w:cs="Arial"/>
                <w:b/>
                <w:sz w:val="18"/>
                <w:szCs w:val="18"/>
              </w:rPr>
            </w:pPr>
            <w:r w:rsidRPr="00F40E76">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014486" w:rsidRPr="00F40E76" w:rsidRDefault="00014486" w:rsidP="00014486">
            <w:pPr>
              <w:rPr>
                <w:rFonts w:ascii="Arial" w:hAnsi="Arial" w:cs="Arial"/>
                <w:b/>
                <w:sz w:val="18"/>
                <w:szCs w:val="18"/>
              </w:rPr>
            </w:pPr>
            <w:r w:rsidRPr="00F40E76">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2.550,00</w:t>
            </w:r>
          </w:p>
        </w:tc>
        <w:tc>
          <w:tcPr>
            <w:tcW w:w="1416"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1.757,82</w:t>
            </w:r>
          </w:p>
        </w:tc>
        <w:tc>
          <w:tcPr>
            <w:tcW w:w="992"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68,93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2.550,00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1.757,82</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68,93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F40E76" w:rsidRDefault="00014486" w:rsidP="00014486">
            <w:pPr>
              <w:rPr>
                <w:rFonts w:ascii="Arial" w:hAnsi="Arial" w:cs="Arial"/>
                <w:b/>
                <w:sz w:val="18"/>
                <w:szCs w:val="18"/>
              </w:rPr>
            </w:pPr>
            <w:r w:rsidRPr="00F40E76">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014486" w:rsidRPr="00F40E76" w:rsidRDefault="00014486" w:rsidP="00014486">
            <w:pPr>
              <w:rPr>
                <w:rFonts w:ascii="Arial" w:hAnsi="Arial" w:cs="Arial"/>
                <w:b/>
                <w:sz w:val="18"/>
                <w:szCs w:val="18"/>
              </w:rPr>
            </w:pPr>
            <w:r w:rsidRPr="00F40E76">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3.068,75</w:t>
            </w:r>
          </w:p>
        </w:tc>
        <w:tc>
          <w:tcPr>
            <w:tcW w:w="992"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Uredski materijal i ostali materijalni rashodi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717,01</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Energija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2.351,74</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F40E76" w:rsidRDefault="00014486" w:rsidP="00014486">
            <w:pPr>
              <w:rPr>
                <w:rFonts w:ascii="Arial" w:hAnsi="Arial" w:cs="Arial"/>
                <w:b/>
                <w:sz w:val="18"/>
                <w:szCs w:val="18"/>
              </w:rPr>
            </w:pPr>
            <w:r w:rsidRPr="00F40E76">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F40E76" w:rsidRDefault="00014486" w:rsidP="00014486">
            <w:pPr>
              <w:rPr>
                <w:rFonts w:ascii="Arial" w:hAnsi="Arial" w:cs="Arial"/>
                <w:b/>
                <w:sz w:val="18"/>
                <w:szCs w:val="18"/>
              </w:rPr>
            </w:pPr>
            <w:r w:rsidRPr="00F40E76">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4.329,04</w:t>
            </w:r>
          </w:p>
        </w:tc>
        <w:tc>
          <w:tcPr>
            <w:tcW w:w="992" w:type="dxa"/>
            <w:tcBorders>
              <w:top w:val="nil"/>
              <w:left w:val="nil"/>
              <w:bottom w:val="nil"/>
              <w:right w:val="nil"/>
            </w:tcBorders>
            <w:shd w:val="clear" w:color="auto" w:fill="auto"/>
            <w:noWrap/>
            <w:vAlign w:val="bottom"/>
            <w:hideMark/>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2.453,00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promidžbe i informiranja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336,04</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014486" w:rsidRPr="00F40E76" w:rsidRDefault="00014486" w:rsidP="00014486">
            <w:pPr>
              <w:rPr>
                <w:rFonts w:ascii="Arial" w:hAnsi="Arial" w:cs="Arial"/>
                <w:b/>
                <w:sz w:val="18"/>
                <w:szCs w:val="18"/>
              </w:rPr>
            </w:pPr>
            <w:r w:rsidRPr="00F40E76">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tcPr>
          <w:p w:rsidR="00014486" w:rsidRPr="00F40E76" w:rsidRDefault="00014486" w:rsidP="00014486">
            <w:pPr>
              <w:rPr>
                <w:rFonts w:ascii="Arial" w:hAnsi="Arial" w:cs="Arial"/>
                <w:b/>
                <w:sz w:val="18"/>
                <w:szCs w:val="18"/>
              </w:rPr>
            </w:pPr>
            <w:r w:rsidRPr="00F40E76">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3.000,00</w:t>
            </w:r>
          </w:p>
        </w:tc>
        <w:tc>
          <w:tcPr>
            <w:tcW w:w="1416" w:type="dxa"/>
            <w:tcBorders>
              <w:top w:val="nil"/>
              <w:left w:val="nil"/>
              <w:bottom w:val="nil"/>
              <w:right w:val="nil"/>
            </w:tcBorders>
            <w:shd w:val="clear" w:color="auto" w:fill="auto"/>
            <w:noWrap/>
            <w:vAlign w:val="bottom"/>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0,00</w:t>
            </w:r>
          </w:p>
        </w:tc>
        <w:tc>
          <w:tcPr>
            <w:tcW w:w="992" w:type="dxa"/>
            <w:tcBorders>
              <w:top w:val="nil"/>
              <w:left w:val="nil"/>
              <w:bottom w:val="nil"/>
              <w:right w:val="nil"/>
            </w:tcBorders>
            <w:shd w:val="clear" w:color="auto" w:fill="auto"/>
            <w:noWrap/>
            <w:vAlign w:val="bottom"/>
          </w:tcPr>
          <w:p w:rsidR="00014486" w:rsidRPr="00F40E76" w:rsidRDefault="00014486" w:rsidP="00014486">
            <w:pPr>
              <w:jc w:val="right"/>
              <w:rPr>
                <w:rFonts w:ascii="Arial" w:hAnsi="Arial" w:cs="Arial"/>
                <w:b/>
                <w:sz w:val="18"/>
                <w:szCs w:val="18"/>
              </w:rPr>
            </w:pPr>
            <w:r w:rsidRPr="00F40E7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014486" w:rsidRPr="004503CD" w:rsidRDefault="00014486" w:rsidP="00014486">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tcPr>
          <w:p w:rsidR="00014486" w:rsidRPr="004503CD" w:rsidRDefault="00014486" w:rsidP="00014486">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sidRPr="004503CD">
              <w:rPr>
                <w:rFonts w:ascii="Arial" w:hAnsi="Arial" w:cs="Arial"/>
                <w:sz w:val="18"/>
                <w:szCs w:val="18"/>
              </w:rPr>
              <w:t>3.000,00</w:t>
            </w:r>
          </w:p>
        </w:tc>
        <w:tc>
          <w:tcPr>
            <w:tcW w:w="1416"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11BF" w:rsidRDefault="00014486" w:rsidP="00014486">
            <w:pPr>
              <w:rPr>
                <w:rFonts w:ascii="Arial" w:hAnsi="Arial" w:cs="Arial"/>
                <w:b/>
                <w:sz w:val="18"/>
                <w:szCs w:val="18"/>
              </w:rPr>
            </w:pPr>
            <w:r w:rsidRPr="00DB11BF">
              <w:rPr>
                <w:rFonts w:ascii="Arial" w:hAnsi="Arial" w:cs="Arial"/>
                <w:b/>
                <w:sz w:val="18"/>
                <w:szCs w:val="18"/>
              </w:rPr>
              <w:t>424</w:t>
            </w:r>
          </w:p>
        </w:tc>
        <w:tc>
          <w:tcPr>
            <w:tcW w:w="4554" w:type="dxa"/>
            <w:gridSpan w:val="2"/>
            <w:tcBorders>
              <w:top w:val="nil"/>
              <w:left w:val="nil"/>
              <w:bottom w:val="nil"/>
              <w:right w:val="nil"/>
            </w:tcBorders>
            <w:shd w:val="clear" w:color="auto" w:fill="auto"/>
            <w:noWrap/>
            <w:vAlign w:val="bottom"/>
            <w:hideMark/>
          </w:tcPr>
          <w:p w:rsidR="00014486" w:rsidRPr="00DB11BF" w:rsidRDefault="00014486" w:rsidP="00014486">
            <w:pPr>
              <w:rPr>
                <w:rFonts w:ascii="Arial" w:hAnsi="Arial" w:cs="Arial"/>
                <w:b/>
                <w:sz w:val="18"/>
                <w:szCs w:val="18"/>
              </w:rPr>
            </w:pPr>
            <w:r w:rsidRPr="00DB11BF">
              <w:rPr>
                <w:rFonts w:ascii="Arial" w:hAnsi="Arial" w:cs="Arial"/>
                <w:b/>
                <w:sz w:val="18"/>
                <w:szCs w:val="18"/>
              </w:rPr>
              <w:t>Knjige, umjetnička djela i ostale izložbene vrijednosti</w:t>
            </w:r>
          </w:p>
        </w:tc>
        <w:tc>
          <w:tcPr>
            <w:tcW w:w="1543" w:type="dxa"/>
            <w:tcBorders>
              <w:top w:val="nil"/>
              <w:left w:val="nil"/>
              <w:bottom w:val="nil"/>
              <w:right w:val="nil"/>
            </w:tcBorders>
            <w:shd w:val="clear" w:color="auto" w:fill="auto"/>
            <w:noWrap/>
            <w:vAlign w:val="bottom"/>
            <w:hideMark/>
          </w:tcPr>
          <w:p w:rsidR="00014486" w:rsidRPr="00DB11BF" w:rsidRDefault="00014486" w:rsidP="00014486">
            <w:pPr>
              <w:jc w:val="right"/>
              <w:rPr>
                <w:rFonts w:ascii="Arial" w:hAnsi="Arial" w:cs="Arial"/>
                <w:b/>
                <w:sz w:val="18"/>
                <w:szCs w:val="18"/>
              </w:rPr>
            </w:pPr>
            <w:r w:rsidRPr="00DB11BF">
              <w:rPr>
                <w:rFonts w:ascii="Arial" w:hAnsi="Arial" w:cs="Arial"/>
                <w:b/>
                <w:sz w:val="18"/>
                <w:szCs w:val="18"/>
              </w:rPr>
              <w:t>58.000,00</w:t>
            </w:r>
          </w:p>
        </w:tc>
        <w:tc>
          <w:tcPr>
            <w:tcW w:w="1416" w:type="dxa"/>
            <w:tcBorders>
              <w:top w:val="nil"/>
              <w:left w:val="nil"/>
              <w:bottom w:val="nil"/>
              <w:right w:val="nil"/>
            </w:tcBorders>
            <w:shd w:val="clear" w:color="auto" w:fill="auto"/>
            <w:noWrap/>
            <w:vAlign w:val="bottom"/>
            <w:hideMark/>
          </w:tcPr>
          <w:p w:rsidR="00014486" w:rsidRPr="00DB11BF" w:rsidRDefault="00014486" w:rsidP="00014486">
            <w:pPr>
              <w:jc w:val="right"/>
              <w:rPr>
                <w:rFonts w:ascii="Arial" w:hAnsi="Arial" w:cs="Arial"/>
                <w:b/>
                <w:sz w:val="18"/>
                <w:szCs w:val="18"/>
              </w:rPr>
            </w:pPr>
            <w:r w:rsidRPr="00DB11BF">
              <w:rPr>
                <w:rFonts w:ascii="Arial" w:hAnsi="Arial" w:cs="Arial"/>
                <w:b/>
                <w:sz w:val="18"/>
                <w:szCs w:val="18"/>
              </w:rPr>
              <w:t>19.838,00</w:t>
            </w:r>
          </w:p>
        </w:tc>
        <w:tc>
          <w:tcPr>
            <w:tcW w:w="992" w:type="dxa"/>
            <w:tcBorders>
              <w:top w:val="nil"/>
              <w:left w:val="nil"/>
              <w:bottom w:val="nil"/>
              <w:right w:val="nil"/>
            </w:tcBorders>
            <w:shd w:val="clear" w:color="auto" w:fill="auto"/>
            <w:noWrap/>
            <w:vAlign w:val="bottom"/>
            <w:hideMark/>
          </w:tcPr>
          <w:p w:rsidR="00014486" w:rsidRPr="00DB11BF" w:rsidRDefault="00014486" w:rsidP="00014486">
            <w:pPr>
              <w:jc w:val="right"/>
              <w:rPr>
                <w:rFonts w:ascii="Arial" w:hAnsi="Arial" w:cs="Arial"/>
                <w:b/>
                <w:sz w:val="18"/>
                <w:szCs w:val="18"/>
              </w:rPr>
            </w:pPr>
            <w:r w:rsidRPr="00DB11BF">
              <w:rPr>
                <w:rFonts w:ascii="Arial" w:hAnsi="Arial" w:cs="Arial"/>
                <w:b/>
                <w:sz w:val="18"/>
                <w:szCs w:val="18"/>
              </w:rPr>
              <w:t>34,20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4241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Knjige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58</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19.838,00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34,20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Glava 00205</w:t>
            </w:r>
          </w:p>
        </w:tc>
        <w:tc>
          <w:tcPr>
            <w:tcW w:w="4554" w:type="dxa"/>
            <w:gridSpan w:val="2"/>
            <w:tcBorders>
              <w:top w:val="nil"/>
              <w:left w:val="nil"/>
              <w:bottom w:val="nil"/>
              <w:right w:val="nil"/>
            </w:tcBorders>
            <w:shd w:val="clear" w:color="000000" w:fill="3366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JAVNA VATROGASNA POSTROJBA PAG</w:t>
            </w:r>
          </w:p>
        </w:tc>
        <w:tc>
          <w:tcPr>
            <w:tcW w:w="1543"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4.100.500,00</w:t>
            </w:r>
          </w:p>
        </w:tc>
        <w:tc>
          <w:tcPr>
            <w:tcW w:w="1416"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673.535,10</w:t>
            </w:r>
          </w:p>
        </w:tc>
        <w:tc>
          <w:tcPr>
            <w:tcW w:w="992"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16,43</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1.046.800,00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262.220,88</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25,05</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3.2.</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Vlastiti prihodi - proračunski korisnici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58.612,64</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58,61</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lastRenderedPageBreak/>
              <w:t>Izvor  5.3.</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 - proračunski korisnici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741.200,00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352.701,58</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47,59</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5.4.</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 - Prihodi za decentralizirane funkcije - Grad</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977.000,00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5.5.</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decentralizirane funkcije - Općine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595.500,00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6.2.</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Donacije - proračunski korisnici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640.000,00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Redovna djelatnost JVP</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1.572.500,00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Redovna djelatnost JVP</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1.572.500,00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6167CE">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5.4.</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 - Prihodi za decentralizirane funkcije - Grad</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977.000,00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6167CE">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5.5.</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decentralizirane funkcije - Općine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595.500,00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61277A" w:rsidRDefault="00014486" w:rsidP="00014486">
            <w:pPr>
              <w:rPr>
                <w:rFonts w:ascii="Arial" w:hAnsi="Arial" w:cs="Arial"/>
                <w:b/>
                <w:sz w:val="18"/>
                <w:szCs w:val="18"/>
              </w:rPr>
            </w:pPr>
            <w:r w:rsidRPr="0061277A">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014486" w:rsidRPr="0061277A" w:rsidRDefault="00014486" w:rsidP="00014486">
            <w:pPr>
              <w:rPr>
                <w:rFonts w:ascii="Arial" w:hAnsi="Arial" w:cs="Arial"/>
                <w:b/>
                <w:sz w:val="18"/>
                <w:szCs w:val="18"/>
              </w:rPr>
            </w:pPr>
            <w:r w:rsidRPr="0061277A">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930.500,00</w:t>
            </w:r>
          </w:p>
        </w:tc>
        <w:tc>
          <w:tcPr>
            <w:tcW w:w="1416"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930.5</w:t>
            </w:r>
            <w:r w:rsidRPr="004503CD">
              <w:rPr>
                <w:rFonts w:ascii="Arial" w:hAnsi="Arial" w:cs="Arial"/>
                <w:sz w:val="18"/>
                <w:szCs w:val="18"/>
              </w:rPr>
              <w:t>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61277A" w:rsidRDefault="00014486" w:rsidP="00014486">
            <w:pPr>
              <w:rPr>
                <w:rFonts w:ascii="Arial" w:hAnsi="Arial" w:cs="Arial"/>
                <w:b/>
                <w:sz w:val="18"/>
                <w:szCs w:val="18"/>
              </w:rPr>
            </w:pPr>
            <w:r w:rsidRPr="0061277A">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014486" w:rsidRPr="0061277A" w:rsidRDefault="00014486" w:rsidP="00014486">
            <w:pPr>
              <w:rPr>
                <w:rFonts w:ascii="Arial" w:hAnsi="Arial" w:cs="Arial"/>
                <w:b/>
                <w:sz w:val="18"/>
                <w:szCs w:val="18"/>
              </w:rPr>
            </w:pPr>
            <w:r w:rsidRPr="0061277A">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479.175,00</w:t>
            </w:r>
          </w:p>
        </w:tc>
        <w:tc>
          <w:tcPr>
            <w:tcW w:w="1416"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479.175</w:t>
            </w:r>
            <w:r w:rsidRPr="004503CD">
              <w:rPr>
                <w:rFonts w:ascii="Arial" w:hAnsi="Arial" w:cs="Arial"/>
                <w:sz w:val="18"/>
                <w:szCs w:val="18"/>
              </w:rPr>
              <w:t>,00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61277A" w:rsidRDefault="00014486" w:rsidP="00014486">
            <w:pPr>
              <w:rPr>
                <w:rFonts w:ascii="Arial" w:hAnsi="Arial" w:cs="Arial"/>
                <w:b/>
                <w:sz w:val="18"/>
                <w:szCs w:val="18"/>
              </w:rPr>
            </w:pPr>
            <w:r w:rsidRPr="0061277A">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014486" w:rsidRPr="0061277A" w:rsidRDefault="00014486" w:rsidP="00014486">
            <w:pPr>
              <w:rPr>
                <w:rFonts w:ascii="Arial" w:hAnsi="Arial" w:cs="Arial"/>
                <w:b/>
                <w:sz w:val="18"/>
                <w:szCs w:val="18"/>
              </w:rPr>
            </w:pPr>
            <w:r w:rsidRPr="0061277A">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162.825,00</w:t>
            </w:r>
          </w:p>
        </w:tc>
        <w:tc>
          <w:tcPr>
            <w:tcW w:w="1416"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61277A" w:rsidRDefault="00014486" w:rsidP="00014486">
            <w:pPr>
              <w:jc w:val="right"/>
              <w:rPr>
                <w:rFonts w:ascii="Arial" w:hAnsi="Arial" w:cs="Arial"/>
                <w:b/>
                <w:sz w:val="18"/>
                <w:szCs w:val="18"/>
              </w:rPr>
            </w:pPr>
            <w:r w:rsidRPr="0061277A">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Službena, radna i zaštitna odjeća i obuća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162.825.0</w:t>
            </w:r>
            <w:r w:rsidRPr="004503CD">
              <w:rPr>
                <w:rFonts w:ascii="Arial" w:hAnsi="Arial" w:cs="Arial"/>
                <w:sz w:val="18"/>
                <w:szCs w:val="18"/>
              </w:rPr>
              <w:t>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1001</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Financiranje iznad standarda</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2.528.000,00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673.535,10</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26,64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Financiranje iznad standarda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2.528.000,00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673.535,10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26,64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1.046.800,00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262.220,88</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3.2.</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Vlastiti prihodi - proračunski korisnici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58.612,64</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58,61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5.3.</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 - proračunski korisnici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741.200,00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352.701,58</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47,59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6.2.</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Donacije - proračunski korisnici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640.000,00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517.000,00</w:t>
            </w:r>
          </w:p>
        </w:tc>
        <w:tc>
          <w:tcPr>
            <w:tcW w:w="1416"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495.157,56</w:t>
            </w:r>
          </w:p>
        </w:tc>
        <w:tc>
          <w:tcPr>
            <w:tcW w:w="992"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95,78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467.00</w:t>
            </w: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494.860,07</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105,97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prekovremeni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5</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297</w:t>
            </w:r>
            <w:r w:rsidRPr="004503CD">
              <w:rPr>
                <w:rFonts w:ascii="Arial" w:hAnsi="Arial" w:cs="Arial"/>
                <w:sz w:val="18"/>
                <w:szCs w:val="18"/>
              </w:rPr>
              <w:t>,</w:t>
            </w:r>
            <w:r>
              <w:rPr>
                <w:rFonts w:ascii="Arial" w:hAnsi="Arial" w:cs="Arial"/>
                <w:sz w:val="18"/>
                <w:szCs w:val="18"/>
              </w:rPr>
              <w:t>49</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w:t>
            </w:r>
            <w:r>
              <w:rPr>
                <w:rFonts w:ascii="Arial" w:hAnsi="Arial" w:cs="Arial"/>
                <w:sz w:val="18"/>
                <w:szCs w:val="18"/>
              </w:rPr>
              <w:t>6</w:t>
            </w:r>
            <w:r w:rsidRPr="004503CD">
              <w:rPr>
                <w:rFonts w:ascii="Arial" w:hAnsi="Arial" w:cs="Arial"/>
                <w:sz w:val="18"/>
                <w:szCs w:val="18"/>
              </w:rPr>
              <w:t>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108.000,00</w:t>
            </w:r>
          </w:p>
        </w:tc>
        <w:tc>
          <w:tcPr>
            <w:tcW w:w="1416"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108.0</w:t>
            </w:r>
            <w:r w:rsidRPr="004503CD">
              <w:rPr>
                <w:rFonts w:ascii="Arial" w:hAnsi="Arial" w:cs="Arial"/>
                <w:sz w:val="18"/>
                <w:szCs w:val="18"/>
              </w:rPr>
              <w:t>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269.000,00</w:t>
            </w:r>
          </w:p>
        </w:tc>
        <w:tc>
          <w:tcPr>
            <w:tcW w:w="1416"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81.700,63</w:t>
            </w:r>
          </w:p>
        </w:tc>
        <w:tc>
          <w:tcPr>
            <w:tcW w:w="992"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30,37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269.0</w:t>
            </w:r>
            <w:r w:rsidRPr="004503CD">
              <w:rPr>
                <w:rFonts w:ascii="Arial" w:hAnsi="Arial" w:cs="Arial"/>
                <w:sz w:val="18"/>
                <w:szCs w:val="18"/>
              </w:rPr>
              <w:t>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81.700,63</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30,37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110.000,00</w:t>
            </w:r>
          </w:p>
        </w:tc>
        <w:tc>
          <w:tcPr>
            <w:tcW w:w="1416"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2.404,00</w:t>
            </w:r>
          </w:p>
        </w:tc>
        <w:tc>
          <w:tcPr>
            <w:tcW w:w="992"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2,19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1.608,00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16,08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Naknade za prijevoz, za rad na terenu i odvojeni život</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70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796</w:t>
            </w:r>
            <w:r w:rsidRPr="004503CD">
              <w:rPr>
                <w:rFonts w:ascii="Arial" w:hAnsi="Arial" w:cs="Arial"/>
                <w:sz w:val="18"/>
                <w:szCs w:val="18"/>
              </w:rPr>
              <w:t>,00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1,14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Stručno usavršavanje zaposlenika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30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813.000,00</w:t>
            </w:r>
          </w:p>
        </w:tc>
        <w:tc>
          <w:tcPr>
            <w:tcW w:w="1416"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7.370,00</w:t>
            </w:r>
          </w:p>
        </w:tc>
        <w:tc>
          <w:tcPr>
            <w:tcW w:w="992"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sidRPr="00A9239E">
              <w:rPr>
                <w:rFonts w:ascii="Arial" w:hAnsi="Arial" w:cs="Arial"/>
                <w:b/>
                <w:sz w:val="18"/>
                <w:szCs w:val="18"/>
              </w:rPr>
              <w:t>0,9</w:t>
            </w:r>
            <w:r>
              <w:rPr>
                <w:rFonts w:ascii="Arial" w:hAnsi="Arial" w:cs="Arial"/>
                <w:b/>
                <w:sz w:val="18"/>
                <w:szCs w:val="18"/>
              </w:rPr>
              <w:t>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Uredski materijal i ostali materijalni rashodi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5</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Sitni inventar i auto gume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5</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Službena, radna i zaštitna odjeća i obuća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758.000</w:t>
            </w:r>
            <w:r w:rsidRPr="004503CD">
              <w:rPr>
                <w:rFonts w:ascii="Arial" w:hAnsi="Arial" w:cs="Arial"/>
                <w:sz w:val="18"/>
                <w:szCs w:val="18"/>
              </w:rPr>
              <w:t>,00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7.370,</w:t>
            </w:r>
            <w:r w:rsidRPr="004503CD">
              <w:rPr>
                <w:rFonts w:ascii="Arial" w:hAnsi="Arial" w:cs="Arial"/>
                <w:sz w:val="18"/>
                <w:szCs w:val="18"/>
              </w:rPr>
              <w:t>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0,97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A9239E" w:rsidRDefault="00014486" w:rsidP="00014486">
            <w:pPr>
              <w:rPr>
                <w:rFonts w:ascii="Arial" w:hAnsi="Arial" w:cs="Arial"/>
                <w:b/>
                <w:sz w:val="18"/>
                <w:szCs w:val="18"/>
              </w:rPr>
            </w:pPr>
            <w:r w:rsidRPr="00A9239E">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Pr>
                <w:rFonts w:ascii="Arial" w:hAnsi="Arial" w:cs="Arial"/>
                <w:b/>
                <w:sz w:val="18"/>
                <w:szCs w:val="18"/>
              </w:rPr>
              <w:t>415</w:t>
            </w:r>
            <w:r w:rsidRPr="00A9239E">
              <w:rPr>
                <w:rFonts w:ascii="Arial" w:hAnsi="Arial" w:cs="Arial"/>
                <w:b/>
                <w:sz w:val="18"/>
                <w:szCs w:val="18"/>
              </w:rPr>
              <w:t>.000,00</w:t>
            </w:r>
          </w:p>
        </w:tc>
        <w:tc>
          <w:tcPr>
            <w:tcW w:w="1416"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Pr>
                <w:rFonts w:ascii="Arial" w:hAnsi="Arial" w:cs="Arial"/>
                <w:b/>
                <w:sz w:val="18"/>
                <w:szCs w:val="18"/>
              </w:rPr>
              <w:t>85.007,40</w:t>
            </w:r>
          </w:p>
        </w:tc>
        <w:tc>
          <w:tcPr>
            <w:tcW w:w="992" w:type="dxa"/>
            <w:tcBorders>
              <w:top w:val="nil"/>
              <w:left w:val="nil"/>
              <w:bottom w:val="nil"/>
              <w:right w:val="nil"/>
            </w:tcBorders>
            <w:shd w:val="clear" w:color="auto" w:fill="auto"/>
            <w:noWrap/>
            <w:vAlign w:val="bottom"/>
            <w:hideMark/>
          </w:tcPr>
          <w:p w:rsidR="00014486" w:rsidRPr="00A9239E" w:rsidRDefault="00014486" w:rsidP="00014486">
            <w:pPr>
              <w:jc w:val="right"/>
              <w:rPr>
                <w:rFonts w:ascii="Arial" w:hAnsi="Arial" w:cs="Arial"/>
                <w:b/>
                <w:sz w:val="18"/>
                <w:szCs w:val="18"/>
              </w:rPr>
            </w:pPr>
            <w:r>
              <w:rPr>
                <w:rFonts w:ascii="Arial" w:hAnsi="Arial" w:cs="Arial"/>
                <w:b/>
                <w:sz w:val="18"/>
                <w:szCs w:val="18"/>
              </w:rPr>
              <w:t>20,48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Zakupnine i najamnine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120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3236</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Zdravstvene i veterinarske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30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95.</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85.007,40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89,49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60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0E6FF6" w:rsidRDefault="00014486" w:rsidP="00014486">
            <w:pPr>
              <w:rPr>
                <w:rFonts w:ascii="Arial" w:hAnsi="Arial" w:cs="Arial"/>
                <w:b/>
                <w:sz w:val="18"/>
                <w:szCs w:val="18"/>
              </w:rPr>
            </w:pPr>
            <w:r w:rsidRPr="000E6FF6">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0E6FF6" w:rsidRDefault="00014486" w:rsidP="00014486">
            <w:pPr>
              <w:rPr>
                <w:rFonts w:ascii="Arial" w:hAnsi="Arial" w:cs="Arial"/>
                <w:b/>
                <w:sz w:val="18"/>
                <w:szCs w:val="18"/>
              </w:rPr>
            </w:pPr>
            <w:r w:rsidRPr="000E6FF6">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0E6FF6" w:rsidRDefault="00014486" w:rsidP="00014486">
            <w:pPr>
              <w:jc w:val="right"/>
              <w:rPr>
                <w:rFonts w:ascii="Arial" w:hAnsi="Arial" w:cs="Arial"/>
                <w:b/>
                <w:sz w:val="18"/>
                <w:szCs w:val="18"/>
              </w:rPr>
            </w:pPr>
            <w:r>
              <w:rPr>
                <w:rFonts w:ascii="Arial" w:hAnsi="Arial" w:cs="Arial"/>
                <w:b/>
                <w:sz w:val="18"/>
                <w:szCs w:val="18"/>
              </w:rPr>
              <w:t>142.00</w:t>
            </w:r>
            <w:r w:rsidRPr="000E6FF6">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014486" w:rsidRPr="000E6FF6" w:rsidRDefault="00014486" w:rsidP="00014486">
            <w:pPr>
              <w:jc w:val="right"/>
              <w:rPr>
                <w:rFonts w:ascii="Arial" w:hAnsi="Arial" w:cs="Arial"/>
                <w:b/>
                <w:sz w:val="18"/>
                <w:szCs w:val="18"/>
              </w:rPr>
            </w:pPr>
            <w:r w:rsidRPr="000E6F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0E6FF6" w:rsidRDefault="00014486" w:rsidP="00014486">
            <w:pPr>
              <w:jc w:val="right"/>
              <w:rPr>
                <w:rFonts w:ascii="Arial" w:hAnsi="Arial" w:cs="Arial"/>
                <w:b/>
                <w:sz w:val="18"/>
                <w:szCs w:val="18"/>
              </w:rPr>
            </w:pPr>
            <w:r w:rsidRPr="000E6F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Naknade za rad predstavničkih i izvršnih tijela, povjerenstava i slično</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30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Premije osiguranja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Reprezentacija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5</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Članarine i norme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5</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Pristojbe i naknade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w:t>
            </w:r>
            <w:r w:rsidRPr="004503CD">
              <w:rPr>
                <w:rFonts w:ascii="Arial" w:hAnsi="Arial" w:cs="Arial"/>
                <w:sz w:val="18"/>
                <w:szCs w:val="18"/>
              </w:rPr>
              <w:t>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w:t>
            </w:r>
            <w:r w:rsidRPr="004503CD">
              <w:rPr>
                <w:rFonts w:ascii="Arial" w:hAnsi="Arial" w:cs="Arial"/>
                <w:sz w:val="18"/>
                <w:szCs w:val="18"/>
              </w:rPr>
              <w:t>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0809CA" w:rsidRDefault="00014486" w:rsidP="00014486">
            <w:pPr>
              <w:rPr>
                <w:rFonts w:ascii="Arial" w:hAnsi="Arial" w:cs="Arial"/>
                <w:b/>
                <w:sz w:val="18"/>
                <w:szCs w:val="18"/>
              </w:rPr>
            </w:pPr>
            <w:r w:rsidRPr="000809CA">
              <w:rPr>
                <w:rFonts w:ascii="Arial" w:hAnsi="Arial" w:cs="Arial"/>
                <w:b/>
                <w:sz w:val="18"/>
                <w:szCs w:val="18"/>
              </w:rPr>
              <w:t>343</w:t>
            </w:r>
          </w:p>
        </w:tc>
        <w:tc>
          <w:tcPr>
            <w:tcW w:w="4554" w:type="dxa"/>
            <w:gridSpan w:val="2"/>
            <w:tcBorders>
              <w:top w:val="nil"/>
              <w:left w:val="nil"/>
              <w:bottom w:val="nil"/>
              <w:right w:val="nil"/>
            </w:tcBorders>
            <w:shd w:val="clear" w:color="auto" w:fill="auto"/>
            <w:noWrap/>
            <w:vAlign w:val="bottom"/>
            <w:hideMark/>
          </w:tcPr>
          <w:p w:rsidR="00014486" w:rsidRPr="000809CA" w:rsidRDefault="00014486" w:rsidP="00014486">
            <w:pPr>
              <w:rPr>
                <w:rFonts w:ascii="Arial" w:hAnsi="Arial" w:cs="Arial"/>
                <w:b/>
                <w:sz w:val="18"/>
                <w:szCs w:val="18"/>
              </w:rPr>
            </w:pPr>
            <w:r w:rsidRPr="000809CA">
              <w:rPr>
                <w:rFonts w:ascii="Arial" w:hAnsi="Arial" w:cs="Arial"/>
                <w:b/>
                <w:sz w:val="18"/>
                <w:szCs w:val="18"/>
              </w:rPr>
              <w:t>Ostali financijski rashodi</w:t>
            </w:r>
          </w:p>
        </w:tc>
        <w:tc>
          <w:tcPr>
            <w:tcW w:w="1543" w:type="dxa"/>
            <w:tcBorders>
              <w:top w:val="nil"/>
              <w:left w:val="nil"/>
              <w:bottom w:val="nil"/>
              <w:right w:val="nil"/>
            </w:tcBorders>
            <w:shd w:val="clear" w:color="auto" w:fill="auto"/>
            <w:noWrap/>
            <w:vAlign w:val="bottom"/>
            <w:hideMark/>
          </w:tcPr>
          <w:p w:rsidR="00014486" w:rsidRPr="000809CA" w:rsidRDefault="00014486" w:rsidP="00014486">
            <w:pPr>
              <w:jc w:val="right"/>
              <w:rPr>
                <w:rFonts w:ascii="Arial" w:hAnsi="Arial" w:cs="Arial"/>
                <w:b/>
                <w:sz w:val="18"/>
                <w:szCs w:val="18"/>
              </w:rPr>
            </w:pPr>
            <w:r w:rsidRPr="000809CA">
              <w:rPr>
                <w:rFonts w:ascii="Arial" w:hAnsi="Arial" w:cs="Arial"/>
                <w:b/>
                <w:sz w:val="18"/>
                <w:szCs w:val="18"/>
              </w:rPr>
              <w:t>4.000,00</w:t>
            </w:r>
          </w:p>
        </w:tc>
        <w:tc>
          <w:tcPr>
            <w:tcW w:w="1416" w:type="dxa"/>
            <w:tcBorders>
              <w:top w:val="nil"/>
              <w:left w:val="nil"/>
              <w:bottom w:val="nil"/>
              <w:right w:val="nil"/>
            </w:tcBorders>
            <w:shd w:val="clear" w:color="auto" w:fill="auto"/>
            <w:noWrap/>
            <w:vAlign w:val="bottom"/>
            <w:hideMark/>
          </w:tcPr>
          <w:p w:rsidR="00014486" w:rsidRPr="000809CA" w:rsidRDefault="00014486" w:rsidP="00014486">
            <w:pPr>
              <w:jc w:val="right"/>
              <w:rPr>
                <w:rFonts w:ascii="Arial" w:hAnsi="Arial" w:cs="Arial"/>
                <w:b/>
                <w:sz w:val="18"/>
                <w:szCs w:val="18"/>
              </w:rPr>
            </w:pPr>
            <w:r w:rsidRPr="000809CA">
              <w:rPr>
                <w:rFonts w:ascii="Arial" w:hAnsi="Arial" w:cs="Arial"/>
                <w:b/>
                <w:sz w:val="18"/>
                <w:szCs w:val="18"/>
              </w:rPr>
              <w:t>1.895,51</w:t>
            </w:r>
          </w:p>
        </w:tc>
        <w:tc>
          <w:tcPr>
            <w:tcW w:w="992" w:type="dxa"/>
            <w:tcBorders>
              <w:top w:val="nil"/>
              <w:left w:val="nil"/>
              <w:bottom w:val="nil"/>
              <w:right w:val="nil"/>
            </w:tcBorders>
            <w:shd w:val="clear" w:color="auto" w:fill="auto"/>
            <w:noWrap/>
            <w:vAlign w:val="bottom"/>
            <w:hideMark/>
          </w:tcPr>
          <w:p w:rsidR="00014486" w:rsidRPr="000809CA" w:rsidRDefault="00014486" w:rsidP="00014486">
            <w:pPr>
              <w:jc w:val="right"/>
              <w:rPr>
                <w:rFonts w:ascii="Arial" w:hAnsi="Arial" w:cs="Arial"/>
                <w:b/>
                <w:sz w:val="18"/>
                <w:szCs w:val="18"/>
              </w:rPr>
            </w:pPr>
            <w:r w:rsidRPr="000809CA">
              <w:rPr>
                <w:rFonts w:ascii="Arial" w:hAnsi="Arial" w:cs="Arial"/>
                <w:b/>
                <w:sz w:val="18"/>
                <w:szCs w:val="18"/>
              </w:rPr>
              <w:t>47,39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lastRenderedPageBreak/>
              <w:t>3431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Bankarske usluge i usluge platnog prometa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4.00</w:t>
            </w: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1.895,51</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47,39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0809CA" w:rsidRDefault="00014486" w:rsidP="00014486">
            <w:pPr>
              <w:rPr>
                <w:rFonts w:ascii="Arial" w:hAnsi="Arial" w:cs="Arial"/>
                <w:b/>
                <w:sz w:val="18"/>
                <w:szCs w:val="18"/>
              </w:rPr>
            </w:pPr>
            <w:r w:rsidRPr="000809CA">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014486" w:rsidRPr="000809CA" w:rsidRDefault="00014486" w:rsidP="00014486">
            <w:pPr>
              <w:rPr>
                <w:rFonts w:ascii="Arial" w:hAnsi="Arial" w:cs="Arial"/>
                <w:b/>
                <w:sz w:val="18"/>
                <w:szCs w:val="18"/>
              </w:rPr>
            </w:pPr>
            <w:r w:rsidRPr="000809CA">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014486" w:rsidRPr="000809CA" w:rsidRDefault="00014486" w:rsidP="00014486">
            <w:pPr>
              <w:jc w:val="right"/>
              <w:rPr>
                <w:rFonts w:ascii="Arial" w:hAnsi="Arial" w:cs="Arial"/>
                <w:b/>
                <w:sz w:val="18"/>
                <w:szCs w:val="18"/>
              </w:rPr>
            </w:pPr>
            <w:r w:rsidRPr="000809CA">
              <w:rPr>
                <w:rFonts w:ascii="Arial" w:hAnsi="Arial" w:cs="Arial"/>
                <w:b/>
                <w:sz w:val="18"/>
                <w:szCs w:val="18"/>
              </w:rPr>
              <w:t>150.000,00</w:t>
            </w:r>
          </w:p>
        </w:tc>
        <w:tc>
          <w:tcPr>
            <w:tcW w:w="1416" w:type="dxa"/>
            <w:tcBorders>
              <w:top w:val="nil"/>
              <w:left w:val="nil"/>
              <w:bottom w:val="nil"/>
              <w:right w:val="nil"/>
            </w:tcBorders>
            <w:shd w:val="clear" w:color="auto" w:fill="auto"/>
            <w:noWrap/>
            <w:vAlign w:val="bottom"/>
            <w:hideMark/>
          </w:tcPr>
          <w:p w:rsidR="00014486" w:rsidRPr="000809CA" w:rsidRDefault="00014486" w:rsidP="00014486">
            <w:pPr>
              <w:jc w:val="right"/>
              <w:rPr>
                <w:rFonts w:ascii="Arial" w:hAnsi="Arial" w:cs="Arial"/>
                <w:b/>
                <w:sz w:val="18"/>
                <w:szCs w:val="18"/>
              </w:rPr>
            </w:pPr>
            <w:r w:rsidRPr="000809CA">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0809CA" w:rsidRDefault="00014486" w:rsidP="00014486">
            <w:pPr>
              <w:jc w:val="right"/>
              <w:rPr>
                <w:rFonts w:ascii="Arial" w:hAnsi="Arial" w:cs="Arial"/>
                <w:b/>
                <w:sz w:val="18"/>
                <w:szCs w:val="18"/>
              </w:rPr>
            </w:pPr>
            <w:r w:rsidRPr="000809CA">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4227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Uređaji, strojevi i oprema za ostale namjene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150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0000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Razdjel 003</w:t>
            </w:r>
          </w:p>
        </w:tc>
        <w:tc>
          <w:tcPr>
            <w:tcW w:w="4554" w:type="dxa"/>
            <w:gridSpan w:val="2"/>
            <w:tcBorders>
              <w:top w:val="nil"/>
              <w:left w:val="nil"/>
              <w:bottom w:val="nil"/>
              <w:right w:val="nil"/>
            </w:tcBorders>
            <w:shd w:val="clear" w:color="000000" w:fill="0000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UPRAVNI ODJEL ZA PRORAČUN I FINANCIJE</w:t>
            </w:r>
          </w:p>
        </w:tc>
        <w:tc>
          <w:tcPr>
            <w:tcW w:w="1543"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2.980.000,00</w:t>
            </w:r>
          </w:p>
        </w:tc>
        <w:tc>
          <w:tcPr>
            <w:tcW w:w="1416"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843.923,80</w:t>
            </w:r>
          </w:p>
        </w:tc>
        <w:tc>
          <w:tcPr>
            <w:tcW w:w="992"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28,32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Glava 00301</w:t>
            </w:r>
          </w:p>
        </w:tc>
        <w:tc>
          <w:tcPr>
            <w:tcW w:w="4554" w:type="dxa"/>
            <w:gridSpan w:val="2"/>
            <w:tcBorders>
              <w:top w:val="nil"/>
              <w:left w:val="nil"/>
              <w:bottom w:val="nil"/>
              <w:right w:val="nil"/>
            </w:tcBorders>
            <w:shd w:val="clear" w:color="000000" w:fill="3366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UPRAVNI ODJEL ZA PRORAČUN I FINANCIJE</w:t>
            </w:r>
          </w:p>
        </w:tc>
        <w:tc>
          <w:tcPr>
            <w:tcW w:w="1543"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2.980.000,00</w:t>
            </w:r>
          </w:p>
        </w:tc>
        <w:tc>
          <w:tcPr>
            <w:tcW w:w="1416"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843.923,80</w:t>
            </w:r>
          </w:p>
        </w:tc>
        <w:tc>
          <w:tcPr>
            <w:tcW w:w="992"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28,32</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2.980</w:t>
            </w:r>
            <w:r w:rsidRPr="004503CD">
              <w:rPr>
                <w:rFonts w:ascii="Arial" w:hAnsi="Arial" w:cs="Arial"/>
                <w:b/>
                <w:bCs/>
                <w:color w:val="000000"/>
                <w:sz w:val="18"/>
                <w:szCs w:val="18"/>
              </w:rPr>
              <w:t>.000,00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843.923,80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28,32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PRIPREMA I DONOŠENJE AKATA IZ DJELOKRUGA TIJELA</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1.190.000,00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478.742,85</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40,23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Stručno, administratvno i tehničko osoblje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1.190.000,00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478.742,85</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40,23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1.190.000,00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478.742,85</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40,23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850.000,00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292.015,09</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34,35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845.000,00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292.015,09</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34,56</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prekovremeni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110.000,00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93.839,16</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85,31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110.000,00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93.839,16</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85,31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140.000,00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48.112,32</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34,37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140.000,00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48.112,32</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34,37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57.000,00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25.213,18</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44,23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924,00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30,80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Naknade za prijevoz, za rad na terenu i odvojeni život</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39.000,00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19.572,00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50,18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Stručno usavršavanje zaposlenika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13.000,00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4.717,18</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36,29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Ostale naknade troškova zaposlenima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30.000,00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16.226,03</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54,09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Uredski materijal i ostali materijalni rashodi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27.000,00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13.861,25</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51,34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Sitni inventar i auto gume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2.364,78</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78,83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3.000,00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3.337,07</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111,24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923,75</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46,19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promidžbe i informiranja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2.413,32</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241,33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1001</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OSTALI RASHODI VEZANI UZ FINANCIJE</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1.790.000,00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365.180,95</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20,40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Financijski rashodi</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420.000,00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31.031,06</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7,39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420.000,00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31.031,06</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7,39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15.000,00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7.218,75</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48,13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Pristojbe i naknade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7.218,75</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48,13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343</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Ostali financijski rashodi</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405.000,00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23.812,31</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5,88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3431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Bankarske usluge i usluge platnog prometa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15.524,31</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16,34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3433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Zatezne kamate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310.000,00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8.288,00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2,67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Premije osiguranja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170.000,00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35.201,27</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20,71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170.000,00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35.201,27</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20,71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170.000,00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35.201,27</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20,71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Premije osiguranja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170.000,00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35.201,27</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20,71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Članarine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6.287,77</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31,44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6.287,77</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31,44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6.287,77</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31,44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Članarine i norme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6.287,77</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31,44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A100006</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Otplata kredita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1.180.000,00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292.660,85</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24,80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1.180.000,00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292.660,85</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24,80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342</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Kamate za primljene kredite i zajmove</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360.000,00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83.410,88</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23,17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3423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Kamate za primljene kredite i zajmove od kreditnih i ostalih financijskih institucija izvan javnog s</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360.000,00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83.410,88</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23,17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544</w:t>
            </w:r>
          </w:p>
        </w:tc>
        <w:tc>
          <w:tcPr>
            <w:tcW w:w="4554" w:type="dxa"/>
            <w:gridSpan w:val="2"/>
            <w:tcBorders>
              <w:top w:val="nil"/>
              <w:left w:val="nil"/>
              <w:bottom w:val="nil"/>
              <w:right w:val="nil"/>
            </w:tcBorders>
            <w:shd w:val="clear" w:color="auto" w:fill="auto"/>
            <w:noWrap/>
            <w:vAlign w:val="bottom"/>
            <w:hideMark/>
          </w:tcPr>
          <w:p w:rsidR="00014486" w:rsidRPr="00ED38BA" w:rsidRDefault="00014486" w:rsidP="00014486">
            <w:pPr>
              <w:rPr>
                <w:rFonts w:ascii="Arial" w:hAnsi="Arial" w:cs="Arial"/>
                <w:b/>
                <w:sz w:val="18"/>
                <w:szCs w:val="18"/>
              </w:rPr>
            </w:pPr>
            <w:r w:rsidRPr="00ED38BA">
              <w:rPr>
                <w:rFonts w:ascii="Arial" w:hAnsi="Arial" w:cs="Arial"/>
                <w:b/>
                <w:sz w:val="18"/>
                <w:szCs w:val="18"/>
              </w:rPr>
              <w:t>Otplata glavnice primljenih kredita i zajmova od kreditnih i ostalih financijskih institucija izvan</w:t>
            </w:r>
          </w:p>
        </w:tc>
        <w:tc>
          <w:tcPr>
            <w:tcW w:w="1543"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820.000,00</w:t>
            </w:r>
          </w:p>
        </w:tc>
        <w:tc>
          <w:tcPr>
            <w:tcW w:w="1416"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209.249,97</w:t>
            </w:r>
          </w:p>
        </w:tc>
        <w:tc>
          <w:tcPr>
            <w:tcW w:w="992" w:type="dxa"/>
            <w:tcBorders>
              <w:top w:val="nil"/>
              <w:left w:val="nil"/>
              <w:bottom w:val="nil"/>
              <w:right w:val="nil"/>
            </w:tcBorders>
            <w:shd w:val="clear" w:color="auto" w:fill="auto"/>
            <w:noWrap/>
            <w:vAlign w:val="bottom"/>
            <w:hideMark/>
          </w:tcPr>
          <w:p w:rsidR="00014486" w:rsidRPr="00ED38BA" w:rsidRDefault="00014486" w:rsidP="00014486">
            <w:pPr>
              <w:jc w:val="right"/>
              <w:rPr>
                <w:rFonts w:ascii="Arial" w:hAnsi="Arial" w:cs="Arial"/>
                <w:b/>
                <w:sz w:val="18"/>
                <w:szCs w:val="18"/>
              </w:rPr>
            </w:pPr>
            <w:r w:rsidRPr="00ED38BA">
              <w:rPr>
                <w:rFonts w:ascii="Arial" w:hAnsi="Arial" w:cs="Arial"/>
                <w:b/>
                <w:sz w:val="18"/>
                <w:szCs w:val="18"/>
              </w:rPr>
              <w:t>25,52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lastRenderedPageBreak/>
              <w:t>5443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Otplata glavnice primljenih kredita od tuzemnih kreditnih institucija izvan javnog sektora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820.000,00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209.249,97</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25,52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0000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Razdjel 004</w:t>
            </w:r>
          </w:p>
        </w:tc>
        <w:tc>
          <w:tcPr>
            <w:tcW w:w="4554" w:type="dxa"/>
            <w:gridSpan w:val="2"/>
            <w:tcBorders>
              <w:top w:val="nil"/>
              <w:left w:val="nil"/>
              <w:bottom w:val="nil"/>
              <w:right w:val="nil"/>
            </w:tcBorders>
            <w:shd w:val="clear" w:color="000000" w:fill="0000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UPRAVNI ODJEL ZA KOMUNALNI SUSTAV I IMOVINSKO PRAVNE POSLOVE</w:t>
            </w:r>
          </w:p>
        </w:tc>
        <w:tc>
          <w:tcPr>
            <w:tcW w:w="1543"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10.336.500,00</w:t>
            </w:r>
          </w:p>
        </w:tc>
        <w:tc>
          <w:tcPr>
            <w:tcW w:w="1416"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3.404.707,48</w:t>
            </w:r>
          </w:p>
        </w:tc>
        <w:tc>
          <w:tcPr>
            <w:tcW w:w="992"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32,94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Glava 00401</w:t>
            </w:r>
          </w:p>
        </w:tc>
        <w:tc>
          <w:tcPr>
            <w:tcW w:w="4554" w:type="dxa"/>
            <w:gridSpan w:val="2"/>
            <w:tcBorders>
              <w:top w:val="nil"/>
              <w:left w:val="nil"/>
              <w:bottom w:val="nil"/>
              <w:right w:val="nil"/>
            </w:tcBorders>
            <w:shd w:val="clear" w:color="000000" w:fill="3366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UPRAVNI ODJEL ZA KOMUNALNI SUSTAV I IMOVINSKO PREAVNE POSLOVE</w:t>
            </w:r>
          </w:p>
        </w:tc>
        <w:tc>
          <w:tcPr>
            <w:tcW w:w="1543"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10.336.500,00</w:t>
            </w:r>
          </w:p>
        </w:tc>
        <w:tc>
          <w:tcPr>
            <w:tcW w:w="1416"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3.404.707,48</w:t>
            </w:r>
          </w:p>
        </w:tc>
        <w:tc>
          <w:tcPr>
            <w:tcW w:w="992"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32,94</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2.688.200,00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1.179.562,85</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43,88</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4.080.</w:t>
            </w:r>
            <w:r w:rsidRPr="004503CD">
              <w:rPr>
                <w:rFonts w:ascii="Arial" w:hAnsi="Arial" w:cs="Arial"/>
                <w:b/>
                <w:bCs/>
                <w:color w:val="000000"/>
                <w:sz w:val="18"/>
                <w:szCs w:val="18"/>
              </w:rPr>
              <w:t>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1.154.293,38</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28,29</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3.125</w:t>
            </w:r>
            <w:r w:rsidRPr="004503CD">
              <w:rPr>
                <w:rFonts w:ascii="Arial" w:hAnsi="Arial" w:cs="Arial"/>
                <w:b/>
                <w:bCs/>
                <w:color w:val="000000"/>
                <w:sz w:val="18"/>
                <w:szCs w:val="18"/>
              </w:rPr>
              <w:t>.000,00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1.070.851,25</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34,27</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21</w:t>
            </w:r>
            <w:r w:rsidRPr="004503CD">
              <w:rPr>
                <w:rFonts w:ascii="Arial" w:hAnsi="Arial" w:cs="Arial"/>
                <w:b/>
                <w:bCs/>
                <w:color w:val="000000"/>
                <w:sz w:val="18"/>
                <w:szCs w:val="18"/>
              </w:rPr>
              <w:t>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123.300,00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PRIPREMA I DONOŠENJE AKATA IZ DJELOKRUGA TIJELA</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1.795.200,00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1.105.961,28</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61,61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Stručno, administrativno i tehničko osoblje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863.200,00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454.416,26</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52,64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863.200,00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454.416,26</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52,64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615.000,00</w:t>
            </w:r>
          </w:p>
        </w:tc>
        <w:tc>
          <w:tcPr>
            <w:tcW w:w="1416"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333.016,32</w:t>
            </w:r>
          </w:p>
        </w:tc>
        <w:tc>
          <w:tcPr>
            <w:tcW w:w="992"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54,15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610.000,00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333.016,32</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54,59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prekovremeni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95.000,00</w:t>
            </w:r>
          </w:p>
        </w:tc>
        <w:tc>
          <w:tcPr>
            <w:tcW w:w="1416"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41.697,99</w:t>
            </w:r>
          </w:p>
        </w:tc>
        <w:tc>
          <w:tcPr>
            <w:tcW w:w="992"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43,89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41.697,99</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43,89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105.000,00</w:t>
            </w:r>
          </w:p>
        </w:tc>
        <w:tc>
          <w:tcPr>
            <w:tcW w:w="1416"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54.799,37</w:t>
            </w:r>
          </w:p>
        </w:tc>
        <w:tc>
          <w:tcPr>
            <w:tcW w:w="992"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52,19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54.799,37</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52,19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15.200,00</w:t>
            </w:r>
          </w:p>
        </w:tc>
        <w:tc>
          <w:tcPr>
            <w:tcW w:w="1416"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2.827,18</w:t>
            </w:r>
          </w:p>
        </w:tc>
        <w:tc>
          <w:tcPr>
            <w:tcW w:w="992"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18,60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16,00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Naknade za prijevoz, za rad na terenu i odvojeni život</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1.200,00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1.160,00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96,67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Stručno usavršavanje zaposlenika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867,18</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12,39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Ostale naknade troškova zaposlenima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26.000,00</w:t>
            </w:r>
          </w:p>
        </w:tc>
        <w:tc>
          <w:tcPr>
            <w:tcW w:w="1416"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21.175,40</w:t>
            </w:r>
          </w:p>
        </w:tc>
        <w:tc>
          <w:tcPr>
            <w:tcW w:w="992"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81,44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Uredski materijal i ostali materijalni rashodi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22.000,00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19.344,15</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87,93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Sitni inventar i auto gume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1.831,25</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45,78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7.000,00</w:t>
            </w:r>
          </w:p>
        </w:tc>
        <w:tc>
          <w:tcPr>
            <w:tcW w:w="1416"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900,00</w:t>
            </w:r>
          </w:p>
        </w:tc>
        <w:tc>
          <w:tcPr>
            <w:tcW w:w="992"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12,86</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45,00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Odvjetničke i duge usluge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932.000,00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651.545,02</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69,91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932.000,00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651.545,02</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69,91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802.000,00</w:t>
            </w:r>
          </w:p>
        </w:tc>
        <w:tc>
          <w:tcPr>
            <w:tcW w:w="1416"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619.201,62</w:t>
            </w:r>
          </w:p>
        </w:tc>
        <w:tc>
          <w:tcPr>
            <w:tcW w:w="992"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77,21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promidžbe i informiranja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17.522,50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876,13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601.679,12</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75,21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EC4760" w:rsidRDefault="00014486" w:rsidP="00014486">
            <w:pPr>
              <w:rPr>
                <w:rFonts w:ascii="Arial" w:hAnsi="Arial" w:cs="Arial"/>
                <w:b/>
                <w:sz w:val="18"/>
                <w:szCs w:val="18"/>
              </w:rPr>
            </w:pPr>
            <w:r w:rsidRPr="00EC4760">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130.000,00</w:t>
            </w:r>
          </w:p>
        </w:tc>
        <w:tc>
          <w:tcPr>
            <w:tcW w:w="1416"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32.343,40</w:t>
            </w:r>
          </w:p>
        </w:tc>
        <w:tc>
          <w:tcPr>
            <w:tcW w:w="992" w:type="dxa"/>
            <w:tcBorders>
              <w:top w:val="nil"/>
              <w:left w:val="nil"/>
              <w:bottom w:val="nil"/>
              <w:right w:val="nil"/>
            </w:tcBorders>
            <w:shd w:val="clear" w:color="auto" w:fill="auto"/>
            <w:noWrap/>
            <w:vAlign w:val="bottom"/>
            <w:hideMark/>
          </w:tcPr>
          <w:p w:rsidR="00014486" w:rsidRPr="00EC4760" w:rsidRDefault="00014486" w:rsidP="00014486">
            <w:pPr>
              <w:jc w:val="right"/>
              <w:rPr>
                <w:rFonts w:ascii="Arial" w:hAnsi="Arial" w:cs="Arial"/>
                <w:b/>
                <w:sz w:val="18"/>
                <w:szCs w:val="18"/>
              </w:rPr>
            </w:pPr>
            <w:r w:rsidRPr="00EC4760">
              <w:rPr>
                <w:rFonts w:ascii="Arial" w:hAnsi="Arial" w:cs="Arial"/>
                <w:b/>
                <w:sz w:val="18"/>
                <w:szCs w:val="18"/>
              </w:rPr>
              <w:t>24,88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Pristojbe i naknade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32.343,40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53,91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3296</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Troškovi sudskih postupaka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1001</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OBJEKATA I UREĐAJA KOMUNALNE INFRASTRUKTURE</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4.878.000,00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1.967.944,63</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40,34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parkova i zelenih površina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660.000,00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143.048,37</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21,67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660.000,00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143.048,37</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21,67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660.000,00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143.048,37</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21,67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660.000,00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143.048,37</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21,67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i uređenje javnih površina (svi Mjesni odbori)</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1.330.000,00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1.085.065,00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81,58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6167CE">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595.000,00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296.413,75</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49,82</w:t>
            </w:r>
          </w:p>
        </w:tc>
      </w:tr>
      <w:tr w:rsidR="00014486" w:rsidRPr="004503CD" w:rsidTr="006167CE">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475.000,00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788.651,25</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166,03</w:t>
            </w:r>
          </w:p>
        </w:tc>
      </w:tr>
      <w:tr w:rsidR="00014486" w:rsidRPr="004503CD" w:rsidTr="006167CE">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lastRenderedPageBreak/>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1.330.000,00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1.085.065,00</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81,58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Pr>
                <w:rFonts w:ascii="Arial" w:hAnsi="Arial" w:cs="Arial"/>
                <w:sz w:val="18"/>
                <w:szCs w:val="18"/>
              </w:rPr>
              <w:t>450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sidRPr="004503CD">
              <w:rPr>
                <w:rFonts w:ascii="Arial" w:hAnsi="Arial" w:cs="Arial"/>
                <w:sz w:val="18"/>
                <w:szCs w:val="18"/>
              </w:rPr>
              <w:t>2.500,00</w:t>
            </w:r>
          </w:p>
        </w:tc>
        <w:tc>
          <w:tcPr>
            <w:tcW w:w="992"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Pr>
                <w:rFonts w:ascii="Arial" w:hAnsi="Arial" w:cs="Arial"/>
                <w:sz w:val="18"/>
                <w:szCs w:val="18"/>
              </w:rPr>
              <w:t>0,56</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880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1.082.565,00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123,02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i uređenje javnih površina - odvodni kanali</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350.000,00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A100004</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i uređenje javnih površina - dekoracija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26.424,13</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52,85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26.424,13</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52,85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26.424,13</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52,85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26.424,13</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52,85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A100005</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i uređenje javnih površina  - protupožarni prolazi</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250.000,00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A100006</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i uređenje javne površine - plaže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150.000,00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A100007</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čistoće javnih površina - čišćenje i pometanje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156.325,00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31,27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156.325,00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31,27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500.000,00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156.325,00</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31,27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156.325,00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31,27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A100008</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javne rasvjete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670.000,00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298.735,00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44,59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670.000,00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298.735,00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44,59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670.000,00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298.735,00</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44,59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670.000,00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298.735,00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44,59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A100009</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Energetska usluga javne rasvjete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163.000,00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15,34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63.000,00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39,68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95714F" w:rsidRDefault="00014486" w:rsidP="00014486">
            <w:pPr>
              <w:rPr>
                <w:rFonts w:ascii="Arial" w:hAnsi="Arial" w:cs="Arial"/>
                <w:b/>
                <w:sz w:val="18"/>
                <w:szCs w:val="18"/>
              </w:rPr>
            </w:pPr>
            <w:r w:rsidRPr="0095714F">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95714F" w:rsidRDefault="00014486" w:rsidP="00014486">
            <w:pPr>
              <w:rPr>
                <w:rFonts w:ascii="Arial" w:hAnsi="Arial" w:cs="Arial"/>
                <w:b/>
                <w:sz w:val="18"/>
                <w:szCs w:val="18"/>
              </w:rPr>
            </w:pPr>
            <w:r w:rsidRPr="0095714F">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95714F" w:rsidRDefault="00014486" w:rsidP="00014486">
            <w:pPr>
              <w:jc w:val="right"/>
              <w:rPr>
                <w:rFonts w:ascii="Arial" w:hAnsi="Arial" w:cs="Arial"/>
                <w:b/>
                <w:sz w:val="18"/>
                <w:szCs w:val="18"/>
              </w:rPr>
            </w:pPr>
            <w:r w:rsidRPr="0095714F">
              <w:rPr>
                <w:rFonts w:ascii="Arial" w:hAnsi="Arial" w:cs="Arial"/>
                <w:b/>
                <w:sz w:val="18"/>
                <w:szCs w:val="18"/>
              </w:rPr>
              <w:t>163.000,00</w:t>
            </w:r>
          </w:p>
        </w:tc>
        <w:tc>
          <w:tcPr>
            <w:tcW w:w="1416" w:type="dxa"/>
            <w:tcBorders>
              <w:top w:val="nil"/>
              <w:left w:val="nil"/>
              <w:bottom w:val="nil"/>
              <w:right w:val="nil"/>
            </w:tcBorders>
            <w:shd w:val="clear" w:color="auto" w:fill="auto"/>
            <w:noWrap/>
            <w:vAlign w:val="bottom"/>
            <w:hideMark/>
          </w:tcPr>
          <w:p w:rsidR="00014486" w:rsidRPr="0095714F" w:rsidRDefault="00014486" w:rsidP="00014486">
            <w:pPr>
              <w:jc w:val="right"/>
              <w:rPr>
                <w:rFonts w:ascii="Arial" w:hAnsi="Arial" w:cs="Arial"/>
                <w:b/>
                <w:sz w:val="18"/>
                <w:szCs w:val="18"/>
              </w:rPr>
            </w:pPr>
            <w:r w:rsidRPr="0095714F">
              <w:rPr>
                <w:rFonts w:ascii="Arial" w:hAnsi="Arial" w:cs="Arial"/>
                <w:b/>
                <w:sz w:val="18"/>
                <w:szCs w:val="18"/>
              </w:rPr>
              <w:t>25.000,00</w:t>
            </w:r>
          </w:p>
        </w:tc>
        <w:tc>
          <w:tcPr>
            <w:tcW w:w="992" w:type="dxa"/>
            <w:tcBorders>
              <w:top w:val="nil"/>
              <w:left w:val="nil"/>
              <w:bottom w:val="nil"/>
              <w:right w:val="nil"/>
            </w:tcBorders>
            <w:shd w:val="clear" w:color="auto" w:fill="auto"/>
            <w:noWrap/>
            <w:vAlign w:val="bottom"/>
            <w:hideMark/>
          </w:tcPr>
          <w:p w:rsidR="00014486" w:rsidRPr="0095714F" w:rsidRDefault="00014486" w:rsidP="00014486">
            <w:pPr>
              <w:jc w:val="right"/>
              <w:rPr>
                <w:rFonts w:ascii="Arial" w:hAnsi="Arial" w:cs="Arial"/>
                <w:b/>
                <w:sz w:val="18"/>
                <w:szCs w:val="18"/>
              </w:rPr>
            </w:pPr>
            <w:r w:rsidRPr="0095714F">
              <w:rPr>
                <w:rFonts w:ascii="Arial" w:hAnsi="Arial" w:cs="Arial"/>
                <w:b/>
                <w:sz w:val="18"/>
                <w:szCs w:val="18"/>
              </w:rPr>
              <w:t>15,34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63.000,00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25.000,00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39,68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A100010</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Postavljanje ormara javne rasvjete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A100011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Električna energija za javnu rasvjetu</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455.000,00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233.347,13</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51,29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455.000,00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233.347,13</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51,29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455.000,00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233.347,13</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51,29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Energija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455.000,00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233.347,13</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51,29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A100012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nerazvrstanih cesta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290.000,00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290.000,00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55332" w:rsidRDefault="00014486" w:rsidP="00014486">
            <w:pPr>
              <w:rPr>
                <w:rFonts w:ascii="Arial" w:hAnsi="Arial" w:cs="Arial"/>
                <w:b/>
                <w:sz w:val="18"/>
                <w:szCs w:val="18"/>
              </w:rPr>
            </w:pPr>
            <w:r w:rsidRPr="00E553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290.000,00</w:t>
            </w:r>
          </w:p>
        </w:tc>
        <w:tc>
          <w:tcPr>
            <w:tcW w:w="1416"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E55332" w:rsidRDefault="00014486" w:rsidP="00014486">
            <w:pPr>
              <w:jc w:val="right"/>
              <w:rPr>
                <w:rFonts w:ascii="Arial" w:hAnsi="Arial" w:cs="Arial"/>
                <w:b/>
                <w:sz w:val="18"/>
                <w:szCs w:val="18"/>
              </w:rPr>
            </w:pPr>
            <w:r w:rsidRPr="00E55332">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290.000,00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1002</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GRAĐENJE OBJEKATA I UREĐAJA KOMUNALNE INFRASTRUKTURE</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910.000,00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40.000,00</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4,40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lastRenderedPageBreak/>
              <w:t>Kapitalni projekt K100002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Izgradnja nove javne rasvjete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310.000,00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110.000,00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110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Kapitalni projekt K100003</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Izgradnja sustava odvodnih kanala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Ceste, željeznice i ostali prometni objekti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Kapitalni projekt K100004</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Uređenje groblja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40.000,00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8,89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40.000,00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8,89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411</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Materijalna imovina - prirodna bogatstva</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4111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Zemljište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300.000,00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40.000,00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13,33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40.000,00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13,33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1003</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UREĐENJE STANJA U PROSTORU</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1.320.000,00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Tekući projekt T100001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Geodetsko - katastarske usluge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Tekući projekt T100002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Izmjera i evidentiranje objekata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4.2.</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namjene-Komunalna naknada</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7F19F6" w:rsidRDefault="00014486" w:rsidP="00014486">
            <w:pPr>
              <w:rPr>
                <w:rFonts w:ascii="Arial" w:hAnsi="Arial" w:cs="Arial"/>
                <w:b/>
                <w:sz w:val="18"/>
                <w:szCs w:val="18"/>
              </w:rPr>
            </w:pPr>
            <w:r w:rsidRPr="007F19F6">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7F19F6" w:rsidRDefault="00014486" w:rsidP="00014486">
            <w:pPr>
              <w:jc w:val="right"/>
              <w:rPr>
                <w:rFonts w:ascii="Arial" w:hAnsi="Arial" w:cs="Arial"/>
                <w:b/>
                <w:sz w:val="18"/>
                <w:szCs w:val="18"/>
              </w:rPr>
            </w:pPr>
            <w:r w:rsidRPr="007F19F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20</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Tekući projekt T100003</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Financiranje katastarskih izmjera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F159EA" w:rsidRDefault="00014486" w:rsidP="00014486">
            <w:pPr>
              <w:rPr>
                <w:rFonts w:ascii="Arial" w:hAnsi="Arial" w:cs="Arial"/>
                <w:b/>
                <w:sz w:val="18"/>
                <w:szCs w:val="18"/>
              </w:rPr>
            </w:pPr>
            <w:r w:rsidRPr="00F159EA">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F159EA" w:rsidRDefault="00014486" w:rsidP="00014486">
            <w:pPr>
              <w:rPr>
                <w:rFonts w:ascii="Arial" w:hAnsi="Arial" w:cs="Arial"/>
                <w:b/>
                <w:sz w:val="18"/>
                <w:szCs w:val="18"/>
              </w:rPr>
            </w:pPr>
            <w:r w:rsidRPr="00F159EA">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Tekući projekt T100004</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Uklanjanje ruševnih i oštećenih objekata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F159EA" w:rsidRDefault="00014486" w:rsidP="00014486">
            <w:pPr>
              <w:rPr>
                <w:rFonts w:ascii="Arial" w:hAnsi="Arial" w:cs="Arial"/>
                <w:b/>
                <w:sz w:val="18"/>
                <w:szCs w:val="18"/>
              </w:rPr>
            </w:pPr>
            <w:r w:rsidRPr="00F159EA">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F159EA" w:rsidRDefault="00014486" w:rsidP="00014486">
            <w:pPr>
              <w:rPr>
                <w:rFonts w:ascii="Arial" w:hAnsi="Arial" w:cs="Arial"/>
                <w:b/>
                <w:sz w:val="18"/>
                <w:szCs w:val="18"/>
              </w:rPr>
            </w:pPr>
            <w:r w:rsidRPr="00F159EA">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980.000,00</w:t>
            </w:r>
          </w:p>
        </w:tc>
        <w:tc>
          <w:tcPr>
            <w:tcW w:w="1416"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980.000,00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F159EA" w:rsidRDefault="00014486" w:rsidP="00014486">
            <w:pPr>
              <w:rPr>
                <w:rFonts w:ascii="Arial" w:hAnsi="Arial" w:cs="Arial"/>
                <w:b/>
                <w:sz w:val="18"/>
                <w:szCs w:val="18"/>
              </w:rPr>
            </w:pPr>
            <w:r w:rsidRPr="00F159EA">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F159EA" w:rsidRDefault="00014486" w:rsidP="00014486">
            <w:pPr>
              <w:rPr>
                <w:rFonts w:ascii="Arial" w:hAnsi="Arial" w:cs="Arial"/>
                <w:b/>
                <w:sz w:val="18"/>
                <w:szCs w:val="18"/>
              </w:rPr>
            </w:pPr>
            <w:r w:rsidRPr="00F159EA">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F159EA" w:rsidRDefault="00014486" w:rsidP="00014486">
            <w:pPr>
              <w:jc w:val="right"/>
              <w:rPr>
                <w:rFonts w:ascii="Arial" w:hAnsi="Arial" w:cs="Arial"/>
                <w:b/>
                <w:sz w:val="18"/>
                <w:szCs w:val="18"/>
              </w:rPr>
            </w:pPr>
            <w:r w:rsidRPr="00F159EA">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lastRenderedPageBreak/>
              <w:t>Program 1005</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NERAZVRSTANE CESTE</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800.000,00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242.200,00</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30,28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Kapitalni projekt K100001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Izgradnja i uređenje nerazvrstanih cesta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800.000,00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242.200,00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30,28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800.000,00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242.200,00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30,28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411</w:t>
            </w:r>
          </w:p>
        </w:tc>
        <w:tc>
          <w:tcPr>
            <w:tcW w:w="4554" w:type="dxa"/>
            <w:gridSpan w:val="2"/>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Materijalna imovina - prirodna bogatstva</w:t>
            </w:r>
          </w:p>
        </w:tc>
        <w:tc>
          <w:tcPr>
            <w:tcW w:w="1543"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29.700,00</w:t>
            </w:r>
          </w:p>
        </w:tc>
        <w:tc>
          <w:tcPr>
            <w:tcW w:w="992"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14,85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4111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Zemljište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29.700,00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14,85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Ceste, željeznice i ostali prometni objekti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500.000,00</w:t>
            </w:r>
          </w:p>
        </w:tc>
        <w:tc>
          <w:tcPr>
            <w:tcW w:w="1416"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212.500,00</w:t>
            </w:r>
          </w:p>
        </w:tc>
        <w:tc>
          <w:tcPr>
            <w:tcW w:w="992"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42,50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212.500,00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42,50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1007</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I UREĐENJE JAVNIH GRAĐEVINA I PROSTORA GRADA</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20.376,57</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5,82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Održavanje i uređenje gradskih prostora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20.376,57</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5,82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20.376,57</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5,82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Materijal i dijelovi za tekuće i investicijsko održavanje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9143BB" w:rsidRDefault="00014486" w:rsidP="00014486">
            <w:pPr>
              <w:rPr>
                <w:rFonts w:ascii="Arial" w:hAnsi="Arial" w:cs="Arial"/>
                <w:b/>
                <w:sz w:val="18"/>
                <w:szCs w:val="18"/>
              </w:rPr>
            </w:pPr>
            <w:r w:rsidRPr="009143BB">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340.000,00</w:t>
            </w:r>
          </w:p>
        </w:tc>
        <w:tc>
          <w:tcPr>
            <w:tcW w:w="1416"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20.376,57</w:t>
            </w:r>
          </w:p>
        </w:tc>
        <w:tc>
          <w:tcPr>
            <w:tcW w:w="992" w:type="dxa"/>
            <w:tcBorders>
              <w:top w:val="nil"/>
              <w:left w:val="nil"/>
              <w:bottom w:val="nil"/>
              <w:right w:val="nil"/>
            </w:tcBorders>
            <w:shd w:val="clear" w:color="auto" w:fill="auto"/>
            <w:noWrap/>
            <w:vAlign w:val="bottom"/>
            <w:hideMark/>
          </w:tcPr>
          <w:p w:rsidR="00014486" w:rsidRPr="009143BB" w:rsidRDefault="00014486" w:rsidP="00014486">
            <w:pPr>
              <w:jc w:val="right"/>
              <w:rPr>
                <w:rFonts w:ascii="Arial" w:hAnsi="Arial" w:cs="Arial"/>
                <w:b/>
                <w:sz w:val="18"/>
                <w:szCs w:val="18"/>
              </w:rPr>
            </w:pPr>
            <w:r w:rsidRPr="009143BB">
              <w:rPr>
                <w:rFonts w:ascii="Arial" w:hAnsi="Arial" w:cs="Arial"/>
                <w:b/>
                <w:sz w:val="18"/>
                <w:szCs w:val="18"/>
              </w:rPr>
              <w:t>5,99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340.000,00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20.376,57</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5,99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1008</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UPRAVLJANJE IMOVINOM</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123.300,00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Kapitalni projekt K100001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Otkup i raspolaganje imovinom</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123.300,00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123.300,00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F540C" w:rsidRDefault="00014486" w:rsidP="00014486">
            <w:pPr>
              <w:rPr>
                <w:rFonts w:ascii="Arial" w:hAnsi="Arial" w:cs="Arial"/>
                <w:b/>
                <w:sz w:val="18"/>
                <w:szCs w:val="18"/>
              </w:rPr>
            </w:pPr>
            <w:r w:rsidRPr="00EF540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014486" w:rsidRPr="00EF540C" w:rsidRDefault="00014486" w:rsidP="00014486">
            <w:pPr>
              <w:rPr>
                <w:rFonts w:ascii="Arial" w:hAnsi="Arial" w:cs="Arial"/>
                <w:b/>
                <w:sz w:val="18"/>
                <w:szCs w:val="18"/>
              </w:rPr>
            </w:pPr>
            <w:r w:rsidRPr="00EF540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123.300,00</w:t>
            </w:r>
          </w:p>
        </w:tc>
        <w:tc>
          <w:tcPr>
            <w:tcW w:w="1416"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123.300,00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1009</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PRVENTIVNE MJERE ZAŠTITE STANOVNIŠTVA I ZBRINJAVANJE ŽIVOTINJA</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160.000,00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28.225,00</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17,64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Mjere deratizacije i dezinsekcije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28.225,00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28,23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28.225,00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28,23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F540C" w:rsidRDefault="00014486" w:rsidP="00014486">
            <w:pPr>
              <w:rPr>
                <w:rFonts w:ascii="Arial" w:hAnsi="Arial" w:cs="Arial"/>
                <w:b/>
                <w:sz w:val="18"/>
                <w:szCs w:val="18"/>
              </w:rPr>
            </w:pPr>
            <w:r w:rsidRPr="00EF540C">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F540C" w:rsidRDefault="00014486" w:rsidP="00014486">
            <w:pPr>
              <w:rPr>
                <w:rFonts w:ascii="Arial" w:hAnsi="Arial" w:cs="Arial"/>
                <w:b/>
                <w:sz w:val="18"/>
                <w:szCs w:val="18"/>
              </w:rPr>
            </w:pPr>
            <w:r w:rsidRPr="00EF540C">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28.225,00</w:t>
            </w:r>
          </w:p>
        </w:tc>
        <w:tc>
          <w:tcPr>
            <w:tcW w:w="992"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28,23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28.225,00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28,23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Zaštita životinja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EF540C" w:rsidRDefault="00014486" w:rsidP="00014486">
            <w:pPr>
              <w:rPr>
                <w:rFonts w:ascii="Arial" w:hAnsi="Arial" w:cs="Arial"/>
                <w:b/>
                <w:sz w:val="18"/>
                <w:szCs w:val="18"/>
              </w:rPr>
            </w:pPr>
            <w:r w:rsidRPr="00EF540C">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EF540C" w:rsidRDefault="00014486" w:rsidP="00014486">
            <w:pPr>
              <w:rPr>
                <w:rFonts w:ascii="Arial" w:hAnsi="Arial" w:cs="Arial"/>
                <w:b/>
                <w:sz w:val="18"/>
                <w:szCs w:val="18"/>
              </w:rPr>
            </w:pPr>
            <w:r w:rsidRPr="00EF540C">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60.000,00</w:t>
            </w:r>
          </w:p>
        </w:tc>
        <w:tc>
          <w:tcPr>
            <w:tcW w:w="1416"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EF540C" w:rsidRDefault="00014486" w:rsidP="00014486">
            <w:pPr>
              <w:jc w:val="right"/>
              <w:rPr>
                <w:rFonts w:ascii="Arial" w:hAnsi="Arial" w:cs="Arial"/>
                <w:b/>
                <w:sz w:val="18"/>
                <w:szCs w:val="18"/>
              </w:rPr>
            </w:pPr>
            <w:r w:rsidRPr="00EF540C">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0000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Razdjel 005</w:t>
            </w:r>
          </w:p>
        </w:tc>
        <w:tc>
          <w:tcPr>
            <w:tcW w:w="4554" w:type="dxa"/>
            <w:gridSpan w:val="2"/>
            <w:tcBorders>
              <w:top w:val="nil"/>
              <w:left w:val="nil"/>
              <w:bottom w:val="nil"/>
              <w:right w:val="nil"/>
            </w:tcBorders>
            <w:shd w:val="clear" w:color="000000" w:fill="0000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UPRAVNI ODJEL ZA PROSTORNO UREĐENJE I GOSPODARSTVO</w:t>
            </w:r>
          </w:p>
        </w:tc>
        <w:tc>
          <w:tcPr>
            <w:tcW w:w="1543"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20.710.000,00</w:t>
            </w:r>
          </w:p>
        </w:tc>
        <w:tc>
          <w:tcPr>
            <w:tcW w:w="1416"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1.661.123,17</w:t>
            </w:r>
          </w:p>
        </w:tc>
        <w:tc>
          <w:tcPr>
            <w:tcW w:w="992" w:type="dxa"/>
            <w:tcBorders>
              <w:top w:val="nil"/>
              <w:left w:val="nil"/>
              <w:bottom w:val="nil"/>
              <w:right w:val="nil"/>
            </w:tcBorders>
            <w:shd w:val="clear" w:color="000000" w:fill="0000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8,02</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6.721.000,0</w:t>
            </w:r>
            <w:r w:rsidRPr="004503CD">
              <w:rPr>
                <w:rFonts w:ascii="Arial" w:hAnsi="Arial" w:cs="Arial"/>
                <w:b/>
                <w:bCs/>
                <w:color w:val="000000"/>
                <w:sz w:val="18"/>
                <w:szCs w:val="18"/>
              </w:rPr>
              <w:t>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1.001.361,38</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14,90</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1.170</w:t>
            </w:r>
            <w:r w:rsidRPr="004503CD">
              <w:rPr>
                <w:rFonts w:ascii="Arial" w:hAnsi="Arial" w:cs="Arial"/>
                <w:b/>
                <w:bCs/>
                <w:color w:val="000000"/>
                <w:sz w:val="18"/>
                <w:szCs w:val="18"/>
              </w:rPr>
              <w:t>.000,00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10.922</w:t>
            </w:r>
            <w:r w:rsidRPr="004503CD">
              <w:rPr>
                <w:rFonts w:ascii="Arial" w:hAnsi="Arial" w:cs="Arial"/>
                <w:b/>
                <w:bCs/>
                <w:color w:val="000000"/>
                <w:sz w:val="18"/>
                <w:szCs w:val="18"/>
              </w:rPr>
              <w:t>,00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w:t>
            </w:r>
            <w:r>
              <w:rPr>
                <w:rFonts w:ascii="Arial" w:hAnsi="Arial" w:cs="Arial"/>
                <w:b/>
                <w:bCs/>
                <w:color w:val="000000"/>
                <w:sz w:val="18"/>
                <w:szCs w:val="18"/>
              </w:rPr>
              <w:t>93</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4.292.</w:t>
            </w:r>
            <w:r w:rsidRPr="004503CD">
              <w:rPr>
                <w:rFonts w:ascii="Arial" w:hAnsi="Arial" w:cs="Arial"/>
                <w:b/>
                <w:bCs/>
                <w:color w:val="000000"/>
                <w:sz w:val="18"/>
                <w:szCs w:val="18"/>
              </w:rPr>
              <w:t>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400.969,75</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9,34</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34</w:t>
            </w:r>
            <w:r w:rsidRPr="004503CD">
              <w:rPr>
                <w:rFonts w:ascii="Arial" w:hAnsi="Arial" w:cs="Arial"/>
                <w:b/>
                <w:bCs/>
                <w:color w:val="000000"/>
                <w:sz w:val="18"/>
                <w:szCs w:val="18"/>
              </w:rPr>
              <w:t>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6.486.000</w:t>
            </w:r>
            <w:r w:rsidRPr="004503CD">
              <w:rPr>
                <w:rFonts w:ascii="Arial" w:hAnsi="Arial" w:cs="Arial"/>
                <w:b/>
                <w:bCs/>
                <w:color w:val="000000"/>
                <w:sz w:val="18"/>
                <w:szCs w:val="18"/>
              </w:rPr>
              <w:t>,00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3.821,92</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0,06</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6.1.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Donacije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E5398C">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1.693.</w:t>
            </w:r>
            <w:r w:rsidRPr="004503CD">
              <w:rPr>
                <w:rFonts w:ascii="Arial" w:hAnsi="Arial" w:cs="Arial"/>
                <w:b/>
                <w:bCs/>
                <w:color w:val="000000"/>
                <w:sz w:val="18"/>
                <w:szCs w:val="18"/>
              </w:rPr>
              <w:t>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244.048,12</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Pr>
                <w:rFonts w:ascii="Arial" w:hAnsi="Arial" w:cs="Arial"/>
                <w:b/>
                <w:bCs/>
                <w:color w:val="000000"/>
                <w:sz w:val="18"/>
                <w:szCs w:val="18"/>
              </w:rPr>
              <w:t>14,42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3366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Glava 00501</w:t>
            </w:r>
          </w:p>
        </w:tc>
        <w:tc>
          <w:tcPr>
            <w:tcW w:w="4554" w:type="dxa"/>
            <w:gridSpan w:val="2"/>
            <w:tcBorders>
              <w:top w:val="nil"/>
              <w:left w:val="nil"/>
              <w:bottom w:val="nil"/>
              <w:right w:val="nil"/>
            </w:tcBorders>
            <w:shd w:val="clear" w:color="000000" w:fill="3366FF"/>
            <w:noWrap/>
            <w:vAlign w:val="bottom"/>
            <w:hideMark/>
          </w:tcPr>
          <w:p w:rsidR="00014486" w:rsidRPr="004503CD" w:rsidRDefault="00014486" w:rsidP="00014486">
            <w:pPr>
              <w:rPr>
                <w:rFonts w:ascii="Arial" w:hAnsi="Arial" w:cs="Arial"/>
                <w:b/>
                <w:bCs/>
                <w:color w:val="FFFFFF"/>
                <w:sz w:val="18"/>
                <w:szCs w:val="18"/>
              </w:rPr>
            </w:pPr>
            <w:r w:rsidRPr="004503CD">
              <w:rPr>
                <w:rFonts w:ascii="Arial" w:hAnsi="Arial" w:cs="Arial"/>
                <w:b/>
                <w:bCs/>
                <w:color w:val="FFFFFF"/>
                <w:sz w:val="18"/>
                <w:szCs w:val="18"/>
              </w:rPr>
              <w:t>UPRAVNI ODJEL ZA PROSTORNO UREĐENJE I GOSPODARSTVO</w:t>
            </w:r>
          </w:p>
        </w:tc>
        <w:tc>
          <w:tcPr>
            <w:tcW w:w="1543"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20.710.000,00</w:t>
            </w:r>
          </w:p>
        </w:tc>
        <w:tc>
          <w:tcPr>
            <w:tcW w:w="1416"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1.661.123,17</w:t>
            </w:r>
          </w:p>
        </w:tc>
        <w:tc>
          <w:tcPr>
            <w:tcW w:w="992" w:type="dxa"/>
            <w:tcBorders>
              <w:top w:val="nil"/>
              <w:left w:val="nil"/>
              <w:bottom w:val="nil"/>
              <w:right w:val="nil"/>
            </w:tcBorders>
            <w:shd w:val="clear" w:color="000000" w:fill="3366FF"/>
            <w:noWrap/>
            <w:vAlign w:val="bottom"/>
            <w:hideMark/>
          </w:tcPr>
          <w:p w:rsidR="00014486" w:rsidRPr="004503CD" w:rsidRDefault="00014486" w:rsidP="00014486">
            <w:pPr>
              <w:jc w:val="right"/>
              <w:rPr>
                <w:rFonts w:ascii="Arial" w:hAnsi="Arial" w:cs="Arial"/>
                <w:b/>
                <w:bCs/>
                <w:color w:val="FFFFFF"/>
                <w:sz w:val="18"/>
                <w:szCs w:val="18"/>
              </w:rPr>
            </w:pPr>
            <w:r w:rsidRPr="004503CD">
              <w:rPr>
                <w:rFonts w:ascii="Arial" w:hAnsi="Arial" w:cs="Arial"/>
                <w:b/>
                <w:bCs/>
                <w:color w:val="FFFFFF"/>
                <w:sz w:val="18"/>
                <w:szCs w:val="18"/>
              </w:rPr>
              <w:t>8,02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1000</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PRIPREMA I DONOŠENJE AKATA IZ DJELOKRUGA TIJELA</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1.425.800,00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486.353,21</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34,11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Stručno, administrativno i tehničko osoblje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1.382.800,00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477.071,96</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34,50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1.362.800,00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473.250,04</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34,73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3.821,92</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19,11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311</w:t>
            </w:r>
          </w:p>
        </w:tc>
        <w:tc>
          <w:tcPr>
            <w:tcW w:w="4554" w:type="dxa"/>
            <w:gridSpan w:val="2"/>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Plaće (Bruto)</w:t>
            </w:r>
          </w:p>
        </w:tc>
        <w:tc>
          <w:tcPr>
            <w:tcW w:w="1543"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985.000,00</w:t>
            </w:r>
          </w:p>
        </w:tc>
        <w:tc>
          <w:tcPr>
            <w:tcW w:w="1416"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314.384,83</w:t>
            </w:r>
          </w:p>
        </w:tc>
        <w:tc>
          <w:tcPr>
            <w:tcW w:w="992"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31,92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redovan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w:t>
            </w:r>
            <w:r>
              <w:rPr>
                <w:rFonts w:ascii="Arial" w:hAnsi="Arial" w:cs="Arial"/>
                <w:sz w:val="18"/>
                <w:szCs w:val="18"/>
              </w:rPr>
              <w:t>8</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314.384,83</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32,</w:t>
            </w:r>
            <w:r>
              <w:rPr>
                <w:rFonts w:ascii="Arial" w:hAnsi="Arial" w:cs="Arial"/>
                <w:sz w:val="18"/>
                <w:szCs w:val="18"/>
              </w:rPr>
              <w:t>08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lastRenderedPageBreak/>
              <w:t>3113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Plaće za prekovremeni rad</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312</w:t>
            </w:r>
          </w:p>
        </w:tc>
        <w:tc>
          <w:tcPr>
            <w:tcW w:w="4554" w:type="dxa"/>
            <w:gridSpan w:val="2"/>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Ostali rashodi za zaposlene</w:t>
            </w:r>
          </w:p>
        </w:tc>
        <w:tc>
          <w:tcPr>
            <w:tcW w:w="1543"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145.000,00</w:t>
            </w:r>
          </w:p>
        </w:tc>
        <w:tc>
          <w:tcPr>
            <w:tcW w:w="1416"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72.771,90</w:t>
            </w:r>
          </w:p>
        </w:tc>
        <w:tc>
          <w:tcPr>
            <w:tcW w:w="992"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50,19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rashodi za zaposlene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145.000,00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72.771,90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50,19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162B4B" w:rsidRDefault="00014486" w:rsidP="00014486">
            <w:pPr>
              <w:rPr>
                <w:rFonts w:ascii="Arial" w:hAnsi="Arial" w:cs="Arial"/>
                <w:b/>
                <w:sz w:val="18"/>
                <w:szCs w:val="18"/>
              </w:rPr>
            </w:pPr>
            <w:r w:rsidRPr="00162B4B">
              <w:rPr>
                <w:rFonts w:ascii="Arial" w:hAnsi="Arial" w:cs="Arial"/>
                <w:b/>
                <w:sz w:val="18"/>
                <w:szCs w:val="18"/>
              </w:rPr>
              <w:t>313</w:t>
            </w:r>
          </w:p>
        </w:tc>
        <w:tc>
          <w:tcPr>
            <w:tcW w:w="4554" w:type="dxa"/>
            <w:gridSpan w:val="2"/>
            <w:tcBorders>
              <w:top w:val="nil"/>
              <w:left w:val="nil"/>
              <w:bottom w:val="nil"/>
              <w:right w:val="nil"/>
            </w:tcBorders>
            <w:shd w:val="clear" w:color="auto" w:fill="auto"/>
            <w:noWrap/>
            <w:vAlign w:val="bottom"/>
            <w:hideMark/>
          </w:tcPr>
          <w:p w:rsidR="00014486" w:rsidRPr="00162B4B" w:rsidRDefault="00014486" w:rsidP="00014486">
            <w:pPr>
              <w:rPr>
                <w:rFonts w:ascii="Arial" w:hAnsi="Arial" w:cs="Arial"/>
                <w:b/>
                <w:sz w:val="18"/>
                <w:szCs w:val="18"/>
              </w:rPr>
            </w:pPr>
            <w:r w:rsidRPr="00162B4B">
              <w:rPr>
                <w:rFonts w:ascii="Arial" w:hAnsi="Arial" w:cs="Arial"/>
                <w:b/>
                <w:sz w:val="18"/>
                <w:szCs w:val="18"/>
              </w:rPr>
              <w:t>Doprinosi na plaće</w:t>
            </w:r>
          </w:p>
        </w:tc>
        <w:tc>
          <w:tcPr>
            <w:tcW w:w="1543" w:type="dxa"/>
            <w:tcBorders>
              <w:top w:val="nil"/>
              <w:left w:val="nil"/>
              <w:bottom w:val="nil"/>
              <w:right w:val="nil"/>
            </w:tcBorders>
            <w:shd w:val="clear" w:color="auto" w:fill="auto"/>
            <w:noWrap/>
            <w:vAlign w:val="bottom"/>
            <w:hideMark/>
          </w:tcPr>
          <w:p w:rsidR="00014486" w:rsidRPr="00162B4B" w:rsidRDefault="00014486" w:rsidP="00014486">
            <w:pPr>
              <w:jc w:val="right"/>
              <w:rPr>
                <w:rFonts w:ascii="Arial" w:hAnsi="Arial" w:cs="Arial"/>
                <w:b/>
                <w:sz w:val="18"/>
                <w:szCs w:val="18"/>
              </w:rPr>
            </w:pPr>
            <w:r w:rsidRPr="00162B4B">
              <w:rPr>
                <w:rFonts w:ascii="Arial" w:hAnsi="Arial" w:cs="Arial"/>
                <w:b/>
                <w:sz w:val="18"/>
                <w:szCs w:val="18"/>
              </w:rPr>
              <w:t>160.000,00</w:t>
            </w:r>
          </w:p>
        </w:tc>
        <w:tc>
          <w:tcPr>
            <w:tcW w:w="1416" w:type="dxa"/>
            <w:tcBorders>
              <w:top w:val="nil"/>
              <w:left w:val="nil"/>
              <w:bottom w:val="nil"/>
              <w:right w:val="nil"/>
            </w:tcBorders>
            <w:shd w:val="clear" w:color="auto" w:fill="auto"/>
            <w:noWrap/>
            <w:vAlign w:val="bottom"/>
            <w:hideMark/>
          </w:tcPr>
          <w:p w:rsidR="00014486" w:rsidRPr="00162B4B" w:rsidRDefault="00014486" w:rsidP="00014486">
            <w:pPr>
              <w:jc w:val="right"/>
              <w:rPr>
                <w:rFonts w:ascii="Arial" w:hAnsi="Arial" w:cs="Arial"/>
                <w:b/>
                <w:sz w:val="18"/>
                <w:szCs w:val="18"/>
              </w:rPr>
            </w:pPr>
            <w:r w:rsidRPr="00162B4B">
              <w:rPr>
                <w:rFonts w:ascii="Arial" w:hAnsi="Arial" w:cs="Arial"/>
                <w:b/>
                <w:sz w:val="18"/>
                <w:szCs w:val="18"/>
              </w:rPr>
              <w:t>51.580,95</w:t>
            </w:r>
          </w:p>
        </w:tc>
        <w:tc>
          <w:tcPr>
            <w:tcW w:w="992" w:type="dxa"/>
            <w:tcBorders>
              <w:top w:val="nil"/>
              <w:left w:val="nil"/>
              <w:bottom w:val="nil"/>
              <w:right w:val="nil"/>
            </w:tcBorders>
            <w:shd w:val="clear" w:color="auto" w:fill="auto"/>
            <w:noWrap/>
            <w:vAlign w:val="bottom"/>
            <w:hideMark/>
          </w:tcPr>
          <w:p w:rsidR="00014486" w:rsidRPr="00162B4B" w:rsidRDefault="00014486" w:rsidP="00014486">
            <w:pPr>
              <w:jc w:val="right"/>
              <w:rPr>
                <w:rFonts w:ascii="Arial" w:hAnsi="Arial" w:cs="Arial"/>
                <w:b/>
                <w:sz w:val="18"/>
                <w:szCs w:val="18"/>
              </w:rPr>
            </w:pPr>
            <w:r w:rsidRPr="00162B4B">
              <w:rPr>
                <w:rFonts w:ascii="Arial" w:hAnsi="Arial" w:cs="Arial"/>
                <w:b/>
                <w:sz w:val="18"/>
                <w:szCs w:val="18"/>
              </w:rPr>
              <w:t>32,24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3132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Doprinosi za obvezno zdravstveno osiguranje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160.000,00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51.580,95</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32,24</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321</w:t>
            </w:r>
          </w:p>
        </w:tc>
        <w:tc>
          <w:tcPr>
            <w:tcW w:w="4554" w:type="dxa"/>
            <w:gridSpan w:val="2"/>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Naknade troškova zaposlenima</w:t>
            </w:r>
          </w:p>
        </w:tc>
        <w:tc>
          <w:tcPr>
            <w:tcW w:w="1543"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32.800,00</w:t>
            </w:r>
          </w:p>
        </w:tc>
        <w:tc>
          <w:tcPr>
            <w:tcW w:w="1416"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9.479,14</w:t>
            </w:r>
          </w:p>
        </w:tc>
        <w:tc>
          <w:tcPr>
            <w:tcW w:w="992"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28,90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Službena putovanja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2.100,00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21,00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Naknade za prijevoz, za rad na terenu i odvojeni život</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10.800,00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4.002,00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37,06</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Stručno usavršavanje zaposlenika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3.377,14</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33,77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3214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Ostale naknade troškova zaposlenima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322</w:t>
            </w:r>
          </w:p>
        </w:tc>
        <w:tc>
          <w:tcPr>
            <w:tcW w:w="4554" w:type="dxa"/>
            <w:gridSpan w:val="2"/>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Rashodi za materijal i energiju</w:t>
            </w:r>
          </w:p>
        </w:tc>
        <w:tc>
          <w:tcPr>
            <w:tcW w:w="1543"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39.000,00</w:t>
            </w:r>
          </w:p>
        </w:tc>
        <w:tc>
          <w:tcPr>
            <w:tcW w:w="1416"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19.067,75</w:t>
            </w:r>
          </w:p>
        </w:tc>
        <w:tc>
          <w:tcPr>
            <w:tcW w:w="992"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48,89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Uredski materijal i ostali materijalni rashodi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7.150,00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35,75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Sitni inventar i auto gume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8.280,25</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165,61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3227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Službena, radna i zaštitna odjeća i obuća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14.000,00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3.637,50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25,98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21.000,00</w:t>
            </w:r>
          </w:p>
        </w:tc>
        <w:tc>
          <w:tcPr>
            <w:tcW w:w="1416"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9.787,39</w:t>
            </w:r>
          </w:p>
        </w:tc>
        <w:tc>
          <w:tcPr>
            <w:tcW w:w="992"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46,61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telefona, pošte i prijevoza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14.000,00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6.037,39</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43,12</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promidžbe i informiranja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1.875,00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93,75</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1.875,00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37,50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Ostali rashodi odjela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43.000,00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9.281,25</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21,58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43.000,00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9.281,25</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21,58</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3.000,00</w:t>
            </w:r>
          </w:p>
        </w:tc>
        <w:tc>
          <w:tcPr>
            <w:tcW w:w="1416"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2.406,25</w:t>
            </w:r>
          </w:p>
        </w:tc>
        <w:tc>
          <w:tcPr>
            <w:tcW w:w="992"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80,21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3235</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Zakupnine i najamnine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2.406,25</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80,21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40.000,00</w:t>
            </w:r>
          </w:p>
        </w:tc>
        <w:tc>
          <w:tcPr>
            <w:tcW w:w="1416"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6.875,00</w:t>
            </w:r>
          </w:p>
        </w:tc>
        <w:tc>
          <w:tcPr>
            <w:tcW w:w="992"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17,19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40.000,00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6.875,00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17,19</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1001</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PROSTORNO UREĐENJE I UNAPREĐENJE STANOVANJA</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853.000,00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203.139,69</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23,81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Geodetsko katastarske usluge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DB26CD" w:rsidRDefault="00014486" w:rsidP="00014486">
            <w:pPr>
              <w:rPr>
                <w:rFonts w:ascii="Arial" w:hAnsi="Arial" w:cs="Arial"/>
                <w:b/>
                <w:sz w:val="18"/>
                <w:szCs w:val="18"/>
              </w:rPr>
            </w:pPr>
            <w:r w:rsidRPr="00DB26CD">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3.000,00</w:t>
            </w:r>
          </w:p>
        </w:tc>
        <w:tc>
          <w:tcPr>
            <w:tcW w:w="1416"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DB26CD" w:rsidRDefault="00014486" w:rsidP="00014486">
            <w:pPr>
              <w:jc w:val="right"/>
              <w:rPr>
                <w:rFonts w:ascii="Arial" w:hAnsi="Arial" w:cs="Arial"/>
                <w:b/>
                <w:sz w:val="18"/>
                <w:szCs w:val="18"/>
              </w:rPr>
            </w:pPr>
            <w:r w:rsidRPr="00DB26CD">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3.000,00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Prostorno planska dokumentacija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203.139,69</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23,90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203.139,69</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40,63</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300.000,00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850.000,00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203.139,69</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23,90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Umjetnička, literarna i znanstvena djela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85</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203.139,69</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23,90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1003</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GOSPODARSTVO I TURIZAM</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1.280.000,00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224.125,00</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17,51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Subvencije, donacije i pomoći</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216.000,00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54,00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216.000,00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61,71</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352</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Subvencije trgovačkim društvima, poljoprivrednicima i obrtnicima izvan javnog sektora</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3523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Subvencije poljoprivrednicima i obrtnicima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10</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250.000,00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216.000,00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86,40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216.000,00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86,40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386</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Kapitalne pomoći</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3861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Kapitalne pomoći kreditnim i ostalim financijskim institucijama te trgovačkim društvima u javnom sek</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Investicijske studije i programi</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115.000,00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8.125,00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7,07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115.000,00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8.125,00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7,07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115.000,00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8.125,00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7,07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lastRenderedPageBreak/>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115.000,00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8.125,00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7,07</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Lokalna akcijska grupa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25.000,00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A100004</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Zdravstveni turizam - valorizacija ljekovitog blata, uređenje područja "Lokunja"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400.000,00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350.000,00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4212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Poslovni objekti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3</w:t>
            </w: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A100005</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Sufinanciranje progarma Turističke zajednice</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150.000,00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A100006</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Sufinanciranje turističkog oglašavanja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25.000,00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3233</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promidžbe i informiranja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A100007</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Projekt WIFI4EU</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115.000,00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4.4.</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 Turistička pristojba</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115.000,00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3299</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Pr>
                <w:rFonts w:ascii="Arial" w:hAnsi="Arial" w:cs="Arial"/>
                <w:sz w:val="18"/>
                <w:szCs w:val="18"/>
              </w:rPr>
              <w:t>1</w:t>
            </w: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Aktivnost A100008</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Uređenje prostora info punkta-most</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3232</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Usluge tekućeg i investicijskog održavanja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Program 1004</w:t>
            </w:r>
          </w:p>
        </w:tc>
        <w:tc>
          <w:tcPr>
            <w:tcW w:w="4554" w:type="dxa"/>
            <w:gridSpan w:val="2"/>
            <w:tcBorders>
              <w:top w:val="nil"/>
              <w:left w:val="nil"/>
              <w:bottom w:val="nil"/>
              <w:right w:val="nil"/>
            </w:tcBorders>
            <w:shd w:val="clear" w:color="000000" w:fill="9797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UREĐENJE I GRADNJA JAVNO PROMETNIH POVRŠINA</w:t>
            </w:r>
          </w:p>
        </w:tc>
        <w:tc>
          <w:tcPr>
            <w:tcW w:w="1543"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6.668.000,00</w:t>
            </w:r>
          </w:p>
        </w:tc>
        <w:tc>
          <w:tcPr>
            <w:tcW w:w="1416"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277.569,75</w:t>
            </w:r>
          </w:p>
        </w:tc>
        <w:tc>
          <w:tcPr>
            <w:tcW w:w="992" w:type="dxa"/>
            <w:tcBorders>
              <w:top w:val="nil"/>
              <w:left w:val="nil"/>
              <w:bottom w:val="nil"/>
              <w:right w:val="nil"/>
            </w:tcBorders>
            <w:shd w:val="clear" w:color="000000" w:fill="9797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4,16</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Kapitalni projekt K100001</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Projekti prometnih površina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15.000,00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6,00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307AC3" w:rsidRDefault="00014486" w:rsidP="00014486">
            <w:pPr>
              <w:rPr>
                <w:rFonts w:ascii="Arial" w:hAnsi="Arial" w:cs="Arial"/>
                <w:b/>
                <w:sz w:val="18"/>
                <w:szCs w:val="18"/>
              </w:rPr>
            </w:pPr>
            <w:r w:rsidRPr="00307AC3">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250.000,00</w:t>
            </w:r>
          </w:p>
        </w:tc>
        <w:tc>
          <w:tcPr>
            <w:tcW w:w="1416"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15.000,00</w:t>
            </w:r>
          </w:p>
        </w:tc>
        <w:tc>
          <w:tcPr>
            <w:tcW w:w="992" w:type="dxa"/>
            <w:tcBorders>
              <w:top w:val="nil"/>
              <w:left w:val="nil"/>
              <w:bottom w:val="nil"/>
              <w:right w:val="nil"/>
            </w:tcBorders>
            <w:shd w:val="clear" w:color="auto" w:fill="auto"/>
            <w:noWrap/>
            <w:vAlign w:val="bottom"/>
            <w:hideMark/>
          </w:tcPr>
          <w:p w:rsidR="00014486" w:rsidRPr="00307AC3" w:rsidRDefault="00014486" w:rsidP="00014486">
            <w:pPr>
              <w:jc w:val="right"/>
              <w:rPr>
                <w:rFonts w:ascii="Arial" w:hAnsi="Arial" w:cs="Arial"/>
                <w:b/>
                <w:sz w:val="18"/>
                <w:szCs w:val="18"/>
              </w:rPr>
            </w:pPr>
            <w:r w:rsidRPr="00307AC3">
              <w:rPr>
                <w:rFonts w:ascii="Arial" w:hAnsi="Arial" w:cs="Arial"/>
                <w:b/>
                <w:sz w:val="18"/>
                <w:szCs w:val="18"/>
              </w:rPr>
              <w:t>6,00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15.000,00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6,00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Kapitalni projekt K100002</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Autobusni kolodvor</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200.000,00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26E6" w:rsidRDefault="00014486" w:rsidP="00014486">
            <w:pPr>
              <w:rPr>
                <w:rFonts w:ascii="Arial" w:hAnsi="Arial" w:cs="Arial"/>
                <w:b/>
                <w:sz w:val="18"/>
                <w:szCs w:val="18"/>
              </w:rPr>
            </w:pPr>
            <w:r w:rsidRPr="003026E6">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014486" w:rsidRPr="003026E6" w:rsidRDefault="00014486" w:rsidP="00014486">
            <w:pPr>
              <w:rPr>
                <w:rFonts w:ascii="Arial" w:hAnsi="Arial" w:cs="Arial"/>
                <w:b/>
                <w:sz w:val="18"/>
                <w:szCs w:val="18"/>
              </w:rPr>
            </w:pPr>
            <w:r w:rsidRPr="003026E6">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26E6" w:rsidRDefault="00014486" w:rsidP="00014486">
            <w:pPr>
              <w:rPr>
                <w:rFonts w:ascii="Arial" w:hAnsi="Arial" w:cs="Arial"/>
                <w:b/>
                <w:sz w:val="18"/>
                <w:szCs w:val="18"/>
              </w:rPr>
            </w:pPr>
            <w:r w:rsidRPr="003026E6">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3026E6" w:rsidRDefault="00014486" w:rsidP="00014486">
            <w:pPr>
              <w:rPr>
                <w:rFonts w:ascii="Arial" w:hAnsi="Arial" w:cs="Arial"/>
                <w:b/>
                <w:sz w:val="18"/>
                <w:szCs w:val="18"/>
              </w:rPr>
            </w:pPr>
            <w:r w:rsidRPr="003026E6">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150.000,00</w:t>
            </w:r>
          </w:p>
        </w:tc>
        <w:tc>
          <w:tcPr>
            <w:tcW w:w="1416"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150.000,00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Kapitalni projekt K100003</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Gradska tržnica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250.000,00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26E6" w:rsidRDefault="00014486" w:rsidP="00014486">
            <w:pPr>
              <w:rPr>
                <w:rFonts w:ascii="Arial" w:hAnsi="Arial" w:cs="Arial"/>
                <w:b/>
                <w:sz w:val="18"/>
                <w:szCs w:val="18"/>
              </w:rPr>
            </w:pPr>
            <w:r w:rsidRPr="003026E6">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014486" w:rsidRPr="003026E6" w:rsidRDefault="00014486" w:rsidP="00014486">
            <w:pPr>
              <w:rPr>
                <w:rFonts w:ascii="Arial" w:hAnsi="Arial" w:cs="Arial"/>
                <w:b/>
                <w:sz w:val="18"/>
                <w:szCs w:val="18"/>
              </w:rPr>
            </w:pPr>
            <w:r w:rsidRPr="003026E6">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3026E6" w:rsidRDefault="00014486" w:rsidP="00014486">
            <w:pPr>
              <w:rPr>
                <w:rFonts w:ascii="Arial" w:hAnsi="Arial" w:cs="Arial"/>
                <w:b/>
                <w:sz w:val="18"/>
                <w:szCs w:val="18"/>
              </w:rPr>
            </w:pPr>
            <w:r w:rsidRPr="003026E6">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014486" w:rsidRPr="003026E6" w:rsidRDefault="00014486" w:rsidP="00014486">
            <w:pPr>
              <w:rPr>
                <w:rFonts w:ascii="Arial" w:hAnsi="Arial" w:cs="Arial"/>
                <w:b/>
                <w:sz w:val="18"/>
                <w:szCs w:val="18"/>
              </w:rPr>
            </w:pPr>
            <w:r w:rsidRPr="003026E6">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014486" w:rsidRPr="003026E6" w:rsidRDefault="00014486" w:rsidP="00014486">
            <w:pPr>
              <w:jc w:val="right"/>
              <w:rPr>
                <w:rFonts w:ascii="Arial" w:hAnsi="Arial" w:cs="Arial"/>
                <w:b/>
                <w:sz w:val="18"/>
                <w:szCs w:val="18"/>
              </w:rPr>
            </w:pPr>
            <w:r w:rsidRPr="003026E6">
              <w:rPr>
                <w:rFonts w:ascii="Arial" w:hAnsi="Arial" w:cs="Arial"/>
                <w:b/>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014486" w:rsidRPr="004503CD" w:rsidRDefault="00014486" w:rsidP="00014486">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014486" w:rsidRPr="004503CD" w:rsidRDefault="00014486" w:rsidP="00014486">
            <w:pPr>
              <w:jc w:val="right"/>
              <w:rPr>
                <w:rFonts w:ascii="Arial" w:hAnsi="Arial" w:cs="Arial"/>
                <w:sz w:val="18"/>
                <w:szCs w:val="18"/>
              </w:rPr>
            </w:pPr>
            <w:r w:rsidRPr="004503CD">
              <w:rPr>
                <w:rFonts w:ascii="Arial" w:hAnsi="Arial" w:cs="Arial"/>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lastRenderedPageBreak/>
              <w:t>Kapitalni projekt K100004</w:t>
            </w:r>
          </w:p>
        </w:tc>
        <w:tc>
          <w:tcPr>
            <w:tcW w:w="4554" w:type="dxa"/>
            <w:gridSpan w:val="2"/>
            <w:tcBorders>
              <w:top w:val="nil"/>
              <w:left w:val="nil"/>
              <w:bottom w:val="nil"/>
              <w:right w:val="nil"/>
            </w:tcBorders>
            <w:shd w:val="clear" w:color="000000" w:fill="C1C1FF"/>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Uređenje luka na području Grada Paga</w:t>
            </w:r>
          </w:p>
        </w:tc>
        <w:tc>
          <w:tcPr>
            <w:tcW w:w="1543"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958.000,00</w:t>
            </w:r>
          </w:p>
        </w:tc>
        <w:tc>
          <w:tcPr>
            <w:tcW w:w="1416"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014486"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hideMark/>
          </w:tcPr>
          <w:p w:rsidR="00014486" w:rsidRPr="004503CD" w:rsidRDefault="00014486" w:rsidP="00014486">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750.000,00</w:t>
            </w:r>
          </w:p>
        </w:tc>
        <w:tc>
          <w:tcPr>
            <w:tcW w:w="1416"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014486" w:rsidRPr="004503CD" w:rsidRDefault="00014486" w:rsidP="00014486">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208.000,00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026E6" w:rsidRDefault="00F15167" w:rsidP="00F15167">
            <w:pPr>
              <w:rPr>
                <w:rFonts w:ascii="Arial" w:hAnsi="Arial" w:cs="Arial"/>
                <w:b/>
                <w:sz w:val="18"/>
                <w:szCs w:val="18"/>
              </w:rPr>
            </w:pPr>
            <w:r w:rsidRPr="003026E6">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F15167" w:rsidRPr="003026E6" w:rsidRDefault="00F15167" w:rsidP="00F15167">
            <w:pPr>
              <w:rPr>
                <w:rFonts w:ascii="Arial" w:hAnsi="Arial" w:cs="Arial"/>
                <w:b/>
                <w:sz w:val="18"/>
                <w:szCs w:val="18"/>
              </w:rPr>
            </w:pPr>
            <w:r w:rsidRPr="003026E6">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4227</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Uređaji, strojevi i oprema za ostale namjene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026E6" w:rsidRDefault="00F15167" w:rsidP="00F15167">
            <w:pPr>
              <w:rPr>
                <w:rFonts w:ascii="Arial" w:hAnsi="Arial" w:cs="Arial"/>
                <w:b/>
                <w:sz w:val="18"/>
                <w:szCs w:val="18"/>
              </w:rPr>
            </w:pPr>
            <w:r w:rsidRPr="003026E6">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3026E6" w:rsidRDefault="00F15167" w:rsidP="00F15167">
            <w:pPr>
              <w:rPr>
                <w:rFonts w:ascii="Arial" w:hAnsi="Arial" w:cs="Arial"/>
                <w:b/>
                <w:sz w:val="18"/>
                <w:szCs w:val="18"/>
              </w:rPr>
            </w:pPr>
            <w:r w:rsidRPr="003026E6">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3026E6" w:rsidRDefault="00890AD8" w:rsidP="00890AD8">
            <w:pPr>
              <w:jc w:val="right"/>
              <w:rPr>
                <w:rFonts w:ascii="Arial" w:hAnsi="Arial" w:cs="Arial"/>
                <w:b/>
                <w:sz w:val="18"/>
                <w:szCs w:val="18"/>
              </w:rPr>
            </w:pPr>
            <w:r>
              <w:rPr>
                <w:rFonts w:ascii="Arial" w:hAnsi="Arial" w:cs="Arial"/>
                <w:b/>
                <w:sz w:val="18"/>
                <w:szCs w:val="18"/>
              </w:rPr>
              <w:t>758</w:t>
            </w:r>
            <w:r w:rsidR="00F15167" w:rsidRPr="003026E6">
              <w:rPr>
                <w:rFonts w:ascii="Arial" w:hAnsi="Arial" w:cs="Arial"/>
                <w:b/>
                <w:sz w:val="18"/>
                <w:szCs w:val="18"/>
              </w:rPr>
              <w:t>.000,00</w:t>
            </w:r>
          </w:p>
        </w:tc>
        <w:tc>
          <w:tcPr>
            <w:tcW w:w="1416"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890AD8" w:rsidP="00F15167">
            <w:pPr>
              <w:jc w:val="right"/>
              <w:rPr>
                <w:rFonts w:ascii="Arial" w:hAnsi="Arial" w:cs="Arial"/>
                <w:sz w:val="18"/>
                <w:szCs w:val="18"/>
              </w:rPr>
            </w:pPr>
            <w:r>
              <w:rPr>
                <w:rFonts w:ascii="Arial" w:hAnsi="Arial" w:cs="Arial"/>
                <w:sz w:val="18"/>
                <w:szCs w:val="18"/>
              </w:rPr>
              <w:t>758</w:t>
            </w:r>
            <w:r w:rsidR="00F15167"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K100005</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Projekt uređenja parkova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70.000,00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62.000,00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6.1.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Donacije</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8.000,00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026E6" w:rsidRDefault="00F15167" w:rsidP="00F15167">
            <w:pPr>
              <w:rPr>
                <w:rFonts w:ascii="Arial" w:hAnsi="Arial" w:cs="Arial"/>
                <w:b/>
                <w:sz w:val="18"/>
                <w:szCs w:val="18"/>
              </w:rPr>
            </w:pPr>
            <w:r w:rsidRPr="003026E6">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F15167" w:rsidRPr="003026E6" w:rsidRDefault="00F15167" w:rsidP="00F15167">
            <w:pPr>
              <w:rPr>
                <w:rFonts w:ascii="Arial" w:hAnsi="Arial" w:cs="Arial"/>
                <w:b/>
                <w:sz w:val="18"/>
                <w:szCs w:val="18"/>
              </w:rPr>
            </w:pPr>
            <w:r w:rsidRPr="003026E6">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026E6" w:rsidRDefault="00F15167" w:rsidP="00F15167">
            <w:pPr>
              <w:rPr>
                <w:rFonts w:ascii="Arial" w:hAnsi="Arial" w:cs="Arial"/>
                <w:b/>
                <w:sz w:val="18"/>
                <w:szCs w:val="18"/>
              </w:rPr>
            </w:pPr>
            <w:r w:rsidRPr="003026E6">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3026E6" w:rsidRDefault="00F15167" w:rsidP="00F15167">
            <w:pPr>
              <w:rPr>
                <w:rFonts w:ascii="Arial" w:hAnsi="Arial" w:cs="Arial"/>
                <w:b/>
                <w:sz w:val="18"/>
                <w:szCs w:val="18"/>
              </w:rPr>
            </w:pPr>
            <w:r w:rsidRPr="003026E6">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026E6" w:rsidRDefault="00F15167" w:rsidP="00F15167">
            <w:pPr>
              <w:jc w:val="right"/>
              <w:rPr>
                <w:rFonts w:ascii="Arial" w:hAnsi="Arial" w:cs="Arial"/>
                <w:b/>
                <w:sz w:val="18"/>
                <w:szCs w:val="18"/>
              </w:rPr>
            </w:pPr>
            <w:r w:rsidRPr="003026E6">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20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K100006</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biciklističkih staza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655.000,00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17.177,50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2,62</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355.000,00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17.177,50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4,84</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300.000,00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655.000,00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17.177,50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2,62</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4213</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Ceste, željeznice i ostali prometni objekti</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6</w:t>
            </w:r>
            <w:r w:rsidRPr="004503CD">
              <w:rPr>
                <w:rFonts w:ascii="Arial" w:hAnsi="Arial" w:cs="Arial"/>
                <w:sz w:val="18"/>
                <w:szCs w:val="18"/>
              </w:rPr>
              <w:t>55.000,00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17.177,50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2,62</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K100007</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Projekt popločavanja ulica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120.000,00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120.000,00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K100008</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prostora Uhlinac</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K100009</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šetnica i plaža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2.345.000,00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1.050,00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0,04</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1.435.000,00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1.050,00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0,07</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910.000,00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1.320.000,00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1.320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1.025.000,00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1.050,00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0,10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1.025</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1.050,00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0,1</w:t>
            </w:r>
            <w:r>
              <w:rPr>
                <w:rFonts w:ascii="Arial" w:hAnsi="Arial" w:cs="Arial"/>
                <w:sz w:val="18"/>
                <w:szCs w:val="18"/>
              </w:rPr>
              <w:t>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K100010</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ulaza u grad Pag</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450.000,00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450.000,00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K100011</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Postavljanje i uređenje dječjih igrališta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800.000,00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136.032,25</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17,00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lastRenderedPageBreak/>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800.000,00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136.032,25</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17,00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650.000,00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136.032,25</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20,93</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4227</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Uređaji, strojevi i oprema za ostale namjene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650.000,00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136.032,25</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20,93</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K100012</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Opremanje javnih površina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58.310,00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58,31</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58.310,00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58,31</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58.310,00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58,31</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4227</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Uređaji, strojevi i oprema za ostale namjene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58.310,00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58,31</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K100013</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platoa - stara riva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380.000,00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13,16</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380.000,00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13,16</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424</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Knjige, umjetnička djela i ostale izložbene vrijednosti</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180.000,00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50.000,00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27,78</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4242</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Umjetnička djela (izložena u galerijama, muzejima i slično)</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180.000,00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50.000,00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27,78</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K100014</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starog mosta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F15167" w:rsidRPr="0011727C" w:rsidRDefault="00F15167" w:rsidP="00F15167">
            <w:pPr>
              <w:rPr>
                <w:rFonts w:ascii="Arial" w:hAnsi="Arial" w:cs="Arial"/>
                <w:b/>
                <w:sz w:val="18"/>
                <w:szCs w:val="18"/>
              </w:rPr>
            </w:pPr>
            <w:r w:rsidRPr="0011727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20.000,00</w:t>
            </w:r>
          </w:p>
        </w:tc>
        <w:tc>
          <w:tcPr>
            <w:tcW w:w="1416"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11727C" w:rsidRDefault="00F15167" w:rsidP="00F15167">
            <w:pPr>
              <w:jc w:val="right"/>
              <w:rPr>
                <w:rFonts w:ascii="Arial" w:hAnsi="Arial" w:cs="Arial"/>
                <w:b/>
                <w:sz w:val="18"/>
                <w:szCs w:val="18"/>
              </w:rPr>
            </w:pPr>
            <w:r w:rsidRPr="0011727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Program 1005</w:t>
            </w:r>
          </w:p>
        </w:tc>
        <w:tc>
          <w:tcPr>
            <w:tcW w:w="4554" w:type="dxa"/>
            <w:gridSpan w:val="2"/>
            <w:tcBorders>
              <w:top w:val="nil"/>
              <w:left w:val="nil"/>
              <w:bottom w:val="nil"/>
              <w:right w:val="nil"/>
            </w:tcBorders>
            <w:shd w:val="clear" w:color="000000" w:fill="9797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I GRADNJA JAVNIH OBJEKATA I PROSTORA GRADA</w:t>
            </w:r>
          </w:p>
        </w:tc>
        <w:tc>
          <w:tcPr>
            <w:tcW w:w="1543"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4.305.000,00</w:t>
            </w:r>
          </w:p>
        </w:tc>
        <w:tc>
          <w:tcPr>
            <w:tcW w:w="1416"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358.072,00</w:t>
            </w:r>
          </w:p>
        </w:tc>
        <w:tc>
          <w:tcPr>
            <w:tcW w:w="992"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8,32</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K100002</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magazina soli</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450.000,00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250.000,00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2</w:t>
            </w: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K100003</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Kneževog dvora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530.000,00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10.922,00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2,06</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70.000,00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10.922,00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15,60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260.000,00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530.000,00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10.922,00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2,06</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530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10.922,00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2</w:t>
            </w:r>
            <w:r w:rsidRPr="004503CD">
              <w:rPr>
                <w:rFonts w:ascii="Arial" w:hAnsi="Arial" w:cs="Arial"/>
                <w:sz w:val="18"/>
                <w:szCs w:val="18"/>
              </w:rPr>
              <w:t>,0</w:t>
            </w:r>
            <w:r>
              <w:rPr>
                <w:rFonts w:ascii="Arial" w:hAnsi="Arial" w:cs="Arial"/>
                <w:sz w:val="18"/>
                <w:szCs w:val="18"/>
              </w:rPr>
              <w:t>6</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K100004</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Kula Skrivanat</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125.000,00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25.000,00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125.000,00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1</w:t>
            </w:r>
            <w:r w:rsidRPr="004503CD">
              <w:rPr>
                <w:rFonts w:ascii="Arial" w:hAnsi="Arial" w:cs="Arial"/>
                <w:sz w:val="18"/>
                <w:szCs w:val="18"/>
              </w:rPr>
              <w:t>25.000,00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K100005</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Doma kulture Pag</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1.300.000,00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43.750,00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3,37</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260.000,00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43.750,00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16,83</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lastRenderedPageBreak/>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1.040.000,00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43.750,00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43.750,00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1.300.000,00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1.300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K100006</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palače Matasović</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180.000,00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45,00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150.000,00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180.000,00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120,00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250.000,00</w:t>
            </w:r>
          </w:p>
        </w:tc>
        <w:tc>
          <w:tcPr>
            <w:tcW w:w="1416" w:type="dxa"/>
            <w:tcBorders>
              <w:top w:val="nil"/>
              <w:left w:val="nil"/>
              <w:bottom w:val="nil"/>
              <w:right w:val="nil"/>
            </w:tcBorders>
            <w:shd w:val="clear" w:color="auto" w:fill="auto"/>
            <w:noWrap/>
            <w:vAlign w:val="bottom"/>
            <w:hideMark/>
          </w:tcPr>
          <w:p w:rsidR="00F15167" w:rsidRPr="0003259C" w:rsidRDefault="00557C8F" w:rsidP="00F15167">
            <w:pPr>
              <w:jc w:val="right"/>
              <w:rPr>
                <w:rFonts w:ascii="Arial" w:hAnsi="Arial" w:cs="Arial"/>
                <w:b/>
                <w:sz w:val="18"/>
                <w:szCs w:val="18"/>
              </w:rPr>
            </w:pPr>
            <w:r>
              <w:rPr>
                <w:rFonts w:ascii="Arial" w:hAnsi="Arial" w:cs="Arial"/>
                <w:b/>
                <w:sz w:val="18"/>
                <w:szCs w:val="18"/>
              </w:rPr>
              <w:t>150.000</w:t>
            </w:r>
            <w:r w:rsidR="00F15167" w:rsidRPr="0003259C">
              <w:rPr>
                <w:rFonts w:ascii="Arial" w:hAnsi="Arial" w:cs="Arial"/>
                <w:b/>
                <w:sz w:val="18"/>
                <w:szCs w:val="18"/>
              </w:rPr>
              <w:t>,00</w:t>
            </w:r>
          </w:p>
        </w:tc>
        <w:tc>
          <w:tcPr>
            <w:tcW w:w="992" w:type="dxa"/>
            <w:tcBorders>
              <w:top w:val="nil"/>
              <w:left w:val="nil"/>
              <w:bottom w:val="nil"/>
              <w:right w:val="nil"/>
            </w:tcBorders>
            <w:shd w:val="clear" w:color="auto" w:fill="auto"/>
            <w:noWrap/>
            <w:vAlign w:val="bottom"/>
            <w:hideMark/>
          </w:tcPr>
          <w:p w:rsidR="00F15167" w:rsidRPr="0003259C" w:rsidRDefault="00557C8F" w:rsidP="00557C8F">
            <w:pPr>
              <w:jc w:val="right"/>
              <w:rPr>
                <w:rFonts w:ascii="Arial" w:hAnsi="Arial" w:cs="Arial"/>
                <w:b/>
                <w:sz w:val="18"/>
                <w:szCs w:val="18"/>
              </w:rPr>
            </w:pPr>
            <w:r>
              <w:rPr>
                <w:rFonts w:ascii="Arial" w:hAnsi="Arial" w:cs="Arial"/>
                <w:b/>
                <w:sz w:val="18"/>
                <w:szCs w:val="18"/>
              </w:rPr>
              <w:t>60,</w:t>
            </w:r>
            <w:r w:rsidR="00F15167" w:rsidRPr="0003259C">
              <w:rPr>
                <w:rFonts w:ascii="Arial" w:hAnsi="Arial" w:cs="Arial"/>
                <w:b/>
                <w:sz w:val="18"/>
                <w:szCs w:val="18"/>
              </w:rPr>
              <w:t>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25</w:t>
            </w:r>
            <w:r w:rsidRPr="004503CD">
              <w:rPr>
                <w:rFonts w:ascii="Arial" w:hAnsi="Arial" w:cs="Arial"/>
                <w:sz w:val="18"/>
                <w:szCs w:val="18"/>
              </w:rPr>
              <w:t>0.000,00</w:t>
            </w:r>
          </w:p>
        </w:tc>
        <w:tc>
          <w:tcPr>
            <w:tcW w:w="1416" w:type="dxa"/>
            <w:tcBorders>
              <w:top w:val="nil"/>
              <w:left w:val="nil"/>
              <w:bottom w:val="nil"/>
              <w:right w:val="nil"/>
            </w:tcBorders>
            <w:shd w:val="clear" w:color="auto" w:fill="auto"/>
            <w:noWrap/>
            <w:vAlign w:val="bottom"/>
            <w:hideMark/>
          </w:tcPr>
          <w:p w:rsidR="00F15167" w:rsidRPr="004503CD" w:rsidRDefault="00557C8F" w:rsidP="00F15167">
            <w:pPr>
              <w:jc w:val="right"/>
              <w:rPr>
                <w:rFonts w:ascii="Arial" w:hAnsi="Arial" w:cs="Arial"/>
                <w:sz w:val="18"/>
                <w:szCs w:val="18"/>
              </w:rPr>
            </w:pPr>
            <w:r>
              <w:rPr>
                <w:rFonts w:ascii="Arial" w:hAnsi="Arial" w:cs="Arial"/>
                <w:sz w:val="18"/>
                <w:szCs w:val="18"/>
              </w:rPr>
              <w:t>150.00</w:t>
            </w:r>
            <w:r w:rsidR="00F15167"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557C8F" w:rsidP="00F15167">
            <w:pPr>
              <w:jc w:val="right"/>
              <w:rPr>
                <w:rFonts w:ascii="Arial" w:hAnsi="Arial" w:cs="Arial"/>
                <w:sz w:val="18"/>
                <w:szCs w:val="18"/>
              </w:rPr>
            </w:pPr>
            <w:r>
              <w:rPr>
                <w:rFonts w:ascii="Arial" w:hAnsi="Arial" w:cs="Arial"/>
                <w:sz w:val="18"/>
                <w:szCs w:val="18"/>
              </w:rPr>
              <w:t>6</w:t>
            </w:r>
            <w:r w:rsidR="00F15167"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F15167" w:rsidRPr="0003259C" w:rsidRDefault="00F15167" w:rsidP="00F15167">
            <w:pPr>
              <w:rPr>
                <w:rFonts w:ascii="Arial" w:hAnsi="Arial" w:cs="Arial"/>
                <w:b/>
                <w:sz w:val="18"/>
                <w:szCs w:val="18"/>
              </w:rPr>
            </w:pPr>
            <w:r w:rsidRPr="0003259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tcPr>
          <w:p w:rsidR="00F15167" w:rsidRPr="0003259C" w:rsidRDefault="00F15167" w:rsidP="00F15167">
            <w:pPr>
              <w:rPr>
                <w:rFonts w:ascii="Arial" w:hAnsi="Arial" w:cs="Arial"/>
                <w:b/>
                <w:sz w:val="18"/>
                <w:szCs w:val="18"/>
              </w:rPr>
            </w:pPr>
            <w:r w:rsidRPr="0003259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150.000,00</w:t>
            </w:r>
          </w:p>
        </w:tc>
        <w:tc>
          <w:tcPr>
            <w:tcW w:w="1416" w:type="dxa"/>
            <w:tcBorders>
              <w:top w:val="nil"/>
              <w:left w:val="nil"/>
              <w:bottom w:val="nil"/>
              <w:right w:val="nil"/>
            </w:tcBorders>
            <w:shd w:val="clear" w:color="auto" w:fill="auto"/>
            <w:noWrap/>
            <w:vAlign w:val="bottom"/>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30.000,00</w:t>
            </w:r>
          </w:p>
        </w:tc>
        <w:tc>
          <w:tcPr>
            <w:tcW w:w="992" w:type="dxa"/>
            <w:tcBorders>
              <w:top w:val="nil"/>
              <w:left w:val="nil"/>
              <w:bottom w:val="nil"/>
              <w:right w:val="nil"/>
            </w:tcBorders>
            <w:shd w:val="clear" w:color="auto" w:fill="auto"/>
            <w:noWrap/>
            <w:vAlign w:val="bottom"/>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20,00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sidRPr="004503CD">
              <w:rPr>
                <w:rFonts w:ascii="Arial" w:hAnsi="Arial" w:cs="Arial"/>
                <w:sz w:val="18"/>
                <w:szCs w:val="18"/>
              </w:rPr>
              <w:t>150.000,00</w:t>
            </w:r>
          </w:p>
        </w:tc>
        <w:tc>
          <w:tcPr>
            <w:tcW w:w="1416"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sidRPr="004503CD">
              <w:rPr>
                <w:rFonts w:ascii="Arial" w:hAnsi="Arial" w:cs="Arial"/>
                <w:sz w:val="18"/>
                <w:szCs w:val="18"/>
              </w:rPr>
              <w:t>30.000,00</w:t>
            </w:r>
          </w:p>
        </w:tc>
        <w:tc>
          <w:tcPr>
            <w:tcW w:w="992"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sidRPr="004503CD">
              <w:rPr>
                <w:rFonts w:ascii="Arial" w:hAnsi="Arial" w:cs="Arial"/>
                <w:sz w:val="18"/>
                <w:szCs w:val="18"/>
              </w:rPr>
              <w:t>20,00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K100007</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Izrada suhozidne čipke</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250.000,00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K100008</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Dvorana "Kuća vjetra"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350.000,00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250.000,00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451</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4511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Dodatna ulaganja na građevinskim objektima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K100009</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Projekt - dom umirovljenika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450.000,00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F15167" w:rsidRPr="0003259C" w:rsidRDefault="00F15167" w:rsidP="00F15167">
            <w:pPr>
              <w:rPr>
                <w:rFonts w:ascii="Arial" w:hAnsi="Arial" w:cs="Arial"/>
                <w:b/>
                <w:sz w:val="18"/>
                <w:szCs w:val="18"/>
              </w:rPr>
            </w:pPr>
            <w:r w:rsidRPr="0003259C">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tcPr>
          <w:p w:rsidR="00F15167" w:rsidRPr="0003259C" w:rsidRDefault="00F15167" w:rsidP="00F15167">
            <w:pPr>
              <w:rPr>
                <w:rFonts w:ascii="Arial" w:hAnsi="Arial" w:cs="Arial"/>
                <w:b/>
                <w:sz w:val="18"/>
                <w:szCs w:val="18"/>
              </w:rPr>
            </w:pPr>
            <w:r w:rsidRPr="0003259C">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450.000,00</w:t>
            </w:r>
          </w:p>
        </w:tc>
        <w:tc>
          <w:tcPr>
            <w:tcW w:w="1416" w:type="dxa"/>
            <w:tcBorders>
              <w:top w:val="nil"/>
              <w:left w:val="nil"/>
              <w:bottom w:val="nil"/>
              <w:right w:val="nil"/>
            </w:tcBorders>
            <w:shd w:val="clear" w:color="auto" w:fill="auto"/>
            <w:noWrap/>
            <w:vAlign w:val="bottom"/>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F15167" w:rsidRPr="004503CD" w:rsidRDefault="00F15167" w:rsidP="00F15167">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tcPr>
          <w:p w:rsidR="00F15167" w:rsidRPr="004503CD" w:rsidRDefault="00F15167" w:rsidP="00F15167">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sidRPr="004503CD">
              <w:rPr>
                <w:rFonts w:ascii="Arial" w:hAnsi="Arial" w:cs="Arial"/>
                <w:sz w:val="18"/>
                <w:szCs w:val="18"/>
              </w:rPr>
              <w:t>450.000,00</w:t>
            </w:r>
          </w:p>
        </w:tc>
        <w:tc>
          <w:tcPr>
            <w:tcW w:w="1416"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K100010</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Izgradnja i uređenje tenis terena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123.400,00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61,70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123.400,00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61,70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170.000,00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123.400,00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72,59</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4214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Ostali građevinski objekti</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170.000,00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123.400,00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72,59</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30.000,00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30.000,00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Kapitalni projekt K100011</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Uređenje nogometnog igrališta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4.3.</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Prihodi za posebne namjene-Komunalni doprinos</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03259C" w:rsidRDefault="00F15167" w:rsidP="00F15167">
            <w:pPr>
              <w:rPr>
                <w:rFonts w:ascii="Arial" w:hAnsi="Arial" w:cs="Arial"/>
                <w:b/>
                <w:sz w:val="18"/>
                <w:szCs w:val="18"/>
              </w:rPr>
            </w:pPr>
            <w:r w:rsidRPr="0003259C">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03259C" w:rsidRDefault="00F15167" w:rsidP="00F15167">
            <w:pPr>
              <w:jc w:val="right"/>
              <w:rPr>
                <w:rFonts w:ascii="Arial" w:hAnsi="Arial" w:cs="Arial"/>
                <w:b/>
                <w:sz w:val="18"/>
                <w:szCs w:val="18"/>
              </w:rPr>
            </w:pPr>
            <w:r w:rsidRPr="0003259C">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Program 1006</w:t>
            </w:r>
          </w:p>
        </w:tc>
        <w:tc>
          <w:tcPr>
            <w:tcW w:w="4554" w:type="dxa"/>
            <w:gridSpan w:val="2"/>
            <w:tcBorders>
              <w:top w:val="nil"/>
              <w:left w:val="nil"/>
              <w:bottom w:val="nil"/>
              <w:right w:val="nil"/>
            </w:tcBorders>
            <w:shd w:val="clear" w:color="000000" w:fill="9797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ZAŠTITA OKOLIŠA</w:t>
            </w:r>
          </w:p>
        </w:tc>
        <w:tc>
          <w:tcPr>
            <w:tcW w:w="1543"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5.270.200,00</w:t>
            </w:r>
          </w:p>
        </w:tc>
        <w:tc>
          <w:tcPr>
            <w:tcW w:w="1416"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65.463,52</w:t>
            </w:r>
          </w:p>
        </w:tc>
        <w:tc>
          <w:tcPr>
            <w:tcW w:w="992"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1,24</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Odlaganje i zbrinjavanje otpada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995.000,00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1.415,40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0,14</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520.000,00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1.415,40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0,27</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lastRenderedPageBreak/>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475.000,00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B14132" w:rsidRDefault="00F15167" w:rsidP="00F15167">
            <w:pPr>
              <w:rPr>
                <w:rFonts w:ascii="Arial" w:hAnsi="Arial" w:cs="Arial"/>
                <w:b/>
                <w:sz w:val="18"/>
                <w:szCs w:val="18"/>
              </w:rPr>
            </w:pPr>
            <w:r w:rsidRPr="00B14132">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F15167" w:rsidRPr="00B14132" w:rsidRDefault="00F15167" w:rsidP="00F15167">
            <w:pPr>
              <w:rPr>
                <w:rFonts w:ascii="Arial" w:hAnsi="Arial" w:cs="Arial"/>
                <w:b/>
                <w:sz w:val="18"/>
                <w:szCs w:val="18"/>
              </w:rPr>
            </w:pPr>
            <w:r w:rsidRPr="00B14132">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130.000,00</w:t>
            </w:r>
          </w:p>
        </w:tc>
        <w:tc>
          <w:tcPr>
            <w:tcW w:w="1416"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3234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Komunalne usluge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130.000,00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B14132" w:rsidRDefault="00F15167" w:rsidP="00F15167">
            <w:pPr>
              <w:rPr>
                <w:rFonts w:ascii="Arial" w:hAnsi="Arial" w:cs="Arial"/>
                <w:b/>
                <w:sz w:val="18"/>
                <w:szCs w:val="18"/>
              </w:rPr>
            </w:pPr>
            <w:r w:rsidRPr="00B14132">
              <w:rPr>
                <w:rFonts w:ascii="Arial" w:hAnsi="Arial" w:cs="Arial"/>
                <w:b/>
                <w:sz w:val="18"/>
                <w:szCs w:val="18"/>
              </w:rPr>
              <w:t>329</w:t>
            </w:r>
          </w:p>
        </w:tc>
        <w:tc>
          <w:tcPr>
            <w:tcW w:w="4554" w:type="dxa"/>
            <w:gridSpan w:val="2"/>
            <w:tcBorders>
              <w:top w:val="nil"/>
              <w:left w:val="nil"/>
              <w:bottom w:val="nil"/>
              <w:right w:val="nil"/>
            </w:tcBorders>
            <w:shd w:val="clear" w:color="auto" w:fill="auto"/>
            <w:noWrap/>
            <w:vAlign w:val="bottom"/>
            <w:hideMark/>
          </w:tcPr>
          <w:p w:rsidR="00F15167" w:rsidRPr="00B14132" w:rsidRDefault="00F15167" w:rsidP="00F15167">
            <w:pPr>
              <w:rPr>
                <w:rFonts w:ascii="Arial" w:hAnsi="Arial" w:cs="Arial"/>
                <w:b/>
                <w:sz w:val="18"/>
                <w:szCs w:val="18"/>
              </w:rPr>
            </w:pPr>
            <w:r w:rsidRPr="00B14132">
              <w:rPr>
                <w:rFonts w:ascii="Arial" w:hAnsi="Arial" w:cs="Arial"/>
                <w:b/>
                <w:sz w:val="18"/>
                <w:szCs w:val="18"/>
              </w:rPr>
              <w:t>Ostali nespomenuti rashodi poslovanja</w:t>
            </w:r>
          </w:p>
        </w:tc>
        <w:tc>
          <w:tcPr>
            <w:tcW w:w="1543"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5.000,00</w:t>
            </w:r>
          </w:p>
        </w:tc>
        <w:tc>
          <w:tcPr>
            <w:tcW w:w="1416"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1.415,40</w:t>
            </w:r>
          </w:p>
        </w:tc>
        <w:tc>
          <w:tcPr>
            <w:tcW w:w="992"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28,31</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3295</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Pristojbe i naknade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1.415,40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28,31</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B14132" w:rsidRDefault="00F15167" w:rsidP="00F15167">
            <w:pPr>
              <w:rPr>
                <w:rFonts w:ascii="Arial" w:hAnsi="Arial" w:cs="Arial"/>
                <w:b/>
                <w:sz w:val="18"/>
                <w:szCs w:val="18"/>
              </w:rPr>
            </w:pPr>
            <w:r w:rsidRPr="00B14132">
              <w:rPr>
                <w:rFonts w:ascii="Arial" w:hAnsi="Arial" w:cs="Arial"/>
                <w:b/>
                <w:sz w:val="18"/>
                <w:szCs w:val="18"/>
              </w:rPr>
              <w:t>386</w:t>
            </w:r>
          </w:p>
        </w:tc>
        <w:tc>
          <w:tcPr>
            <w:tcW w:w="4554" w:type="dxa"/>
            <w:gridSpan w:val="2"/>
            <w:tcBorders>
              <w:top w:val="nil"/>
              <w:left w:val="nil"/>
              <w:bottom w:val="nil"/>
              <w:right w:val="nil"/>
            </w:tcBorders>
            <w:shd w:val="clear" w:color="auto" w:fill="auto"/>
            <w:noWrap/>
            <w:vAlign w:val="bottom"/>
            <w:hideMark/>
          </w:tcPr>
          <w:p w:rsidR="00F15167" w:rsidRPr="00B14132" w:rsidRDefault="00F15167" w:rsidP="00F15167">
            <w:pPr>
              <w:rPr>
                <w:rFonts w:ascii="Arial" w:hAnsi="Arial" w:cs="Arial"/>
                <w:b/>
                <w:sz w:val="18"/>
                <w:szCs w:val="18"/>
              </w:rPr>
            </w:pPr>
            <w:r w:rsidRPr="00B14132">
              <w:rPr>
                <w:rFonts w:ascii="Arial" w:hAnsi="Arial" w:cs="Arial"/>
                <w:b/>
                <w:sz w:val="18"/>
                <w:szCs w:val="18"/>
              </w:rPr>
              <w:t>Kapitalne pomoći</w:t>
            </w:r>
          </w:p>
        </w:tc>
        <w:tc>
          <w:tcPr>
            <w:tcW w:w="1543"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200.000,00</w:t>
            </w:r>
          </w:p>
        </w:tc>
        <w:tc>
          <w:tcPr>
            <w:tcW w:w="1416"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3861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Kapitalne pomoći kreditnim i ostalim financijskim institucijama te trgovačkim društvima u javnom sek</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B14132" w:rsidRDefault="00F15167" w:rsidP="00F15167">
            <w:pPr>
              <w:rPr>
                <w:rFonts w:ascii="Arial" w:hAnsi="Arial" w:cs="Arial"/>
                <w:b/>
                <w:sz w:val="18"/>
                <w:szCs w:val="18"/>
              </w:rPr>
            </w:pPr>
            <w:r w:rsidRPr="00B14132">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F15167" w:rsidRPr="00B14132" w:rsidRDefault="00F15167" w:rsidP="00F15167">
            <w:pPr>
              <w:rPr>
                <w:rFonts w:ascii="Arial" w:hAnsi="Arial" w:cs="Arial"/>
                <w:b/>
                <w:sz w:val="18"/>
                <w:szCs w:val="18"/>
              </w:rPr>
            </w:pPr>
            <w:r w:rsidRPr="00B14132">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660.000,00</w:t>
            </w:r>
          </w:p>
        </w:tc>
        <w:tc>
          <w:tcPr>
            <w:tcW w:w="1416"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B14132" w:rsidRDefault="00F15167" w:rsidP="00F15167">
            <w:pPr>
              <w:jc w:val="right"/>
              <w:rPr>
                <w:rFonts w:ascii="Arial" w:hAnsi="Arial" w:cs="Arial"/>
                <w:b/>
                <w:sz w:val="18"/>
                <w:szCs w:val="18"/>
              </w:rPr>
            </w:pPr>
            <w:r w:rsidRPr="00B14132">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4227</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Uređaji, strojevi i oprema za ostale namjene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660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Sanacija deponije Sv. Kuzam</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4.125.000,00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64.048,12</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1,55</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935.000,00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3.005.000,00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9.1.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Prihod od prodaje nefinancijske imovine</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185.000,00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64.048,12</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34,62</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10.000,00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F15167" w:rsidRPr="00354DBD" w:rsidRDefault="00F15167" w:rsidP="00F15167">
            <w:pPr>
              <w:rPr>
                <w:rFonts w:ascii="Arial" w:hAnsi="Arial" w:cs="Arial"/>
                <w:b/>
                <w:sz w:val="18"/>
                <w:szCs w:val="18"/>
              </w:rPr>
            </w:pPr>
            <w:r w:rsidRPr="00354DBD">
              <w:rPr>
                <w:rFonts w:ascii="Arial" w:hAnsi="Arial" w:cs="Arial"/>
                <w:b/>
                <w:sz w:val="18"/>
                <w:szCs w:val="18"/>
              </w:rPr>
              <w:t>411</w:t>
            </w:r>
          </w:p>
        </w:tc>
        <w:tc>
          <w:tcPr>
            <w:tcW w:w="4554" w:type="dxa"/>
            <w:gridSpan w:val="2"/>
            <w:tcBorders>
              <w:top w:val="nil"/>
              <w:left w:val="nil"/>
              <w:bottom w:val="nil"/>
              <w:right w:val="nil"/>
            </w:tcBorders>
            <w:shd w:val="clear" w:color="auto" w:fill="auto"/>
            <w:noWrap/>
            <w:vAlign w:val="bottom"/>
          </w:tcPr>
          <w:p w:rsidR="00F15167" w:rsidRPr="00354DBD" w:rsidRDefault="00F15167" w:rsidP="00F15167">
            <w:pPr>
              <w:rPr>
                <w:rFonts w:ascii="Arial" w:hAnsi="Arial" w:cs="Arial"/>
                <w:b/>
                <w:sz w:val="18"/>
                <w:szCs w:val="18"/>
              </w:rPr>
            </w:pPr>
            <w:r w:rsidRPr="00354DBD">
              <w:rPr>
                <w:rFonts w:ascii="Arial" w:hAnsi="Arial" w:cs="Arial"/>
                <w:b/>
                <w:sz w:val="18"/>
                <w:szCs w:val="18"/>
              </w:rPr>
              <w:t>Materijalna imovina - prirodna bogatstva</w:t>
            </w:r>
          </w:p>
        </w:tc>
        <w:tc>
          <w:tcPr>
            <w:tcW w:w="1543" w:type="dxa"/>
            <w:tcBorders>
              <w:top w:val="nil"/>
              <w:left w:val="nil"/>
              <w:bottom w:val="nil"/>
              <w:right w:val="nil"/>
            </w:tcBorders>
            <w:shd w:val="clear" w:color="auto" w:fill="auto"/>
            <w:noWrap/>
            <w:vAlign w:val="bottom"/>
          </w:tcPr>
          <w:p w:rsidR="00F15167" w:rsidRPr="00354DBD" w:rsidRDefault="00F15167" w:rsidP="00F15167">
            <w:pPr>
              <w:jc w:val="right"/>
              <w:rPr>
                <w:rFonts w:ascii="Arial" w:hAnsi="Arial" w:cs="Arial"/>
                <w:b/>
                <w:sz w:val="18"/>
                <w:szCs w:val="18"/>
              </w:rPr>
            </w:pPr>
            <w:r>
              <w:rPr>
                <w:rFonts w:ascii="Arial" w:hAnsi="Arial" w:cs="Arial"/>
                <w:b/>
                <w:sz w:val="18"/>
                <w:szCs w:val="18"/>
              </w:rPr>
              <w:t>740</w:t>
            </w:r>
            <w:r w:rsidRPr="00354DBD">
              <w:rPr>
                <w:rFonts w:ascii="Arial" w:hAnsi="Arial" w:cs="Arial"/>
                <w:b/>
                <w:sz w:val="18"/>
                <w:szCs w:val="18"/>
              </w:rPr>
              <w:t>.000,00</w:t>
            </w:r>
          </w:p>
        </w:tc>
        <w:tc>
          <w:tcPr>
            <w:tcW w:w="1416" w:type="dxa"/>
            <w:tcBorders>
              <w:top w:val="nil"/>
              <w:left w:val="nil"/>
              <w:bottom w:val="nil"/>
              <w:right w:val="nil"/>
            </w:tcBorders>
            <w:shd w:val="clear" w:color="auto" w:fill="auto"/>
            <w:noWrap/>
            <w:vAlign w:val="bottom"/>
          </w:tcPr>
          <w:p w:rsidR="00F15167" w:rsidRPr="00354DBD" w:rsidRDefault="00F15167" w:rsidP="00F15167">
            <w:pPr>
              <w:jc w:val="right"/>
              <w:rPr>
                <w:rFonts w:ascii="Arial" w:hAnsi="Arial" w:cs="Arial"/>
                <w:b/>
                <w:sz w:val="18"/>
                <w:szCs w:val="18"/>
              </w:rPr>
            </w:pPr>
            <w:r>
              <w:rPr>
                <w:rFonts w:ascii="Arial" w:hAnsi="Arial" w:cs="Arial"/>
                <w:b/>
                <w:sz w:val="18"/>
                <w:szCs w:val="18"/>
              </w:rPr>
              <w:t>64.048,12</w:t>
            </w:r>
          </w:p>
        </w:tc>
        <w:tc>
          <w:tcPr>
            <w:tcW w:w="992" w:type="dxa"/>
            <w:tcBorders>
              <w:top w:val="nil"/>
              <w:left w:val="nil"/>
              <w:bottom w:val="nil"/>
              <w:right w:val="nil"/>
            </w:tcBorders>
            <w:shd w:val="clear" w:color="auto" w:fill="auto"/>
            <w:noWrap/>
            <w:vAlign w:val="bottom"/>
          </w:tcPr>
          <w:p w:rsidR="00F15167" w:rsidRPr="00354DBD" w:rsidRDefault="00F15167" w:rsidP="00F15167">
            <w:pPr>
              <w:jc w:val="right"/>
              <w:rPr>
                <w:rFonts w:ascii="Arial" w:hAnsi="Arial" w:cs="Arial"/>
                <w:b/>
                <w:sz w:val="18"/>
                <w:szCs w:val="18"/>
              </w:rPr>
            </w:pPr>
            <w:r>
              <w:rPr>
                <w:rFonts w:ascii="Arial" w:hAnsi="Arial" w:cs="Arial"/>
                <w:b/>
                <w:sz w:val="18"/>
                <w:szCs w:val="18"/>
              </w:rPr>
              <w:t>8,66</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tcPr>
          <w:p w:rsidR="00F15167" w:rsidRPr="004503CD" w:rsidRDefault="00F15167" w:rsidP="00F15167">
            <w:pPr>
              <w:rPr>
                <w:rFonts w:ascii="Arial" w:hAnsi="Arial" w:cs="Arial"/>
                <w:sz w:val="18"/>
                <w:szCs w:val="18"/>
              </w:rPr>
            </w:pPr>
            <w:r w:rsidRPr="004503CD">
              <w:rPr>
                <w:rFonts w:ascii="Arial" w:hAnsi="Arial" w:cs="Arial"/>
                <w:sz w:val="18"/>
                <w:szCs w:val="18"/>
              </w:rPr>
              <w:t>4111</w:t>
            </w:r>
          </w:p>
        </w:tc>
        <w:tc>
          <w:tcPr>
            <w:tcW w:w="4554" w:type="dxa"/>
            <w:gridSpan w:val="2"/>
            <w:tcBorders>
              <w:top w:val="nil"/>
              <w:left w:val="nil"/>
              <w:bottom w:val="nil"/>
              <w:right w:val="nil"/>
            </w:tcBorders>
            <w:shd w:val="clear" w:color="auto" w:fill="auto"/>
            <w:noWrap/>
            <w:vAlign w:val="bottom"/>
          </w:tcPr>
          <w:p w:rsidR="00F15167" w:rsidRPr="004503CD" w:rsidRDefault="00F15167" w:rsidP="00F15167">
            <w:pPr>
              <w:rPr>
                <w:rFonts w:ascii="Arial" w:hAnsi="Arial" w:cs="Arial"/>
                <w:sz w:val="18"/>
                <w:szCs w:val="18"/>
              </w:rPr>
            </w:pPr>
            <w:r w:rsidRPr="004503CD">
              <w:rPr>
                <w:rFonts w:ascii="Arial" w:hAnsi="Arial" w:cs="Arial"/>
                <w:sz w:val="18"/>
                <w:szCs w:val="18"/>
              </w:rPr>
              <w:t>Zemljište</w:t>
            </w:r>
          </w:p>
        </w:tc>
        <w:tc>
          <w:tcPr>
            <w:tcW w:w="1543"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Pr>
                <w:rFonts w:ascii="Arial" w:hAnsi="Arial" w:cs="Arial"/>
                <w:sz w:val="18"/>
                <w:szCs w:val="18"/>
              </w:rPr>
              <w:t>740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Pr>
                <w:rFonts w:ascii="Arial" w:hAnsi="Arial" w:cs="Arial"/>
                <w:sz w:val="18"/>
                <w:szCs w:val="18"/>
              </w:rPr>
              <w:t>64.048,12</w:t>
            </w:r>
          </w:p>
        </w:tc>
        <w:tc>
          <w:tcPr>
            <w:tcW w:w="992" w:type="dxa"/>
            <w:tcBorders>
              <w:top w:val="nil"/>
              <w:left w:val="nil"/>
              <w:bottom w:val="nil"/>
              <w:right w:val="nil"/>
            </w:tcBorders>
            <w:shd w:val="clear" w:color="auto" w:fill="auto"/>
            <w:noWrap/>
            <w:vAlign w:val="bottom"/>
          </w:tcPr>
          <w:p w:rsidR="00F15167" w:rsidRPr="004503CD" w:rsidRDefault="00F15167" w:rsidP="00F15167">
            <w:pPr>
              <w:jc w:val="right"/>
              <w:rPr>
                <w:rFonts w:ascii="Arial" w:hAnsi="Arial" w:cs="Arial"/>
                <w:sz w:val="18"/>
                <w:szCs w:val="18"/>
              </w:rPr>
            </w:pPr>
            <w:r>
              <w:rPr>
                <w:rFonts w:ascii="Arial" w:hAnsi="Arial" w:cs="Arial"/>
                <w:sz w:val="18"/>
                <w:szCs w:val="18"/>
              </w:rPr>
              <w:t>8,66</w:t>
            </w:r>
          </w:p>
        </w:tc>
      </w:tr>
      <w:tr w:rsidR="00F15167" w:rsidRPr="00354DB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421</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Građevinski objekti</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Pr>
                <w:rFonts w:ascii="Arial" w:hAnsi="Arial" w:cs="Arial"/>
                <w:b/>
                <w:sz w:val="18"/>
                <w:szCs w:val="18"/>
              </w:rPr>
              <w:t>3.250</w:t>
            </w:r>
            <w:r w:rsidRPr="00354DBD">
              <w:rPr>
                <w:rFonts w:ascii="Arial" w:hAnsi="Arial" w:cs="Arial"/>
                <w:b/>
                <w:sz w:val="18"/>
                <w:szCs w:val="18"/>
              </w:rPr>
              <w:t>.000,00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4212</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Poslovni objekti</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3.250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125.000,00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125.000,00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Ugradnja električnih punionica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150.200,00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94.200,00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56.000,00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422</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Postrojenja i oprema</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140.000,00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4227</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Uređaji, strojevi i oprema za ostale namjene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140</w:t>
            </w:r>
            <w:r w:rsidRPr="004503CD">
              <w:rPr>
                <w:rFonts w:ascii="Arial" w:hAnsi="Arial" w:cs="Arial"/>
                <w:sz w:val="18"/>
                <w:szCs w:val="18"/>
              </w:rPr>
              <w:t>.000,00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10.200,00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nematerijalna proizvedena imovina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10.200,00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Program 1007</w:t>
            </w:r>
          </w:p>
        </w:tc>
        <w:tc>
          <w:tcPr>
            <w:tcW w:w="4554" w:type="dxa"/>
            <w:gridSpan w:val="2"/>
            <w:tcBorders>
              <w:top w:val="nil"/>
              <w:left w:val="nil"/>
              <w:bottom w:val="nil"/>
              <w:right w:val="nil"/>
            </w:tcBorders>
            <w:shd w:val="clear" w:color="000000" w:fill="9797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FINANCIRANJE PROGRAMA JAVNIH POTREBA I RAZVOJA CIVILNOG DRUŠTVA</w:t>
            </w:r>
          </w:p>
        </w:tc>
        <w:tc>
          <w:tcPr>
            <w:tcW w:w="1543"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789.000,00</w:t>
            </w:r>
          </w:p>
        </w:tc>
        <w:tc>
          <w:tcPr>
            <w:tcW w:w="1416"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42.400,00</w:t>
            </w:r>
          </w:p>
        </w:tc>
        <w:tc>
          <w:tcPr>
            <w:tcW w:w="992"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5,37</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Javne potrebe u kulturi</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188.000,00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10,64</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188.000,00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10,64</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188.000,00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20.000,00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10,64</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188.000,00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20.000,00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10,64</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A100002</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Javne potrebe u sportu</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8.000,00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2,67</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8.000,00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2,67</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300.000,00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8.000,00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2,67</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300.000,00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8.000,00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2,67</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A100003</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Programi udruga proizašlih iz Domovinskog rata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26.000,00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26.000,00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26.000,00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26.000,00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A100004</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Programi udruga civilnog društva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7.000,00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7.000,00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7.000,00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7.000,00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A100005</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Donacije župnim uredima i samostanima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130.000,00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14.400,00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11,08</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130.000,00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14.400,00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11,08</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130.000,00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14.400,00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11,08</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130.000,00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14.400,00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11,08</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lastRenderedPageBreak/>
              <w:t>Aktivnost A100006</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Donacije za sanaciju sakralnih objekata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382</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Kapitalne donacije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50.000,00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3821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Kapitalne donacije neprofitnim organizacijama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A100007</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Javne potrebe iznad standarda u osnovnom školstvu</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37.000,00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17.000,00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5.1.</w:t>
            </w:r>
          </w:p>
        </w:tc>
        <w:tc>
          <w:tcPr>
            <w:tcW w:w="4554" w:type="dxa"/>
            <w:gridSpan w:val="2"/>
            <w:tcBorders>
              <w:top w:val="nil"/>
              <w:left w:val="nil"/>
              <w:bottom w:val="nil"/>
              <w:right w:val="nil"/>
            </w:tcBorders>
            <w:shd w:val="clear" w:color="000000" w:fill="FFFF00"/>
            <w:noWrap/>
            <w:vAlign w:val="bottom"/>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Pomoći</w:t>
            </w:r>
          </w:p>
        </w:tc>
        <w:tc>
          <w:tcPr>
            <w:tcW w:w="1543"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20.000,00</w:t>
            </w:r>
          </w:p>
        </w:tc>
        <w:tc>
          <w:tcPr>
            <w:tcW w:w="1416"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37.000,00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Pr>
                <w:rFonts w:ascii="Arial" w:hAnsi="Arial" w:cs="Arial"/>
                <w:sz w:val="18"/>
                <w:szCs w:val="18"/>
              </w:rPr>
              <w:t>3</w:t>
            </w:r>
            <w:r w:rsidRPr="004503CD">
              <w:rPr>
                <w:rFonts w:ascii="Arial" w:hAnsi="Arial" w:cs="Arial"/>
                <w:sz w:val="18"/>
                <w:szCs w:val="18"/>
              </w:rPr>
              <w:t>7.000,00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A100008</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Javne potrebe iznad standarda u srednjem školstvu</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51.000,00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51.000,00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381</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Tekuće donacije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51.000,00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3811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Tekuće donacije u novcu</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51.000,00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9797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Program 1008</w:t>
            </w:r>
          </w:p>
        </w:tc>
        <w:tc>
          <w:tcPr>
            <w:tcW w:w="4554" w:type="dxa"/>
            <w:gridSpan w:val="2"/>
            <w:tcBorders>
              <w:top w:val="nil"/>
              <w:left w:val="nil"/>
              <w:bottom w:val="nil"/>
              <w:right w:val="nil"/>
            </w:tcBorders>
            <w:shd w:val="clear" w:color="000000" w:fill="9797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ISTRAŽIVANJE I ZAŠTITA KULTURNE BAŠTINE</w:t>
            </w:r>
          </w:p>
        </w:tc>
        <w:tc>
          <w:tcPr>
            <w:tcW w:w="1543"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119.000,00</w:t>
            </w:r>
          </w:p>
        </w:tc>
        <w:tc>
          <w:tcPr>
            <w:tcW w:w="1416"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4.000,00</w:t>
            </w:r>
          </w:p>
        </w:tc>
        <w:tc>
          <w:tcPr>
            <w:tcW w:w="992" w:type="dxa"/>
            <w:tcBorders>
              <w:top w:val="nil"/>
              <w:left w:val="nil"/>
              <w:bottom w:val="nil"/>
              <w:right w:val="nil"/>
            </w:tcBorders>
            <w:shd w:val="clear" w:color="000000" w:fill="9797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3,36</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A100001</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Zaštitni znak i zaštita paške čipke</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19.000,00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4.000,00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21,05</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19.000,00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4.000,00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21,05</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323</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Rashodi za usluge</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15.000,00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3237</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Intelektualne i osobne usluge</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15.000,00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412</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Nematerijalna imovina</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4.000,00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4.000,00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100,00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4124</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Ostala prava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4.000,00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4.000,00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Aktivnost A100005</w:t>
            </w:r>
          </w:p>
        </w:tc>
        <w:tc>
          <w:tcPr>
            <w:tcW w:w="4554" w:type="dxa"/>
            <w:gridSpan w:val="2"/>
            <w:tcBorders>
              <w:top w:val="nil"/>
              <w:left w:val="nil"/>
              <w:bottom w:val="nil"/>
              <w:right w:val="nil"/>
            </w:tcBorders>
            <w:shd w:val="clear" w:color="000000" w:fill="C1C1FF"/>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Arheološka istraživanja</w:t>
            </w:r>
          </w:p>
        </w:tc>
        <w:tc>
          <w:tcPr>
            <w:tcW w:w="1543"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C1C1FF"/>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Izvor  1.1.</w:t>
            </w:r>
          </w:p>
        </w:tc>
        <w:tc>
          <w:tcPr>
            <w:tcW w:w="4554" w:type="dxa"/>
            <w:gridSpan w:val="2"/>
            <w:tcBorders>
              <w:top w:val="nil"/>
              <w:left w:val="nil"/>
              <w:bottom w:val="nil"/>
              <w:right w:val="nil"/>
            </w:tcBorders>
            <w:shd w:val="clear" w:color="000000" w:fill="FFFF00"/>
            <w:noWrap/>
            <w:vAlign w:val="bottom"/>
            <w:hideMark/>
          </w:tcPr>
          <w:p w:rsidR="00F15167" w:rsidRPr="004503CD" w:rsidRDefault="00F15167" w:rsidP="00F15167">
            <w:pPr>
              <w:rPr>
                <w:rFonts w:ascii="Arial" w:hAnsi="Arial" w:cs="Arial"/>
                <w:b/>
                <w:bCs/>
                <w:color w:val="000000"/>
                <w:sz w:val="18"/>
                <w:szCs w:val="18"/>
              </w:rPr>
            </w:pPr>
            <w:r w:rsidRPr="004503CD">
              <w:rPr>
                <w:rFonts w:ascii="Arial" w:hAnsi="Arial" w:cs="Arial"/>
                <w:b/>
                <w:bCs/>
                <w:color w:val="000000"/>
                <w:sz w:val="18"/>
                <w:szCs w:val="18"/>
              </w:rPr>
              <w:t>Opći prihodi i primici</w:t>
            </w:r>
          </w:p>
        </w:tc>
        <w:tc>
          <w:tcPr>
            <w:tcW w:w="1543"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100.000,00</w:t>
            </w:r>
          </w:p>
        </w:tc>
        <w:tc>
          <w:tcPr>
            <w:tcW w:w="1416"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c>
          <w:tcPr>
            <w:tcW w:w="992" w:type="dxa"/>
            <w:tcBorders>
              <w:top w:val="nil"/>
              <w:left w:val="nil"/>
              <w:bottom w:val="nil"/>
              <w:right w:val="nil"/>
            </w:tcBorders>
            <w:shd w:val="clear" w:color="000000" w:fill="FFFF00"/>
            <w:noWrap/>
            <w:vAlign w:val="bottom"/>
            <w:hideMark/>
          </w:tcPr>
          <w:p w:rsidR="00F15167" w:rsidRPr="004503CD" w:rsidRDefault="00F15167" w:rsidP="00F15167">
            <w:pPr>
              <w:jc w:val="right"/>
              <w:rPr>
                <w:rFonts w:ascii="Arial" w:hAnsi="Arial" w:cs="Arial"/>
                <w:b/>
                <w:bCs/>
                <w:color w:val="000000"/>
                <w:sz w:val="18"/>
                <w:szCs w:val="18"/>
              </w:rPr>
            </w:pPr>
            <w:r w:rsidRPr="004503CD">
              <w:rPr>
                <w:rFonts w:ascii="Arial" w:hAnsi="Arial" w:cs="Arial"/>
                <w:b/>
                <w:bCs/>
                <w:color w:val="000000"/>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426</w:t>
            </w:r>
          </w:p>
        </w:tc>
        <w:tc>
          <w:tcPr>
            <w:tcW w:w="4554" w:type="dxa"/>
            <w:gridSpan w:val="2"/>
            <w:tcBorders>
              <w:top w:val="nil"/>
              <w:left w:val="nil"/>
              <w:bottom w:val="nil"/>
              <w:right w:val="nil"/>
            </w:tcBorders>
            <w:shd w:val="clear" w:color="auto" w:fill="auto"/>
            <w:noWrap/>
            <w:vAlign w:val="bottom"/>
            <w:hideMark/>
          </w:tcPr>
          <w:p w:rsidR="00F15167" w:rsidRPr="00354DBD" w:rsidRDefault="00F15167" w:rsidP="00F15167">
            <w:pPr>
              <w:rPr>
                <w:rFonts w:ascii="Arial" w:hAnsi="Arial" w:cs="Arial"/>
                <w:b/>
                <w:sz w:val="18"/>
                <w:szCs w:val="18"/>
              </w:rPr>
            </w:pPr>
            <w:r w:rsidRPr="00354DBD">
              <w:rPr>
                <w:rFonts w:ascii="Arial" w:hAnsi="Arial" w:cs="Arial"/>
                <w:b/>
                <w:sz w:val="18"/>
                <w:szCs w:val="18"/>
              </w:rPr>
              <w:t>Nematerijalna proizvedena imovina</w:t>
            </w:r>
          </w:p>
        </w:tc>
        <w:tc>
          <w:tcPr>
            <w:tcW w:w="1543"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100.000,00</w:t>
            </w:r>
          </w:p>
        </w:tc>
        <w:tc>
          <w:tcPr>
            <w:tcW w:w="1416"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c>
          <w:tcPr>
            <w:tcW w:w="992" w:type="dxa"/>
            <w:tcBorders>
              <w:top w:val="nil"/>
              <w:left w:val="nil"/>
              <w:bottom w:val="nil"/>
              <w:right w:val="nil"/>
            </w:tcBorders>
            <w:shd w:val="clear" w:color="auto" w:fill="auto"/>
            <w:noWrap/>
            <w:vAlign w:val="bottom"/>
            <w:hideMark/>
          </w:tcPr>
          <w:p w:rsidR="00F15167" w:rsidRPr="00354DBD" w:rsidRDefault="00F15167" w:rsidP="00F15167">
            <w:pPr>
              <w:jc w:val="right"/>
              <w:rPr>
                <w:rFonts w:ascii="Arial" w:hAnsi="Arial" w:cs="Arial"/>
                <w:b/>
                <w:sz w:val="18"/>
                <w:szCs w:val="18"/>
              </w:rPr>
            </w:pPr>
            <w:r w:rsidRPr="00354DBD">
              <w:rPr>
                <w:rFonts w:ascii="Arial" w:hAnsi="Arial" w:cs="Arial"/>
                <w:b/>
                <w:sz w:val="18"/>
                <w:szCs w:val="18"/>
              </w:rPr>
              <w:t>0,00</w:t>
            </w:r>
          </w:p>
        </w:tc>
      </w:tr>
      <w:tr w:rsidR="00F15167" w:rsidRPr="004503CD" w:rsidTr="00987825">
        <w:tblPrEx>
          <w:tblLook w:val="04A0" w:firstRow="1" w:lastRow="0" w:firstColumn="1" w:lastColumn="0" w:noHBand="0" w:noVBand="1"/>
        </w:tblPrEx>
        <w:trPr>
          <w:trHeight w:val="255"/>
        </w:trPr>
        <w:tc>
          <w:tcPr>
            <w:tcW w:w="1276" w:type="dxa"/>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4261</w:t>
            </w:r>
          </w:p>
        </w:tc>
        <w:tc>
          <w:tcPr>
            <w:tcW w:w="4554" w:type="dxa"/>
            <w:gridSpan w:val="2"/>
            <w:tcBorders>
              <w:top w:val="nil"/>
              <w:left w:val="nil"/>
              <w:bottom w:val="nil"/>
              <w:right w:val="nil"/>
            </w:tcBorders>
            <w:shd w:val="clear" w:color="auto" w:fill="auto"/>
            <w:noWrap/>
            <w:vAlign w:val="bottom"/>
            <w:hideMark/>
          </w:tcPr>
          <w:p w:rsidR="00F15167" w:rsidRPr="004503CD" w:rsidRDefault="00F15167" w:rsidP="00F15167">
            <w:pPr>
              <w:rPr>
                <w:rFonts w:ascii="Arial" w:hAnsi="Arial" w:cs="Arial"/>
                <w:sz w:val="18"/>
                <w:szCs w:val="18"/>
              </w:rPr>
            </w:pPr>
            <w:r w:rsidRPr="004503CD">
              <w:rPr>
                <w:rFonts w:ascii="Arial" w:hAnsi="Arial" w:cs="Arial"/>
                <w:sz w:val="18"/>
                <w:szCs w:val="18"/>
              </w:rPr>
              <w:t>Istraživanje rudnih bogatstava</w:t>
            </w:r>
          </w:p>
        </w:tc>
        <w:tc>
          <w:tcPr>
            <w:tcW w:w="1543"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100.000,00</w:t>
            </w:r>
          </w:p>
        </w:tc>
        <w:tc>
          <w:tcPr>
            <w:tcW w:w="1416"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c>
          <w:tcPr>
            <w:tcW w:w="992" w:type="dxa"/>
            <w:tcBorders>
              <w:top w:val="nil"/>
              <w:left w:val="nil"/>
              <w:bottom w:val="nil"/>
              <w:right w:val="nil"/>
            </w:tcBorders>
            <w:shd w:val="clear" w:color="auto" w:fill="auto"/>
            <w:noWrap/>
            <w:vAlign w:val="bottom"/>
            <w:hideMark/>
          </w:tcPr>
          <w:p w:rsidR="00F15167" w:rsidRPr="004503CD" w:rsidRDefault="00F15167" w:rsidP="00F15167">
            <w:pPr>
              <w:jc w:val="right"/>
              <w:rPr>
                <w:rFonts w:ascii="Arial" w:hAnsi="Arial" w:cs="Arial"/>
                <w:sz w:val="18"/>
                <w:szCs w:val="18"/>
              </w:rPr>
            </w:pPr>
            <w:r w:rsidRPr="004503CD">
              <w:rPr>
                <w:rFonts w:ascii="Arial" w:hAnsi="Arial" w:cs="Arial"/>
                <w:sz w:val="18"/>
                <w:szCs w:val="18"/>
              </w:rPr>
              <w:t>0,00</w:t>
            </w:r>
          </w:p>
        </w:tc>
      </w:tr>
    </w:tbl>
    <w:p w:rsidR="00AF647C" w:rsidRDefault="00AF647C" w:rsidP="002022CB"/>
    <w:p w:rsidR="00354DBD" w:rsidRDefault="00354DBD" w:rsidP="00A62529">
      <w:pPr>
        <w:jc w:val="center"/>
        <w:rPr>
          <w:b/>
          <w:sz w:val="28"/>
          <w:szCs w:val="28"/>
        </w:rPr>
      </w:pPr>
    </w:p>
    <w:p w:rsidR="00354DBD" w:rsidRDefault="00354DBD"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B5754B" w:rsidRDefault="00B5754B" w:rsidP="00A62529">
      <w:pPr>
        <w:jc w:val="center"/>
        <w:rPr>
          <w:b/>
          <w:sz w:val="28"/>
          <w:szCs w:val="28"/>
        </w:rPr>
      </w:pPr>
    </w:p>
    <w:p w:rsidR="00354DBD" w:rsidRDefault="00354DBD" w:rsidP="00A62529">
      <w:pPr>
        <w:jc w:val="center"/>
        <w:rPr>
          <w:b/>
          <w:sz w:val="28"/>
          <w:szCs w:val="28"/>
        </w:rPr>
      </w:pPr>
    </w:p>
    <w:p w:rsidR="00354DBD" w:rsidRDefault="00354DBD" w:rsidP="00A62529">
      <w:pPr>
        <w:jc w:val="center"/>
        <w:rPr>
          <w:b/>
          <w:sz w:val="28"/>
          <w:szCs w:val="28"/>
        </w:rPr>
      </w:pPr>
    </w:p>
    <w:p w:rsidR="00354DBD" w:rsidRDefault="00354DBD" w:rsidP="00A62529">
      <w:pPr>
        <w:jc w:val="center"/>
        <w:rPr>
          <w:b/>
          <w:sz w:val="28"/>
          <w:szCs w:val="28"/>
        </w:rPr>
      </w:pPr>
    </w:p>
    <w:p w:rsidR="00537429" w:rsidRDefault="00A62529" w:rsidP="00A62529">
      <w:pPr>
        <w:jc w:val="center"/>
        <w:rPr>
          <w:b/>
          <w:sz w:val="28"/>
          <w:szCs w:val="28"/>
        </w:rPr>
      </w:pPr>
      <w:r>
        <w:rPr>
          <w:b/>
          <w:sz w:val="28"/>
          <w:szCs w:val="28"/>
        </w:rPr>
        <w:lastRenderedPageBreak/>
        <w:t xml:space="preserve">3.  IZVJEŠTAJ O ZADUŽIVANJU NA DOMAĆEM I STRANOM TRŽIŠTU NOVCA I KAPITALA </w:t>
      </w:r>
    </w:p>
    <w:p w:rsidR="00A62529" w:rsidRDefault="00A62529" w:rsidP="00A62529">
      <w:pPr>
        <w:jc w:val="center"/>
        <w:rPr>
          <w:b/>
          <w:sz w:val="28"/>
          <w:szCs w:val="28"/>
        </w:rPr>
      </w:pPr>
      <w:r>
        <w:rPr>
          <w:b/>
          <w:sz w:val="28"/>
          <w:szCs w:val="28"/>
        </w:rPr>
        <w:t xml:space="preserve"> ZA </w:t>
      </w:r>
      <w:r w:rsidR="00537429">
        <w:rPr>
          <w:b/>
          <w:sz w:val="28"/>
          <w:szCs w:val="28"/>
        </w:rPr>
        <w:t xml:space="preserve"> RAZDOBLJE  01.01.-30.06.</w:t>
      </w:r>
      <w:r>
        <w:rPr>
          <w:b/>
          <w:sz w:val="28"/>
          <w:szCs w:val="28"/>
        </w:rPr>
        <w:t>20</w:t>
      </w:r>
      <w:r w:rsidR="00537429">
        <w:rPr>
          <w:b/>
          <w:sz w:val="28"/>
          <w:szCs w:val="28"/>
        </w:rPr>
        <w:t>20</w:t>
      </w:r>
      <w:r>
        <w:rPr>
          <w:b/>
          <w:sz w:val="28"/>
          <w:szCs w:val="28"/>
        </w:rPr>
        <w:t>. GODIN</w:t>
      </w:r>
      <w:r w:rsidR="00537429">
        <w:rPr>
          <w:b/>
          <w:sz w:val="28"/>
          <w:szCs w:val="28"/>
        </w:rPr>
        <w:t>E</w:t>
      </w:r>
    </w:p>
    <w:p w:rsidR="00A62529" w:rsidRDefault="00A62529" w:rsidP="00A62529">
      <w:pPr>
        <w:jc w:val="center"/>
        <w:rPr>
          <w:b/>
          <w:sz w:val="28"/>
          <w:szCs w:val="28"/>
        </w:rPr>
      </w:pPr>
    </w:p>
    <w:p w:rsidR="00A62529" w:rsidRDefault="00A62529" w:rsidP="007B2F0C">
      <w:pPr>
        <w:pStyle w:val="Naslov4"/>
        <w:spacing w:after="0"/>
      </w:pPr>
      <w:r>
        <w:rPr>
          <w:rFonts w:cs="Arial"/>
          <w:b w:val="0"/>
          <w:sz w:val="24"/>
          <w:szCs w:val="24"/>
        </w:rPr>
        <w:t xml:space="preserve"> </w:t>
      </w:r>
      <w:r>
        <w:rPr>
          <w:rFonts w:ascii="Arial" w:hAnsi="Arial" w:cs="Arial"/>
          <w:b w:val="0"/>
          <w:sz w:val="24"/>
          <w:szCs w:val="24"/>
        </w:rPr>
        <w:t xml:space="preserve"> </w:t>
      </w:r>
    </w:p>
    <w:p w:rsidR="00A62529" w:rsidRDefault="00A62529" w:rsidP="00883C30">
      <w:pPr>
        <w:jc w:val="both"/>
      </w:pPr>
      <w:r>
        <w:t xml:space="preserve">       Člankom 7. Pravilnika o polugodišnjem i godišnjem izvještaju o  izvršenju proračuna </w:t>
      </w:r>
    </w:p>
    <w:p w:rsidR="00A62529" w:rsidRDefault="00A62529" w:rsidP="00883C30">
      <w:pPr>
        <w:jc w:val="both"/>
      </w:pPr>
      <w:r>
        <w:t>( „Narodne novine“ broj 24/13</w:t>
      </w:r>
      <w:r w:rsidR="006E45D6">
        <w:t xml:space="preserve">, </w:t>
      </w:r>
      <w:r>
        <w:t>102/17</w:t>
      </w:r>
      <w:r w:rsidR="006E45D6">
        <w:t xml:space="preserve"> i </w:t>
      </w:r>
      <w:r w:rsidR="00EF6B86">
        <w:t>1</w:t>
      </w:r>
      <w:r w:rsidR="006E45D6">
        <w:t>/20</w:t>
      </w:r>
      <w:r>
        <w:t>) propisano je da Izvještaj o zaduženju na domaćem i stranom tržištu novca i kapitala daje pregled zaduženja u izvještajnom razdoblju po vrsti instrumenata, valutnoj, kamatnoj i ročnoj  strukturi.</w:t>
      </w:r>
    </w:p>
    <w:p w:rsidR="00A62529" w:rsidRDefault="00A62529" w:rsidP="0065100D">
      <w:pPr>
        <w:jc w:val="both"/>
      </w:pPr>
    </w:p>
    <w:p w:rsidR="00A62529" w:rsidRDefault="00A62529" w:rsidP="00A62529">
      <w:pPr>
        <w:pStyle w:val="Bezproreda"/>
        <w:jc w:val="both"/>
      </w:pPr>
      <w:r>
        <w:rPr>
          <w:rFonts w:ascii="Arial" w:hAnsi="Arial" w:cs="Arial"/>
        </w:rPr>
        <w:t xml:space="preserve">     </w:t>
      </w:r>
      <w:r>
        <w:t xml:space="preserve"> Grad Pag  nije</w:t>
      </w:r>
      <w:r w:rsidR="00046524">
        <w:t xml:space="preserve"> se</w:t>
      </w:r>
      <w:r>
        <w:t xml:space="preserve">  zadužio dugoročno u izvještajnom razdoblju.</w:t>
      </w:r>
    </w:p>
    <w:p w:rsidR="00AE18E7" w:rsidRDefault="00A62529" w:rsidP="00B5754B">
      <w:pPr>
        <w:pStyle w:val="Naslov4"/>
        <w:spacing w:after="0"/>
        <w:jc w:val="both"/>
      </w:pPr>
      <w:r>
        <w:rPr>
          <w:b w:val="0"/>
          <w:sz w:val="24"/>
          <w:szCs w:val="24"/>
        </w:rPr>
        <w:t xml:space="preserve">      </w:t>
      </w:r>
    </w:p>
    <w:p w:rsidR="007B2F0C" w:rsidRDefault="00A62529" w:rsidP="007B2F0C">
      <w:pPr>
        <w:jc w:val="both"/>
      </w:pPr>
      <w:r>
        <w:rPr>
          <w:b/>
        </w:rPr>
        <w:t xml:space="preserve">     </w:t>
      </w:r>
      <w:r w:rsidR="007B2F0C">
        <w:t xml:space="preserve">Člankom 7.  istog Pravilnika propisano je  da sastavni dio Izvještaja o zaduženju je  i izvještaj o zajmovima i potraživanjima  za dane zajmove, a koji sadrži pregled danih zajmova i potraživanja za dane zajmove u izvještajnom razdoblju.  </w:t>
      </w:r>
    </w:p>
    <w:p w:rsidR="007B2F0C" w:rsidRDefault="007B2F0C" w:rsidP="007B2F0C">
      <w:pPr>
        <w:jc w:val="both"/>
      </w:pPr>
    </w:p>
    <w:p w:rsidR="007B2F0C" w:rsidRDefault="007B2F0C" w:rsidP="007B2F0C">
      <w:pPr>
        <w:jc w:val="both"/>
      </w:pPr>
      <w:r>
        <w:t xml:space="preserve">     Grad Pag  nije davao zajmove u izvještajnom razdoblju.</w:t>
      </w:r>
    </w:p>
    <w:p w:rsidR="007B2F0C" w:rsidRDefault="007B2F0C" w:rsidP="007B2F0C">
      <w:pPr>
        <w:jc w:val="both"/>
      </w:pPr>
    </w:p>
    <w:p w:rsidR="007B2F0C" w:rsidRDefault="007B2F0C"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B5754B" w:rsidRDefault="00B5754B" w:rsidP="007B2F0C">
      <w:pPr>
        <w:jc w:val="both"/>
      </w:pPr>
    </w:p>
    <w:p w:rsidR="00886519" w:rsidRDefault="00886519" w:rsidP="007B2F0C">
      <w:pPr>
        <w:jc w:val="both"/>
      </w:pPr>
    </w:p>
    <w:p w:rsidR="000B2E64" w:rsidRPr="000B2E64" w:rsidRDefault="000B2E64" w:rsidP="000B2E64">
      <w:pPr>
        <w:jc w:val="center"/>
        <w:rPr>
          <w:b/>
          <w:sz w:val="28"/>
          <w:szCs w:val="28"/>
        </w:rPr>
      </w:pPr>
      <w:r w:rsidRPr="000B2E64">
        <w:rPr>
          <w:b/>
          <w:sz w:val="28"/>
          <w:szCs w:val="28"/>
        </w:rPr>
        <w:lastRenderedPageBreak/>
        <w:t xml:space="preserve">4. IZVJEŠTAJ O KORIŠTENJU PRORAČUNSKE ZALIHE </w:t>
      </w:r>
    </w:p>
    <w:p w:rsidR="000B2E64" w:rsidRPr="000B2E64" w:rsidRDefault="000B2E64" w:rsidP="000B2E64">
      <w:pPr>
        <w:jc w:val="center"/>
        <w:rPr>
          <w:b/>
          <w:sz w:val="28"/>
          <w:szCs w:val="28"/>
        </w:rPr>
      </w:pPr>
      <w:r w:rsidRPr="000B2E64">
        <w:rPr>
          <w:b/>
          <w:sz w:val="28"/>
          <w:szCs w:val="28"/>
        </w:rPr>
        <w:t xml:space="preserve">ZA </w:t>
      </w:r>
      <w:r w:rsidR="00537429">
        <w:rPr>
          <w:b/>
          <w:sz w:val="28"/>
          <w:szCs w:val="28"/>
        </w:rPr>
        <w:t xml:space="preserve"> RAZDOBLJE 01.01.-30.06. </w:t>
      </w:r>
      <w:r w:rsidRPr="000B2E64">
        <w:rPr>
          <w:b/>
          <w:sz w:val="28"/>
          <w:szCs w:val="28"/>
        </w:rPr>
        <w:t>20</w:t>
      </w:r>
      <w:r w:rsidR="00537429">
        <w:rPr>
          <w:b/>
          <w:sz w:val="28"/>
          <w:szCs w:val="28"/>
        </w:rPr>
        <w:t>20</w:t>
      </w:r>
      <w:r w:rsidRPr="000B2E64">
        <w:rPr>
          <w:b/>
          <w:sz w:val="28"/>
          <w:szCs w:val="28"/>
        </w:rPr>
        <w:t>.  GODIN</w:t>
      </w:r>
      <w:r w:rsidR="00537429">
        <w:rPr>
          <w:b/>
          <w:sz w:val="28"/>
          <w:szCs w:val="28"/>
        </w:rPr>
        <w:t>E</w:t>
      </w:r>
    </w:p>
    <w:p w:rsidR="000B2E64" w:rsidRDefault="000B2E64" w:rsidP="000B2E64">
      <w:pPr>
        <w:jc w:val="center"/>
        <w:rPr>
          <w:b/>
          <w:sz w:val="28"/>
          <w:szCs w:val="28"/>
        </w:rPr>
      </w:pPr>
    </w:p>
    <w:p w:rsidR="00883C30" w:rsidRDefault="00883C30" w:rsidP="000B2E64">
      <w:pPr>
        <w:jc w:val="center"/>
        <w:rPr>
          <w:b/>
          <w:sz w:val="28"/>
          <w:szCs w:val="28"/>
        </w:rPr>
      </w:pPr>
    </w:p>
    <w:p w:rsidR="00883C30" w:rsidRPr="000B2E64" w:rsidRDefault="00883C30" w:rsidP="000B2E64">
      <w:pPr>
        <w:jc w:val="center"/>
        <w:rPr>
          <w:b/>
          <w:sz w:val="28"/>
          <w:szCs w:val="28"/>
        </w:rPr>
      </w:pPr>
    </w:p>
    <w:p w:rsidR="000B2E64" w:rsidRPr="000B2E64" w:rsidRDefault="00883C30" w:rsidP="000B2E64">
      <w:pPr>
        <w:jc w:val="both"/>
      </w:pPr>
      <w:r>
        <w:t xml:space="preserve">   </w:t>
      </w:r>
      <w:r w:rsidR="000B2E64" w:rsidRPr="000B2E64">
        <w:t>Člankom 56. Zakona o proračunu („Narodne novine“ broj 87/08,136/12</w:t>
      </w:r>
      <w:r w:rsidR="0065100D">
        <w:t xml:space="preserve"> i 15/15</w:t>
      </w:r>
      <w:r w:rsidR="000B2E64" w:rsidRPr="000B2E64">
        <w:t xml:space="preserve">) propisano je </w:t>
      </w:r>
      <w:r w:rsidR="00C74797">
        <w:t>d</w:t>
      </w:r>
      <w:r w:rsidR="000B2E64" w:rsidRPr="000B2E64">
        <w:t>a se sredstva proračunske zalihe koriste za nepredviđene namjene, za koje u proračunu nisu osigurana ili za namjene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nepredvidivih nesreća te za druge nepredviđene rashode tijekom godine. Nadalje, člankom 57. propisano je da o korištenju proračunske zalihe odlučuje gradonačelnik.  Člankom 8. Pravilnika o polugodišnjem i godišnjem izvještaju o izvršenju proračuna ( „Narodne novine“ broj 24/13, 102/17</w:t>
      </w:r>
      <w:r w:rsidR="003310F2">
        <w:t>,1/20</w:t>
      </w:r>
      <w:r w:rsidR="000B2E64" w:rsidRPr="000B2E64">
        <w:t xml:space="preserve">) propisano je da Izvještaj o izvršenju o korištenju proračunske zalihe sadrži podatke o donositelju Odluke, namjeni korištenja te iznos  i datum korištenja sredstava odnosno isplate sredstava  iz proračunske zalihe. </w:t>
      </w:r>
    </w:p>
    <w:p w:rsidR="000B2E64" w:rsidRPr="000B2E64" w:rsidRDefault="000B2E64" w:rsidP="000B2E64">
      <w:pPr>
        <w:rPr>
          <w:b/>
        </w:rPr>
      </w:pPr>
    </w:p>
    <w:p w:rsidR="000B2E64" w:rsidRDefault="000B2E64" w:rsidP="00537429">
      <w:pPr>
        <w:jc w:val="both"/>
      </w:pPr>
      <w:r w:rsidRPr="000B2E64">
        <w:t xml:space="preserve">   </w:t>
      </w:r>
    </w:p>
    <w:p w:rsidR="00537429" w:rsidRDefault="00537429" w:rsidP="00537429">
      <w:pPr>
        <w:jc w:val="both"/>
      </w:pPr>
      <w:r>
        <w:t xml:space="preserve">   Planirana s</w:t>
      </w:r>
      <w:r w:rsidRPr="00281C55">
        <w:t>redstva</w:t>
      </w:r>
      <w:r>
        <w:t xml:space="preserve"> za proračunsku zalihu u iznosu od 250.000,00 kuna za 2020. godinu </w:t>
      </w:r>
      <w:r w:rsidRPr="00281C55">
        <w:t xml:space="preserve"> u </w:t>
      </w:r>
      <w:r>
        <w:t xml:space="preserve"> prvom polugodištu  nisu  korištena. </w:t>
      </w:r>
    </w:p>
    <w:p w:rsidR="00537429" w:rsidRPr="00281C55" w:rsidRDefault="00537429" w:rsidP="00537429">
      <w:pPr>
        <w:jc w:val="both"/>
      </w:pPr>
      <w:r>
        <w:t xml:space="preserve">     </w:t>
      </w:r>
      <w:r w:rsidRPr="00281C55">
        <w:t xml:space="preserve"> </w:t>
      </w:r>
    </w:p>
    <w:p w:rsidR="00537429" w:rsidRDefault="00537429" w:rsidP="00537429"/>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506524" w:rsidRDefault="00506524" w:rsidP="002022CB"/>
    <w:p w:rsidR="003310F2" w:rsidRDefault="003310F2" w:rsidP="002022CB"/>
    <w:p w:rsidR="003310F2" w:rsidRDefault="003310F2" w:rsidP="002022CB"/>
    <w:p w:rsidR="003310F2" w:rsidRDefault="003310F2" w:rsidP="002022CB"/>
    <w:p w:rsidR="003310F2" w:rsidRDefault="003310F2" w:rsidP="002022CB"/>
    <w:p w:rsidR="003310F2" w:rsidRDefault="003310F2" w:rsidP="002022CB"/>
    <w:p w:rsidR="00506524" w:rsidRDefault="00506524" w:rsidP="002022CB"/>
    <w:p w:rsidR="00AF647C" w:rsidRDefault="00AF647C" w:rsidP="002022CB"/>
    <w:p w:rsidR="00AF647C" w:rsidRDefault="00AF647C" w:rsidP="002022CB"/>
    <w:p w:rsidR="00AF647C" w:rsidRDefault="00AF647C" w:rsidP="002022CB"/>
    <w:p w:rsidR="00A66633" w:rsidRDefault="00A66633" w:rsidP="002022CB"/>
    <w:p w:rsidR="001935C9" w:rsidRDefault="001935C9" w:rsidP="002022CB"/>
    <w:p w:rsidR="001935C9" w:rsidRDefault="001935C9" w:rsidP="002022CB"/>
    <w:p w:rsidR="00506524" w:rsidRDefault="00506524" w:rsidP="00506524">
      <w:pPr>
        <w:jc w:val="center"/>
        <w:rPr>
          <w:b/>
          <w:sz w:val="28"/>
          <w:szCs w:val="28"/>
        </w:rPr>
      </w:pPr>
      <w:r w:rsidRPr="00506524">
        <w:rPr>
          <w:b/>
          <w:sz w:val="28"/>
          <w:szCs w:val="28"/>
        </w:rPr>
        <w:lastRenderedPageBreak/>
        <w:t xml:space="preserve">5.  IZVJEŠTAJ O DANIM JAMSTVIMA I IZDACIMA PO JAMSTVIMA   ZA </w:t>
      </w:r>
      <w:r w:rsidR="000F5D38">
        <w:rPr>
          <w:b/>
          <w:sz w:val="28"/>
          <w:szCs w:val="28"/>
        </w:rPr>
        <w:t xml:space="preserve"> RAZDOBLJE 01.01.-30.06.</w:t>
      </w:r>
      <w:r w:rsidRPr="00506524">
        <w:rPr>
          <w:b/>
          <w:sz w:val="28"/>
          <w:szCs w:val="28"/>
        </w:rPr>
        <w:t>20</w:t>
      </w:r>
      <w:r w:rsidR="000F5D38">
        <w:rPr>
          <w:b/>
          <w:sz w:val="28"/>
          <w:szCs w:val="28"/>
        </w:rPr>
        <w:t>20</w:t>
      </w:r>
      <w:r w:rsidRPr="00506524">
        <w:rPr>
          <w:b/>
          <w:sz w:val="28"/>
          <w:szCs w:val="28"/>
        </w:rPr>
        <w:t>. GODIN</w:t>
      </w:r>
      <w:r w:rsidR="000F5D38">
        <w:rPr>
          <w:b/>
          <w:sz w:val="28"/>
          <w:szCs w:val="28"/>
        </w:rPr>
        <w:t>E</w:t>
      </w:r>
      <w:r w:rsidRPr="00506524">
        <w:rPr>
          <w:b/>
          <w:sz w:val="28"/>
          <w:szCs w:val="28"/>
        </w:rPr>
        <w:t xml:space="preserve"> </w:t>
      </w:r>
    </w:p>
    <w:p w:rsidR="00883C30" w:rsidRDefault="00883C30" w:rsidP="00506524">
      <w:pPr>
        <w:jc w:val="center"/>
        <w:rPr>
          <w:b/>
          <w:sz w:val="28"/>
          <w:szCs w:val="28"/>
        </w:rPr>
      </w:pPr>
    </w:p>
    <w:p w:rsidR="00883C30" w:rsidRPr="00506524" w:rsidRDefault="00883C30" w:rsidP="00506524">
      <w:pPr>
        <w:jc w:val="center"/>
        <w:rPr>
          <w:b/>
          <w:sz w:val="28"/>
          <w:szCs w:val="28"/>
        </w:rPr>
      </w:pPr>
    </w:p>
    <w:p w:rsidR="00506524" w:rsidRPr="00506524" w:rsidRDefault="00506524" w:rsidP="00506524">
      <w:pPr>
        <w:rPr>
          <w:b/>
          <w:sz w:val="28"/>
          <w:szCs w:val="28"/>
        </w:rPr>
      </w:pPr>
    </w:p>
    <w:p w:rsidR="00506524" w:rsidRPr="00506524" w:rsidRDefault="00883C30" w:rsidP="00506524">
      <w:pPr>
        <w:jc w:val="both"/>
      </w:pPr>
      <w:r>
        <w:t xml:space="preserve">   </w:t>
      </w:r>
      <w:r w:rsidR="00506524" w:rsidRPr="00506524">
        <w:t xml:space="preserve">Sukladno članku 9. Pravilnika o polugodišnjem i godišnjem izvještaju o izvršenju proračuna </w:t>
      </w:r>
    </w:p>
    <w:p w:rsidR="00506524" w:rsidRPr="00506524" w:rsidRDefault="00506524" w:rsidP="000010A2">
      <w:pPr>
        <w:jc w:val="both"/>
      </w:pPr>
      <w:r w:rsidRPr="00506524">
        <w:t>( „Narodne novine“ broj 24/13</w:t>
      </w:r>
      <w:r w:rsidR="0065100D">
        <w:t>,</w:t>
      </w:r>
      <w:r w:rsidRPr="00506524">
        <w:t xml:space="preserve"> 102/17</w:t>
      </w:r>
      <w:r w:rsidR="0065100D">
        <w:t xml:space="preserve"> i 1/20</w:t>
      </w:r>
      <w:r w:rsidRPr="00506524">
        <w:t xml:space="preserve">) propisano je da Izvještaj o danim jamstvima i izdacima po jamstvima  sadrži pregled danih i protestiranih jamstava u izvještajnom razdoblju. </w:t>
      </w:r>
    </w:p>
    <w:p w:rsidR="00506524" w:rsidRPr="00506524" w:rsidRDefault="00506524" w:rsidP="00506524"/>
    <w:p w:rsidR="000010A2" w:rsidRDefault="000010A2" w:rsidP="000010A2">
      <w:pPr>
        <w:jc w:val="both"/>
      </w:pPr>
      <w:r>
        <w:t xml:space="preserve">     Grad Pag  nije davao jamstva u izvještajnom razdoblju.</w:t>
      </w:r>
    </w:p>
    <w:p w:rsidR="000010A2" w:rsidRDefault="000010A2" w:rsidP="000010A2">
      <w:pPr>
        <w:jc w:val="both"/>
      </w:pPr>
    </w:p>
    <w:p w:rsidR="000010A2" w:rsidRDefault="000010A2" w:rsidP="000010A2">
      <w:pPr>
        <w:jc w:val="both"/>
      </w:pPr>
    </w:p>
    <w:p w:rsidR="009D023A" w:rsidRPr="007245AF" w:rsidRDefault="009D023A" w:rsidP="009D023A">
      <w:pPr>
        <w:rPr>
          <w:b/>
        </w:rPr>
      </w:pPr>
      <w:r w:rsidRPr="007245AF">
        <w:rPr>
          <w:b/>
        </w:rPr>
        <w:t>Tablic</w:t>
      </w:r>
      <w:r>
        <w:rPr>
          <w:b/>
        </w:rPr>
        <w:t>a</w:t>
      </w:r>
      <w:r w:rsidRPr="007245AF">
        <w:rPr>
          <w:b/>
        </w:rPr>
        <w:t xml:space="preserve">: Pregled danih jamstava  </w:t>
      </w:r>
    </w:p>
    <w:p w:rsidR="009D023A" w:rsidRDefault="009D023A" w:rsidP="009D023A">
      <w: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260"/>
        <w:gridCol w:w="1312"/>
        <w:gridCol w:w="1568"/>
        <w:gridCol w:w="900"/>
        <w:gridCol w:w="1080"/>
        <w:gridCol w:w="1080"/>
        <w:gridCol w:w="900"/>
      </w:tblGrid>
      <w:tr w:rsidR="009D023A" w:rsidRPr="00392258" w:rsidTr="00CF193F">
        <w:tc>
          <w:tcPr>
            <w:tcW w:w="720" w:type="dxa"/>
          </w:tcPr>
          <w:p w:rsidR="009D023A" w:rsidRPr="00392258" w:rsidRDefault="009D023A" w:rsidP="00CF193F">
            <w:pPr>
              <w:jc w:val="center"/>
              <w:rPr>
                <w:b/>
                <w:sz w:val="16"/>
                <w:szCs w:val="16"/>
              </w:rPr>
            </w:pPr>
            <w:r w:rsidRPr="00392258">
              <w:rPr>
                <w:b/>
                <w:sz w:val="16"/>
                <w:szCs w:val="16"/>
              </w:rPr>
              <w:t>Red.</w:t>
            </w:r>
          </w:p>
          <w:p w:rsidR="009D023A" w:rsidRPr="00392258" w:rsidRDefault="009D023A" w:rsidP="00CF193F">
            <w:pPr>
              <w:jc w:val="center"/>
              <w:rPr>
                <w:b/>
                <w:sz w:val="16"/>
                <w:szCs w:val="16"/>
              </w:rPr>
            </w:pPr>
            <w:r w:rsidRPr="00392258">
              <w:rPr>
                <w:b/>
                <w:sz w:val="16"/>
                <w:szCs w:val="16"/>
              </w:rPr>
              <w:t>broj</w:t>
            </w:r>
          </w:p>
        </w:tc>
        <w:tc>
          <w:tcPr>
            <w:tcW w:w="1080" w:type="dxa"/>
          </w:tcPr>
          <w:p w:rsidR="009D023A" w:rsidRPr="00392258" w:rsidRDefault="009D023A" w:rsidP="00CF193F">
            <w:pPr>
              <w:jc w:val="center"/>
              <w:rPr>
                <w:b/>
                <w:sz w:val="16"/>
                <w:szCs w:val="16"/>
              </w:rPr>
            </w:pPr>
            <w:r w:rsidRPr="00392258">
              <w:rPr>
                <w:b/>
                <w:sz w:val="16"/>
                <w:szCs w:val="16"/>
              </w:rPr>
              <w:t>Datum Odluke o davanju jamstva</w:t>
            </w:r>
          </w:p>
        </w:tc>
        <w:tc>
          <w:tcPr>
            <w:tcW w:w="1260" w:type="dxa"/>
          </w:tcPr>
          <w:p w:rsidR="009D023A" w:rsidRPr="00392258" w:rsidRDefault="009D023A" w:rsidP="00CF193F">
            <w:pPr>
              <w:jc w:val="center"/>
              <w:rPr>
                <w:b/>
                <w:sz w:val="16"/>
                <w:szCs w:val="16"/>
              </w:rPr>
            </w:pPr>
            <w:r w:rsidRPr="00392258">
              <w:rPr>
                <w:b/>
                <w:sz w:val="16"/>
                <w:szCs w:val="16"/>
              </w:rPr>
              <w:t>Datum sklapanja Ugovora o jamstvu s korisnikom kredita</w:t>
            </w:r>
          </w:p>
        </w:tc>
        <w:tc>
          <w:tcPr>
            <w:tcW w:w="1312" w:type="dxa"/>
          </w:tcPr>
          <w:p w:rsidR="009D023A" w:rsidRPr="00392258" w:rsidRDefault="009D023A" w:rsidP="00CF193F">
            <w:pPr>
              <w:jc w:val="center"/>
              <w:rPr>
                <w:b/>
                <w:sz w:val="16"/>
                <w:szCs w:val="16"/>
              </w:rPr>
            </w:pPr>
            <w:r w:rsidRPr="00392258">
              <w:rPr>
                <w:b/>
                <w:sz w:val="16"/>
                <w:szCs w:val="16"/>
              </w:rPr>
              <w:t>Naziv fin. institucije u čiju korist se daje jamstvo</w:t>
            </w:r>
          </w:p>
        </w:tc>
        <w:tc>
          <w:tcPr>
            <w:tcW w:w="1568" w:type="dxa"/>
          </w:tcPr>
          <w:p w:rsidR="009D023A" w:rsidRPr="00392258" w:rsidRDefault="009D023A" w:rsidP="00CF193F">
            <w:pPr>
              <w:jc w:val="center"/>
              <w:rPr>
                <w:b/>
                <w:sz w:val="16"/>
                <w:szCs w:val="16"/>
              </w:rPr>
            </w:pPr>
            <w:r w:rsidRPr="00392258">
              <w:rPr>
                <w:b/>
                <w:sz w:val="16"/>
                <w:szCs w:val="16"/>
              </w:rPr>
              <w:t>Naziv korisnika kredita-namjena kredita</w:t>
            </w:r>
          </w:p>
        </w:tc>
        <w:tc>
          <w:tcPr>
            <w:tcW w:w="900" w:type="dxa"/>
          </w:tcPr>
          <w:p w:rsidR="009D023A" w:rsidRPr="00392258" w:rsidRDefault="009D023A" w:rsidP="00CF193F">
            <w:pPr>
              <w:jc w:val="center"/>
              <w:rPr>
                <w:b/>
                <w:sz w:val="16"/>
                <w:szCs w:val="16"/>
              </w:rPr>
            </w:pPr>
            <w:r w:rsidRPr="00392258">
              <w:rPr>
                <w:b/>
                <w:sz w:val="16"/>
                <w:szCs w:val="16"/>
              </w:rPr>
              <w:t>Valut. jedinica</w:t>
            </w:r>
          </w:p>
        </w:tc>
        <w:tc>
          <w:tcPr>
            <w:tcW w:w="1080" w:type="dxa"/>
          </w:tcPr>
          <w:p w:rsidR="009D023A" w:rsidRPr="00392258" w:rsidRDefault="009D023A" w:rsidP="00CF193F">
            <w:pPr>
              <w:jc w:val="center"/>
              <w:rPr>
                <w:b/>
                <w:sz w:val="16"/>
                <w:szCs w:val="16"/>
              </w:rPr>
            </w:pPr>
            <w:r w:rsidRPr="00392258">
              <w:rPr>
                <w:b/>
                <w:sz w:val="16"/>
                <w:szCs w:val="16"/>
              </w:rPr>
              <w:t>Iznos jamstva u valuti</w:t>
            </w:r>
          </w:p>
        </w:tc>
        <w:tc>
          <w:tcPr>
            <w:tcW w:w="1080" w:type="dxa"/>
          </w:tcPr>
          <w:p w:rsidR="009D023A" w:rsidRPr="00392258" w:rsidRDefault="009D023A" w:rsidP="00CF193F">
            <w:pPr>
              <w:jc w:val="center"/>
              <w:rPr>
                <w:b/>
                <w:sz w:val="16"/>
                <w:szCs w:val="16"/>
              </w:rPr>
            </w:pPr>
            <w:r w:rsidRPr="00392258">
              <w:rPr>
                <w:b/>
                <w:sz w:val="16"/>
                <w:szCs w:val="16"/>
              </w:rPr>
              <w:t>Iznos jamstava u kunama</w:t>
            </w:r>
          </w:p>
        </w:tc>
        <w:tc>
          <w:tcPr>
            <w:tcW w:w="900" w:type="dxa"/>
          </w:tcPr>
          <w:p w:rsidR="009D023A" w:rsidRPr="00392258" w:rsidRDefault="009D023A" w:rsidP="00CF193F">
            <w:pPr>
              <w:jc w:val="center"/>
              <w:rPr>
                <w:b/>
                <w:sz w:val="16"/>
                <w:szCs w:val="16"/>
              </w:rPr>
            </w:pPr>
            <w:r w:rsidRPr="00392258">
              <w:rPr>
                <w:b/>
                <w:sz w:val="16"/>
                <w:szCs w:val="16"/>
              </w:rPr>
              <w:t>Posljednja godina dospijeća</w:t>
            </w:r>
          </w:p>
        </w:tc>
      </w:tr>
      <w:tr w:rsidR="009D023A" w:rsidRPr="00392258" w:rsidTr="00CF193F">
        <w:tc>
          <w:tcPr>
            <w:tcW w:w="720" w:type="dxa"/>
          </w:tcPr>
          <w:p w:rsidR="009D023A" w:rsidRPr="00392258" w:rsidRDefault="009D023A" w:rsidP="00CF193F">
            <w:pPr>
              <w:jc w:val="center"/>
              <w:rPr>
                <w:sz w:val="16"/>
                <w:szCs w:val="16"/>
              </w:rPr>
            </w:pPr>
            <w:r>
              <w:rPr>
                <w:sz w:val="16"/>
                <w:szCs w:val="16"/>
              </w:rPr>
              <w:t>-</w:t>
            </w:r>
          </w:p>
        </w:tc>
        <w:tc>
          <w:tcPr>
            <w:tcW w:w="1080" w:type="dxa"/>
          </w:tcPr>
          <w:p w:rsidR="009D023A" w:rsidRPr="00392258" w:rsidRDefault="009D023A" w:rsidP="00CF193F">
            <w:pPr>
              <w:jc w:val="center"/>
              <w:rPr>
                <w:sz w:val="16"/>
                <w:szCs w:val="16"/>
              </w:rPr>
            </w:pPr>
            <w:r>
              <w:rPr>
                <w:sz w:val="16"/>
                <w:szCs w:val="16"/>
              </w:rPr>
              <w:t>-</w:t>
            </w:r>
          </w:p>
        </w:tc>
        <w:tc>
          <w:tcPr>
            <w:tcW w:w="1260" w:type="dxa"/>
          </w:tcPr>
          <w:p w:rsidR="009D023A" w:rsidRPr="00392258" w:rsidRDefault="009D023A" w:rsidP="00CF193F">
            <w:pPr>
              <w:jc w:val="center"/>
              <w:rPr>
                <w:sz w:val="16"/>
                <w:szCs w:val="16"/>
              </w:rPr>
            </w:pPr>
            <w:r>
              <w:rPr>
                <w:sz w:val="16"/>
                <w:szCs w:val="16"/>
              </w:rPr>
              <w:t>-</w:t>
            </w:r>
          </w:p>
        </w:tc>
        <w:tc>
          <w:tcPr>
            <w:tcW w:w="1312" w:type="dxa"/>
          </w:tcPr>
          <w:p w:rsidR="009D023A" w:rsidRPr="00392258" w:rsidRDefault="009D023A" w:rsidP="00CF193F">
            <w:pPr>
              <w:jc w:val="center"/>
              <w:rPr>
                <w:sz w:val="16"/>
                <w:szCs w:val="16"/>
              </w:rPr>
            </w:pPr>
            <w:r>
              <w:rPr>
                <w:sz w:val="16"/>
                <w:szCs w:val="16"/>
              </w:rPr>
              <w:t>-</w:t>
            </w:r>
          </w:p>
        </w:tc>
        <w:tc>
          <w:tcPr>
            <w:tcW w:w="1568" w:type="dxa"/>
          </w:tcPr>
          <w:p w:rsidR="009D023A" w:rsidRPr="00392258" w:rsidRDefault="009D023A" w:rsidP="00CF193F">
            <w:pPr>
              <w:jc w:val="center"/>
              <w:rPr>
                <w:sz w:val="16"/>
                <w:szCs w:val="16"/>
              </w:rPr>
            </w:pPr>
            <w:r>
              <w:rPr>
                <w:sz w:val="16"/>
                <w:szCs w:val="16"/>
              </w:rPr>
              <w:t>-</w:t>
            </w:r>
          </w:p>
        </w:tc>
        <w:tc>
          <w:tcPr>
            <w:tcW w:w="900" w:type="dxa"/>
          </w:tcPr>
          <w:p w:rsidR="009D023A" w:rsidRPr="00392258" w:rsidRDefault="009D023A" w:rsidP="00CF193F">
            <w:pPr>
              <w:jc w:val="center"/>
              <w:rPr>
                <w:sz w:val="16"/>
                <w:szCs w:val="16"/>
              </w:rPr>
            </w:pPr>
            <w:r>
              <w:rPr>
                <w:sz w:val="16"/>
                <w:szCs w:val="16"/>
              </w:rPr>
              <w:t>-</w:t>
            </w:r>
          </w:p>
        </w:tc>
        <w:tc>
          <w:tcPr>
            <w:tcW w:w="1080" w:type="dxa"/>
          </w:tcPr>
          <w:p w:rsidR="009D023A" w:rsidRPr="00392258" w:rsidRDefault="009D023A" w:rsidP="00CF193F">
            <w:pPr>
              <w:jc w:val="center"/>
              <w:rPr>
                <w:sz w:val="16"/>
                <w:szCs w:val="16"/>
              </w:rPr>
            </w:pPr>
            <w:r>
              <w:rPr>
                <w:sz w:val="16"/>
                <w:szCs w:val="16"/>
              </w:rPr>
              <w:t>-</w:t>
            </w:r>
          </w:p>
        </w:tc>
        <w:tc>
          <w:tcPr>
            <w:tcW w:w="1080" w:type="dxa"/>
          </w:tcPr>
          <w:p w:rsidR="009D023A" w:rsidRPr="00392258" w:rsidRDefault="009D023A" w:rsidP="00CF193F">
            <w:pPr>
              <w:jc w:val="center"/>
              <w:rPr>
                <w:sz w:val="16"/>
                <w:szCs w:val="16"/>
              </w:rPr>
            </w:pPr>
            <w:r>
              <w:rPr>
                <w:sz w:val="16"/>
                <w:szCs w:val="16"/>
              </w:rPr>
              <w:t>-</w:t>
            </w:r>
          </w:p>
        </w:tc>
        <w:tc>
          <w:tcPr>
            <w:tcW w:w="900" w:type="dxa"/>
          </w:tcPr>
          <w:p w:rsidR="009D023A" w:rsidRPr="00392258" w:rsidRDefault="009D023A" w:rsidP="00CF193F">
            <w:pPr>
              <w:jc w:val="center"/>
              <w:rPr>
                <w:sz w:val="16"/>
                <w:szCs w:val="16"/>
              </w:rPr>
            </w:pPr>
            <w:r>
              <w:rPr>
                <w:sz w:val="16"/>
                <w:szCs w:val="16"/>
              </w:rPr>
              <w:t>-</w:t>
            </w:r>
          </w:p>
        </w:tc>
      </w:tr>
    </w:tbl>
    <w:p w:rsidR="009D023A" w:rsidRDefault="009D023A" w:rsidP="009D023A">
      <w:pPr>
        <w:jc w:val="center"/>
      </w:pPr>
    </w:p>
    <w:p w:rsidR="009D023A" w:rsidRDefault="009D023A" w:rsidP="009D023A">
      <w:pPr>
        <w:jc w:val="both"/>
      </w:pPr>
    </w:p>
    <w:p w:rsidR="009D023A" w:rsidRDefault="009D023A" w:rsidP="009D023A">
      <w:pPr>
        <w:jc w:val="both"/>
      </w:pPr>
      <w:r>
        <w:t xml:space="preserve">     </w:t>
      </w:r>
    </w:p>
    <w:p w:rsidR="009D023A" w:rsidRDefault="009D023A" w:rsidP="009D023A"/>
    <w:p w:rsidR="009D023A" w:rsidRDefault="009D023A" w:rsidP="009D023A"/>
    <w:p w:rsidR="009D023A" w:rsidRPr="007245AF" w:rsidRDefault="009D023A" w:rsidP="009D023A">
      <w:pPr>
        <w:rPr>
          <w:b/>
        </w:rPr>
      </w:pPr>
      <w:r w:rsidRPr="007245AF">
        <w:rPr>
          <w:b/>
        </w:rPr>
        <w:t>Tablic</w:t>
      </w:r>
      <w:r>
        <w:rPr>
          <w:b/>
        </w:rPr>
        <w:t>a</w:t>
      </w:r>
      <w:r w:rsidRPr="007245AF">
        <w:rPr>
          <w:b/>
        </w:rPr>
        <w:t>: Pregled protestiranih jamstava</w:t>
      </w:r>
    </w:p>
    <w:p w:rsidR="009D023A" w:rsidRDefault="009D023A" w:rsidP="009D023A"/>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260"/>
        <w:gridCol w:w="1080"/>
        <w:gridCol w:w="900"/>
        <w:gridCol w:w="1260"/>
        <w:gridCol w:w="1080"/>
        <w:gridCol w:w="900"/>
        <w:gridCol w:w="900"/>
        <w:gridCol w:w="900"/>
      </w:tblGrid>
      <w:tr w:rsidR="009D023A" w:rsidRPr="00392258" w:rsidTr="00CF193F">
        <w:tc>
          <w:tcPr>
            <w:tcW w:w="540" w:type="dxa"/>
          </w:tcPr>
          <w:p w:rsidR="009D023A" w:rsidRPr="00392258" w:rsidRDefault="009D023A" w:rsidP="00CF193F">
            <w:pPr>
              <w:jc w:val="center"/>
              <w:rPr>
                <w:b/>
                <w:sz w:val="16"/>
                <w:szCs w:val="16"/>
              </w:rPr>
            </w:pPr>
            <w:r w:rsidRPr="00392258">
              <w:rPr>
                <w:b/>
                <w:sz w:val="16"/>
                <w:szCs w:val="16"/>
              </w:rPr>
              <w:t>Red.</w:t>
            </w:r>
          </w:p>
          <w:p w:rsidR="009D023A" w:rsidRPr="00392258" w:rsidRDefault="009D023A" w:rsidP="00CF193F">
            <w:pPr>
              <w:jc w:val="center"/>
              <w:rPr>
                <w:b/>
                <w:sz w:val="16"/>
                <w:szCs w:val="16"/>
              </w:rPr>
            </w:pPr>
            <w:r w:rsidRPr="00392258">
              <w:rPr>
                <w:b/>
                <w:sz w:val="16"/>
                <w:szCs w:val="16"/>
              </w:rPr>
              <w:t>broj</w:t>
            </w:r>
          </w:p>
        </w:tc>
        <w:tc>
          <w:tcPr>
            <w:tcW w:w="1080" w:type="dxa"/>
          </w:tcPr>
          <w:p w:rsidR="009D023A" w:rsidRPr="00392258" w:rsidRDefault="009D023A" w:rsidP="00CF193F">
            <w:pPr>
              <w:jc w:val="center"/>
              <w:rPr>
                <w:b/>
                <w:sz w:val="16"/>
                <w:szCs w:val="16"/>
              </w:rPr>
            </w:pPr>
            <w:r w:rsidRPr="00392258">
              <w:rPr>
                <w:b/>
                <w:sz w:val="16"/>
                <w:szCs w:val="16"/>
              </w:rPr>
              <w:t>Datum plaćanja po protestiranom jamstvu</w:t>
            </w:r>
          </w:p>
        </w:tc>
        <w:tc>
          <w:tcPr>
            <w:tcW w:w="1260" w:type="dxa"/>
          </w:tcPr>
          <w:p w:rsidR="009D023A" w:rsidRPr="00392258" w:rsidRDefault="009D023A" w:rsidP="00CF193F">
            <w:pPr>
              <w:jc w:val="center"/>
              <w:rPr>
                <w:b/>
                <w:sz w:val="16"/>
                <w:szCs w:val="16"/>
              </w:rPr>
            </w:pPr>
            <w:r w:rsidRPr="00392258">
              <w:rPr>
                <w:b/>
                <w:sz w:val="16"/>
                <w:szCs w:val="16"/>
              </w:rPr>
              <w:t>Naziv korisnika odnosno dužnika</w:t>
            </w:r>
          </w:p>
        </w:tc>
        <w:tc>
          <w:tcPr>
            <w:tcW w:w="1080" w:type="dxa"/>
          </w:tcPr>
          <w:p w:rsidR="009D023A" w:rsidRPr="00392258" w:rsidRDefault="009D023A" w:rsidP="00CF193F">
            <w:pPr>
              <w:jc w:val="center"/>
              <w:rPr>
                <w:b/>
                <w:sz w:val="16"/>
                <w:szCs w:val="16"/>
              </w:rPr>
            </w:pPr>
            <w:r w:rsidRPr="00392258">
              <w:rPr>
                <w:b/>
                <w:sz w:val="16"/>
                <w:szCs w:val="16"/>
              </w:rPr>
              <w:t>Naziv fin. institucije u čiju korist je protestirano jamstvo</w:t>
            </w:r>
          </w:p>
        </w:tc>
        <w:tc>
          <w:tcPr>
            <w:tcW w:w="900" w:type="dxa"/>
          </w:tcPr>
          <w:p w:rsidR="009D023A" w:rsidRPr="00392258" w:rsidRDefault="009D023A" w:rsidP="00CF193F">
            <w:pPr>
              <w:jc w:val="center"/>
              <w:rPr>
                <w:b/>
                <w:sz w:val="16"/>
                <w:szCs w:val="16"/>
              </w:rPr>
            </w:pPr>
            <w:r w:rsidRPr="00392258">
              <w:rPr>
                <w:b/>
                <w:sz w:val="16"/>
                <w:szCs w:val="16"/>
              </w:rPr>
              <w:t>Valut. jedinica</w:t>
            </w:r>
          </w:p>
        </w:tc>
        <w:tc>
          <w:tcPr>
            <w:tcW w:w="1260" w:type="dxa"/>
          </w:tcPr>
          <w:p w:rsidR="009D023A" w:rsidRPr="00392258" w:rsidRDefault="009D023A" w:rsidP="00CF193F">
            <w:pPr>
              <w:jc w:val="center"/>
              <w:rPr>
                <w:b/>
                <w:sz w:val="16"/>
                <w:szCs w:val="16"/>
              </w:rPr>
            </w:pPr>
            <w:r w:rsidRPr="00392258">
              <w:rPr>
                <w:b/>
                <w:sz w:val="16"/>
                <w:szCs w:val="16"/>
              </w:rPr>
              <w:t>Iznos plaćene glavnice u valuti</w:t>
            </w:r>
          </w:p>
        </w:tc>
        <w:tc>
          <w:tcPr>
            <w:tcW w:w="1080" w:type="dxa"/>
          </w:tcPr>
          <w:p w:rsidR="009D023A" w:rsidRPr="00392258" w:rsidRDefault="009D023A" w:rsidP="00CF193F">
            <w:pPr>
              <w:jc w:val="center"/>
              <w:rPr>
                <w:b/>
                <w:sz w:val="16"/>
                <w:szCs w:val="16"/>
              </w:rPr>
            </w:pPr>
            <w:r w:rsidRPr="00392258">
              <w:rPr>
                <w:b/>
                <w:sz w:val="16"/>
                <w:szCs w:val="16"/>
              </w:rPr>
              <w:t>Iznos  plaćenih kamata u valuti</w:t>
            </w:r>
          </w:p>
        </w:tc>
        <w:tc>
          <w:tcPr>
            <w:tcW w:w="900" w:type="dxa"/>
          </w:tcPr>
          <w:p w:rsidR="009D023A" w:rsidRPr="00392258" w:rsidRDefault="009D023A" w:rsidP="00CF193F">
            <w:pPr>
              <w:jc w:val="center"/>
              <w:rPr>
                <w:b/>
                <w:sz w:val="16"/>
                <w:szCs w:val="16"/>
              </w:rPr>
            </w:pPr>
            <w:r w:rsidRPr="00392258">
              <w:rPr>
                <w:b/>
                <w:sz w:val="16"/>
                <w:szCs w:val="16"/>
              </w:rPr>
              <w:t>Ostala plaćanja u valuti</w:t>
            </w:r>
          </w:p>
        </w:tc>
        <w:tc>
          <w:tcPr>
            <w:tcW w:w="900" w:type="dxa"/>
          </w:tcPr>
          <w:p w:rsidR="009D023A" w:rsidRPr="00392258" w:rsidRDefault="009D023A" w:rsidP="00CF193F">
            <w:pPr>
              <w:jc w:val="center"/>
              <w:rPr>
                <w:b/>
                <w:sz w:val="16"/>
                <w:szCs w:val="16"/>
              </w:rPr>
            </w:pPr>
            <w:r w:rsidRPr="00392258">
              <w:rPr>
                <w:b/>
                <w:sz w:val="16"/>
                <w:szCs w:val="16"/>
              </w:rPr>
              <w:t>Ukupan iznos izvršenih plaćanja u valuti</w:t>
            </w:r>
          </w:p>
        </w:tc>
        <w:tc>
          <w:tcPr>
            <w:tcW w:w="900" w:type="dxa"/>
          </w:tcPr>
          <w:p w:rsidR="009D023A" w:rsidRPr="00392258" w:rsidRDefault="009D023A" w:rsidP="00CF193F">
            <w:pPr>
              <w:jc w:val="center"/>
              <w:rPr>
                <w:b/>
                <w:sz w:val="16"/>
                <w:szCs w:val="16"/>
              </w:rPr>
            </w:pPr>
            <w:r w:rsidRPr="00392258">
              <w:rPr>
                <w:b/>
                <w:sz w:val="16"/>
                <w:szCs w:val="16"/>
              </w:rPr>
              <w:t>Protuv.  u kunama</w:t>
            </w:r>
          </w:p>
        </w:tc>
      </w:tr>
      <w:tr w:rsidR="009D023A" w:rsidRPr="00392258" w:rsidTr="00CF193F">
        <w:tc>
          <w:tcPr>
            <w:tcW w:w="540" w:type="dxa"/>
          </w:tcPr>
          <w:p w:rsidR="009D023A" w:rsidRPr="00392258" w:rsidRDefault="009D023A" w:rsidP="00CF193F">
            <w:pPr>
              <w:jc w:val="center"/>
              <w:rPr>
                <w:b/>
                <w:sz w:val="16"/>
                <w:szCs w:val="16"/>
              </w:rPr>
            </w:pPr>
            <w:r w:rsidRPr="00392258">
              <w:rPr>
                <w:b/>
                <w:sz w:val="16"/>
                <w:szCs w:val="16"/>
              </w:rPr>
              <w:t>-</w:t>
            </w:r>
          </w:p>
        </w:tc>
        <w:tc>
          <w:tcPr>
            <w:tcW w:w="1080" w:type="dxa"/>
          </w:tcPr>
          <w:p w:rsidR="009D023A" w:rsidRPr="00392258" w:rsidRDefault="009D023A" w:rsidP="00CF193F">
            <w:pPr>
              <w:jc w:val="center"/>
              <w:rPr>
                <w:b/>
                <w:sz w:val="16"/>
                <w:szCs w:val="16"/>
              </w:rPr>
            </w:pPr>
            <w:r w:rsidRPr="00392258">
              <w:rPr>
                <w:b/>
                <w:sz w:val="16"/>
                <w:szCs w:val="16"/>
              </w:rPr>
              <w:t>-</w:t>
            </w:r>
          </w:p>
        </w:tc>
        <w:tc>
          <w:tcPr>
            <w:tcW w:w="1260" w:type="dxa"/>
          </w:tcPr>
          <w:p w:rsidR="009D023A" w:rsidRPr="00392258" w:rsidRDefault="009D023A" w:rsidP="00CF193F">
            <w:pPr>
              <w:jc w:val="center"/>
              <w:rPr>
                <w:b/>
                <w:sz w:val="16"/>
                <w:szCs w:val="16"/>
              </w:rPr>
            </w:pPr>
            <w:r w:rsidRPr="00392258">
              <w:rPr>
                <w:b/>
                <w:sz w:val="16"/>
                <w:szCs w:val="16"/>
              </w:rPr>
              <w:t>-</w:t>
            </w:r>
          </w:p>
        </w:tc>
        <w:tc>
          <w:tcPr>
            <w:tcW w:w="1080" w:type="dxa"/>
          </w:tcPr>
          <w:p w:rsidR="009D023A" w:rsidRPr="00392258" w:rsidRDefault="009D023A" w:rsidP="00CF193F">
            <w:pPr>
              <w:jc w:val="center"/>
              <w:rPr>
                <w:b/>
                <w:sz w:val="16"/>
                <w:szCs w:val="16"/>
              </w:rPr>
            </w:pPr>
            <w:r w:rsidRPr="00392258">
              <w:rPr>
                <w:b/>
                <w:sz w:val="16"/>
                <w:szCs w:val="16"/>
              </w:rPr>
              <w:t>-</w:t>
            </w:r>
          </w:p>
        </w:tc>
        <w:tc>
          <w:tcPr>
            <w:tcW w:w="900" w:type="dxa"/>
          </w:tcPr>
          <w:p w:rsidR="009D023A" w:rsidRPr="00392258" w:rsidRDefault="009D023A" w:rsidP="00CF193F">
            <w:pPr>
              <w:jc w:val="center"/>
              <w:rPr>
                <w:b/>
                <w:sz w:val="16"/>
                <w:szCs w:val="16"/>
              </w:rPr>
            </w:pPr>
            <w:r w:rsidRPr="00392258">
              <w:rPr>
                <w:b/>
                <w:sz w:val="16"/>
                <w:szCs w:val="16"/>
              </w:rPr>
              <w:t>-</w:t>
            </w:r>
          </w:p>
        </w:tc>
        <w:tc>
          <w:tcPr>
            <w:tcW w:w="1260" w:type="dxa"/>
          </w:tcPr>
          <w:p w:rsidR="009D023A" w:rsidRPr="00392258" w:rsidRDefault="009D023A" w:rsidP="00CF193F">
            <w:pPr>
              <w:jc w:val="center"/>
              <w:rPr>
                <w:b/>
                <w:sz w:val="16"/>
                <w:szCs w:val="16"/>
              </w:rPr>
            </w:pPr>
            <w:r w:rsidRPr="00392258">
              <w:rPr>
                <w:b/>
                <w:sz w:val="16"/>
                <w:szCs w:val="16"/>
              </w:rPr>
              <w:t>-</w:t>
            </w:r>
          </w:p>
        </w:tc>
        <w:tc>
          <w:tcPr>
            <w:tcW w:w="1080" w:type="dxa"/>
          </w:tcPr>
          <w:p w:rsidR="009D023A" w:rsidRPr="00392258" w:rsidRDefault="009D023A" w:rsidP="00CF193F">
            <w:pPr>
              <w:jc w:val="center"/>
              <w:rPr>
                <w:b/>
                <w:sz w:val="16"/>
                <w:szCs w:val="16"/>
              </w:rPr>
            </w:pPr>
            <w:r w:rsidRPr="00392258">
              <w:rPr>
                <w:b/>
                <w:sz w:val="16"/>
                <w:szCs w:val="16"/>
              </w:rPr>
              <w:t>-</w:t>
            </w:r>
          </w:p>
        </w:tc>
        <w:tc>
          <w:tcPr>
            <w:tcW w:w="900" w:type="dxa"/>
          </w:tcPr>
          <w:p w:rsidR="009D023A" w:rsidRPr="00392258" w:rsidRDefault="009D023A" w:rsidP="00CF193F">
            <w:pPr>
              <w:jc w:val="center"/>
              <w:rPr>
                <w:b/>
                <w:sz w:val="16"/>
                <w:szCs w:val="16"/>
              </w:rPr>
            </w:pPr>
            <w:r w:rsidRPr="00392258">
              <w:rPr>
                <w:b/>
                <w:sz w:val="16"/>
                <w:szCs w:val="16"/>
              </w:rPr>
              <w:t>-</w:t>
            </w:r>
          </w:p>
        </w:tc>
        <w:tc>
          <w:tcPr>
            <w:tcW w:w="900" w:type="dxa"/>
          </w:tcPr>
          <w:p w:rsidR="009D023A" w:rsidRPr="00392258" w:rsidRDefault="009D023A" w:rsidP="00CF193F">
            <w:pPr>
              <w:jc w:val="center"/>
              <w:rPr>
                <w:b/>
                <w:sz w:val="16"/>
                <w:szCs w:val="16"/>
              </w:rPr>
            </w:pPr>
            <w:r w:rsidRPr="00392258">
              <w:rPr>
                <w:b/>
                <w:sz w:val="16"/>
                <w:szCs w:val="16"/>
              </w:rPr>
              <w:t>-</w:t>
            </w:r>
          </w:p>
        </w:tc>
        <w:tc>
          <w:tcPr>
            <w:tcW w:w="900" w:type="dxa"/>
          </w:tcPr>
          <w:p w:rsidR="009D023A" w:rsidRPr="00392258" w:rsidRDefault="009D023A" w:rsidP="00CF193F">
            <w:pPr>
              <w:jc w:val="center"/>
              <w:rPr>
                <w:b/>
                <w:sz w:val="16"/>
                <w:szCs w:val="16"/>
              </w:rPr>
            </w:pPr>
            <w:r w:rsidRPr="00392258">
              <w:rPr>
                <w:b/>
                <w:sz w:val="16"/>
                <w:szCs w:val="16"/>
              </w:rPr>
              <w:t>-</w:t>
            </w:r>
          </w:p>
        </w:tc>
      </w:tr>
    </w:tbl>
    <w:p w:rsidR="009D023A" w:rsidRDefault="009D023A" w:rsidP="009D023A"/>
    <w:p w:rsidR="009D023A" w:rsidRDefault="009D023A" w:rsidP="009D023A"/>
    <w:p w:rsidR="009D023A" w:rsidRDefault="009D023A" w:rsidP="009D023A">
      <w:pPr>
        <w:jc w:val="both"/>
        <w:rPr>
          <w:b/>
          <w:sz w:val="28"/>
          <w:szCs w:val="28"/>
        </w:rPr>
      </w:pPr>
    </w:p>
    <w:p w:rsidR="00506524" w:rsidRPr="00506524" w:rsidRDefault="00506524" w:rsidP="000010A2"/>
    <w:p w:rsidR="00506524" w:rsidRDefault="00506524" w:rsidP="000010A2">
      <w:pPr>
        <w:jc w:val="both"/>
        <w:rPr>
          <w:b/>
          <w:sz w:val="28"/>
          <w:szCs w:val="28"/>
        </w:rPr>
      </w:pPr>
      <w:r w:rsidRPr="00506524">
        <w:t xml:space="preserve">     </w:t>
      </w:r>
    </w:p>
    <w:p w:rsidR="00AF647C" w:rsidRDefault="00AF647C" w:rsidP="00506524">
      <w:pPr>
        <w:jc w:val="both"/>
        <w:rPr>
          <w:b/>
          <w:sz w:val="28"/>
          <w:szCs w:val="28"/>
        </w:rPr>
      </w:pPr>
    </w:p>
    <w:p w:rsidR="00AF647C" w:rsidRDefault="00AF647C" w:rsidP="00506524">
      <w:pPr>
        <w:jc w:val="both"/>
        <w:rPr>
          <w:b/>
          <w:sz w:val="28"/>
          <w:szCs w:val="28"/>
        </w:rPr>
      </w:pPr>
    </w:p>
    <w:p w:rsidR="00AF647C" w:rsidRPr="00506524" w:rsidRDefault="00AF647C" w:rsidP="00506524">
      <w:pPr>
        <w:jc w:val="both"/>
        <w:rPr>
          <w:b/>
          <w:sz w:val="28"/>
          <w:szCs w:val="28"/>
        </w:rPr>
      </w:pPr>
    </w:p>
    <w:p w:rsidR="00506524" w:rsidRDefault="00506524" w:rsidP="00506524">
      <w:pPr>
        <w:jc w:val="both"/>
        <w:rPr>
          <w:b/>
          <w:sz w:val="28"/>
          <w:szCs w:val="28"/>
        </w:rPr>
      </w:pPr>
    </w:p>
    <w:p w:rsidR="00895C09" w:rsidRDefault="00895C09" w:rsidP="00506524">
      <w:pPr>
        <w:jc w:val="both"/>
        <w:rPr>
          <w:b/>
          <w:sz w:val="28"/>
          <w:szCs w:val="28"/>
        </w:rPr>
      </w:pPr>
    </w:p>
    <w:p w:rsidR="00895C09" w:rsidRDefault="00895C09" w:rsidP="00506524">
      <w:pPr>
        <w:jc w:val="both"/>
        <w:rPr>
          <w:b/>
          <w:sz w:val="28"/>
          <w:szCs w:val="28"/>
        </w:rPr>
      </w:pPr>
    </w:p>
    <w:p w:rsidR="00E27A7C" w:rsidRDefault="00E27A7C" w:rsidP="00CD168F">
      <w:pPr>
        <w:jc w:val="center"/>
        <w:rPr>
          <w:b/>
        </w:rPr>
      </w:pPr>
    </w:p>
    <w:p w:rsidR="00E27A7C" w:rsidRDefault="00E27A7C" w:rsidP="00CD168F">
      <w:pPr>
        <w:jc w:val="center"/>
        <w:rPr>
          <w:b/>
        </w:rPr>
      </w:pPr>
    </w:p>
    <w:p w:rsidR="007F179E" w:rsidRDefault="007F179E" w:rsidP="007F179E">
      <w:pPr>
        <w:jc w:val="both"/>
      </w:pPr>
    </w:p>
    <w:p w:rsidR="007F179E" w:rsidRPr="00D67E89" w:rsidRDefault="007F179E" w:rsidP="00CD168F">
      <w:pPr>
        <w:jc w:val="both"/>
      </w:pPr>
    </w:p>
    <w:p w:rsidR="00CD168F" w:rsidRDefault="00CD168F" w:rsidP="00506524">
      <w:pPr>
        <w:rPr>
          <w:b/>
          <w:sz w:val="28"/>
          <w:szCs w:val="28"/>
        </w:rPr>
      </w:pPr>
    </w:p>
    <w:p w:rsidR="00CD168F" w:rsidRDefault="00CD168F" w:rsidP="00506524">
      <w:pPr>
        <w:rPr>
          <w:b/>
          <w:sz w:val="28"/>
          <w:szCs w:val="28"/>
        </w:rPr>
      </w:pPr>
    </w:p>
    <w:p w:rsidR="00CD168F" w:rsidRDefault="00CD168F" w:rsidP="00506524">
      <w:pPr>
        <w:rPr>
          <w:b/>
          <w:sz w:val="28"/>
          <w:szCs w:val="28"/>
        </w:rPr>
      </w:pPr>
    </w:p>
    <w:p w:rsidR="005A5B93" w:rsidRPr="005A5B93" w:rsidRDefault="005A5B93" w:rsidP="005A5B93">
      <w:pPr>
        <w:jc w:val="center"/>
        <w:rPr>
          <w:b/>
          <w:sz w:val="28"/>
          <w:szCs w:val="28"/>
        </w:rPr>
      </w:pPr>
      <w:r w:rsidRPr="005A5B93">
        <w:rPr>
          <w:b/>
          <w:sz w:val="28"/>
          <w:szCs w:val="28"/>
        </w:rPr>
        <w:lastRenderedPageBreak/>
        <w:t>6.  OBRAZLOŽENJE  OSTVARENJA PRIHODA I PRIMITAKA, RASHODA I IZDATAKA ZA  RAZDOBLJE  01.01.-30.06.2020.  GODINE</w:t>
      </w:r>
    </w:p>
    <w:p w:rsidR="005A5B93" w:rsidRPr="005A5B93" w:rsidRDefault="005A5B93" w:rsidP="005A5B93">
      <w:pPr>
        <w:rPr>
          <w:b/>
          <w:sz w:val="28"/>
          <w:szCs w:val="28"/>
        </w:rPr>
      </w:pPr>
    </w:p>
    <w:p w:rsidR="005A5B93" w:rsidRPr="005A5B93" w:rsidRDefault="005A5B93" w:rsidP="005A5B93"/>
    <w:p w:rsidR="005A5B93" w:rsidRPr="005A5B93" w:rsidRDefault="005A5B93" w:rsidP="005A5B93"/>
    <w:p w:rsidR="005A5B93" w:rsidRPr="005A5B93" w:rsidRDefault="005A5B93" w:rsidP="005A5B93">
      <w:pPr>
        <w:jc w:val="both"/>
      </w:pPr>
      <w:r w:rsidRPr="005A5B93">
        <w:t xml:space="preserve">     Člankom 12. stavak 1. Pravilnika o polugodišnjem i godišnjem izvještaju  o izvršenju proračuna (Narodne novine“ broj 24/13, 102/17 i 1/20)  propisano je  da obrazloženje ostvarenja prihoda i primitaka, rashoda i izdataka  dopunjuje podatke iz Računa prihoda i  rashoda i Računa financiranja na opisni, brojčani, grafički ili kombinirani način  posebice obrazlaganjem odstupanja izvršenja u odnosu na plan. </w:t>
      </w:r>
    </w:p>
    <w:p w:rsidR="005A5B93" w:rsidRPr="005A5B93" w:rsidRDefault="005A5B93" w:rsidP="005A5B93">
      <w:pPr>
        <w:jc w:val="both"/>
      </w:pPr>
      <w:r w:rsidRPr="005A5B93">
        <w:t xml:space="preserve">Primjenom odredbi Zakona o proračunu  kao  i dijela  donesenih  Uputa za izradu prijedloga proračuna i financijskih planova proračunskih korisnika Grada Paga koji se odnosi na obvezu uključivanja, praćenja i trošenja vlastitih i namjenskih prihoda i primitaka  svih proračunskih korisnika  ovaj Polugodišnji izvještaj o izvršenju  proračuna Grada Pag za 2020. godinu  sadrži  i ostvarenje  prihoda i primitaka te izvršenje rashoda i izdataka proračunskih korisnika Grada Paga ( Centra za kulturu i informacije Pag u likvidaciji, Dječjeg vrtića „Paški mališani“ Pag, Gradske knjižnice Pag i  Javne vatrogasne postrojbe Pag ) i to temeljem  njihovih dostavljenih  izvješća odnosno  objavljenih  financijskih izvještaja  za razdoblje 01.01.-30.06.2020. godine </w:t>
      </w:r>
    </w:p>
    <w:p w:rsidR="005A5B93" w:rsidRPr="005A5B93" w:rsidRDefault="005A5B93" w:rsidP="005A5B93">
      <w:pPr>
        <w:jc w:val="both"/>
      </w:pPr>
      <w:r w:rsidRPr="005A5B93">
        <w:t>( obrazac PR-RAS).</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p>
    <w:p w:rsidR="005A5B93" w:rsidRPr="005A5B93" w:rsidRDefault="005A5B93" w:rsidP="005A5B93">
      <w:pPr>
        <w:rPr>
          <w:b/>
          <w:i/>
          <w:sz w:val="28"/>
          <w:szCs w:val="28"/>
        </w:rPr>
      </w:pPr>
      <w:r w:rsidRPr="005A5B93">
        <w:rPr>
          <w:b/>
          <w:i/>
          <w:sz w:val="28"/>
          <w:szCs w:val="28"/>
        </w:rPr>
        <w:t xml:space="preserve">      Sažetak prihoda i rashoda i računa financiranja</w:t>
      </w:r>
    </w:p>
    <w:p w:rsidR="005A5B93" w:rsidRPr="005A5B93" w:rsidRDefault="005A5B93" w:rsidP="005A5B93">
      <w:pPr>
        <w:rPr>
          <w:b/>
          <w:i/>
          <w:sz w:val="28"/>
          <w:szCs w:val="28"/>
        </w:rPr>
      </w:pPr>
    </w:p>
    <w:p w:rsidR="005A5B93" w:rsidRPr="005A5B93" w:rsidRDefault="005A5B93" w:rsidP="005A5B93">
      <w:pPr>
        <w:jc w:val="both"/>
      </w:pPr>
      <w:r w:rsidRPr="005A5B93">
        <w:rPr>
          <w:sz w:val="28"/>
          <w:szCs w:val="28"/>
        </w:rPr>
        <w:t xml:space="preserve">     </w:t>
      </w:r>
      <w:r w:rsidRPr="005A5B93">
        <w:t>Sažetak  A. Račun prihoda i rashoda i B. Računa financiranja sadrži prikaz ukupnih ostvarenih  prihoda  i primitaka  te izvršenih rashoda i izdataka na razini razreda ekonomske klasifikacije.</w:t>
      </w:r>
    </w:p>
    <w:p w:rsidR="005A5B93" w:rsidRPr="005A5B93" w:rsidRDefault="005A5B93" w:rsidP="005A5B93">
      <w:pPr>
        <w:rPr>
          <w:b/>
        </w:rPr>
      </w:pPr>
    </w:p>
    <w:p w:rsidR="005A5B93" w:rsidRPr="005A5B93" w:rsidRDefault="005A5B93" w:rsidP="005A5B93">
      <w:pPr>
        <w:rPr>
          <w:b/>
        </w:rPr>
      </w:pPr>
    </w:p>
    <w:p w:rsidR="005A5B93" w:rsidRPr="005A5B93" w:rsidRDefault="005A5B93" w:rsidP="005A5B93">
      <w:pPr>
        <w:jc w:val="both"/>
      </w:pPr>
      <w:r w:rsidRPr="005A5B93">
        <w:t xml:space="preserve">      U  A. </w:t>
      </w:r>
      <w:r w:rsidRPr="005A5B93">
        <w:rPr>
          <w:b/>
        </w:rPr>
        <w:t>Računu prihoda i rashoda</w:t>
      </w:r>
      <w:r w:rsidRPr="005A5B93">
        <w:t xml:space="preserve"> utvrđeno je da   planirani prihodi  za 2020. godinu iznose  54.543.000,00 kuna, a ostvareni su u  izvještajnom razdoblju  u iznosu od  12.119.093,67 kuna i čine  22,22% ukupnog plana.  U strukturi naplaćenih prihoda prihodi poslovanja  zastupljeni su u iznosu od 11.718.000,16 kuna te prihodi od prodaje nefinancijske imovine u iznosu od 401.093,51  kuna.</w:t>
      </w:r>
    </w:p>
    <w:p w:rsidR="005A5B93" w:rsidRPr="005A5B93" w:rsidRDefault="005A5B93" w:rsidP="005A5B93">
      <w:pPr>
        <w:jc w:val="both"/>
      </w:pPr>
      <w:r w:rsidRPr="005A5B93">
        <w:t xml:space="preserve">Ukupno planirani rashodi  u iznosu od 50.603.000,00  kuna izvršeni su u  prvom polugodištu  tekuće godine u iznosu od 11.124.657,31 kuna i čine 21,99% ukupnog plana. U strukturi rashoda otpada na rashode poslovanja  iznos od 9.569.808,14 kuna, dok na rashode  za nabavu nefinancijske imovine  otpada  iznos od 1.554.849,17  kuna.                             </w:t>
      </w:r>
    </w:p>
    <w:p w:rsidR="005A5B93" w:rsidRPr="005A5B93" w:rsidRDefault="005A5B93" w:rsidP="005A5B93">
      <w:pPr>
        <w:jc w:val="both"/>
        <w:rPr>
          <w:b/>
        </w:rPr>
      </w:pPr>
      <w:r w:rsidRPr="005A5B93">
        <w:t>Odnosom ostvarenih prihoda i izvršenih rashoda u  izvještajnom razdoblju tekuće godine utvrđen je proračunski višak</w:t>
      </w:r>
      <w:r w:rsidRPr="005A5B93">
        <w:rPr>
          <w:b/>
        </w:rPr>
        <w:t xml:space="preserve"> </w:t>
      </w:r>
      <w:r w:rsidRPr="005A5B93">
        <w:t>u iznosu od</w:t>
      </w:r>
      <w:r w:rsidRPr="005A5B93">
        <w:rPr>
          <w:b/>
        </w:rPr>
        <w:t xml:space="preserve"> 994.436,36 </w:t>
      </w:r>
      <w:r w:rsidRPr="005A5B93">
        <w:t>kuna.</w:t>
      </w:r>
    </w:p>
    <w:p w:rsidR="005A5B93" w:rsidRPr="005A5B93" w:rsidRDefault="005A5B93" w:rsidP="005A5B93">
      <w:pPr>
        <w:jc w:val="both"/>
        <w:rPr>
          <w:b/>
          <w:sz w:val="28"/>
          <w:szCs w:val="28"/>
        </w:rPr>
      </w:pPr>
    </w:p>
    <w:p w:rsidR="005A5B93" w:rsidRPr="005A5B93" w:rsidRDefault="005A5B93" w:rsidP="005A5B93">
      <w:pPr>
        <w:jc w:val="both"/>
        <w:rPr>
          <w:b/>
          <w:sz w:val="28"/>
          <w:szCs w:val="28"/>
        </w:rPr>
      </w:pPr>
    </w:p>
    <w:p w:rsidR="005A5B93" w:rsidRPr="005A5B93" w:rsidRDefault="005A5B93" w:rsidP="005A5B93">
      <w:pPr>
        <w:jc w:val="both"/>
      </w:pPr>
      <w:r w:rsidRPr="005A5B93">
        <w:t xml:space="preserve">     U B. </w:t>
      </w:r>
      <w:r w:rsidRPr="005A5B93">
        <w:rPr>
          <w:b/>
        </w:rPr>
        <w:t>Računu financiranja</w:t>
      </w:r>
      <w:r w:rsidRPr="005A5B93">
        <w:t xml:space="preserve">  nije planiran ni  ostvaren  primitak od financijske imovine i zaduživanja.  Od planiranog iznosa od 840.000,00 kuna za  izdatak  za financijsku imovinu i otplatu zajmova  u izvještajnom razdoblju izvršeno je 209.249,97 kuna čime je ostvaren proračunski manjak   od  </w:t>
      </w:r>
      <w:r w:rsidRPr="005A5B93">
        <w:rPr>
          <w:b/>
        </w:rPr>
        <w:t>-209.249,97</w:t>
      </w:r>
      <w:r w:rsidRPr="005A5B93">
        <w:t xml:space="preserve"> kuna.</w:t>
      </w:r>
    </w:p>
    <w:p w:rsidR="005A5B93" w:rsidRPr="005A5B93" w:rsidRDefault="005A5B93" w:rsidP="005A5B93">
      <w:pPr>
        <w:jc w:val="both"/>
      </w:pPr>
    </w:p>
    <w:p w:rsidR="005A5B93" w:rsidRPr="005A5B93" w:rsidRDefault="005A5B93" w:rsidP="005A5B93">
      <w:pPr>
        <w:jc w:val="both"/>
      </w:pPr>
      <w:r w:rsidRPr="005A5B93">
        <w:t xml:space="preserve">Proračunom Grada Paga za 2020. godinu  („Službeni glasnik Grada Paga „ broj 13/19) i člankom 3.  Odluke o pokriću proračunskog manjka u Proračunu Grada Paga iz prethodnog </w:t>
      </w:r>
      <w:r w:rsidRPr="005A5B93">
        <w:lastRenderedPageBreak/>
        <w:t xml:space="preserve">razdoblja  („Službeni glasnik Grada Paga“ broj  10/19) utvrđeno je da će se  dio  utvrđenog  proračunskog manjak  na dan 31.12.2018. godine pokriti u 2020. godini  u iznosu od                          -3.100.000,00 kuna  iz ostvarenih prihoda u 2020. godini.  S obzirom da do 30.06.2020. godine nije donesena Odluka o  raspodjeli rezultata poslovanja Grada Paga za 2019. godinu   nije evidentiran  raspored rezultata poslovanja po izvorima financiranja stoga   </w:t>
      </w:r>
      <w:r w:rsidRPr="005A5B93">
        <w:rPr>
          <w:b/>
        </w:rPr>
        <w:t xml:space="preserve">Raspoloživa sredstva  iz prethodnih godina  </w:t>
      </w:r>
      <w:r w:rsidRPr="005A5B93">
        <w:t xml:space="preserve">predstavlja preneseni višak  proračunskih korisnika u ukupnom iznosu od </w:t>
      </w:r>
      <w:r w:rsidRPr="005A5B93">
        <w:rPr>
          <w:b/>
        </w:rPr>
        <w:t>316.968,88</w:t>
      </w:r>
      <w:r w:rsidRPr="005A5B93">
        <w:t xml:space="preserve"> kuna.</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r w:rsidRPr="005A5B93">
        <w:t xml:space="preserve">     U  objavljenim  financijskim izvještajima  proračunskih korisnika   za razdoblje  01.01.-31.12.2019. godine, a  u skladu  odredbi  Pravilnika  o financijskom  izvještavanju u proračunskom računovodstvu (NN 3/15, 93/15, 135/15,2/17, 28/17,112/18 i 126/19)  utvrđen je </w:t>
      </w:r>
      <w:r w:rsidRPr="005A5B93">
        <w:rPr>
          <w:b/>
        </w:rPr>
        <w:t>višak poslovanja proračunskih korisnika</w:t>
      </w:r>
      <w:r w:rsidRPr="005A5B93">
        <w:t xml:space="preserve">  Gradske knjižnice Pag u iznosu od 27.776,72 kuna (</w:t>
      </w:r>
      <w:hyperlink r:id="rId8" w:history="1">
        <w:r w:rsidRPr="005A5B93">
          <w:rPr>
            <w:color w:val="0563C1"/>
            <w:u w:val="single"/>
          </w:rPr>
          <w:t>http://pag.hr/index.php/gradska-uprava/proracun-i-financije/financijsko-izvjesce-korisnika-proracuna</w:t>
        </w:r>
      </w:hyperlink>
      <w:r w:rsidRPr="005A5B93">
        <w:t>,)   Dječjeg vrtića „Paški mališani“ u iznosu od 270.306,33 kuna (</w:t>
      </w:r>
      <w:hyperlink r:id="rId9" w:history="1">
        <w:r w:rsidRPr="005A5B93">
          <w:rPr>
            <w:color w:val="0563C1"/>
            <w:u w:val="single"/>
          </w:rPr>
          <w:t>https://www.vrtic-paski-malisani.hr/dokumentacija/financijski-planovi-i-izvjesca.html</w:t>
        </w:r>
      </w:hyperlink>
      <w:r w:rsidRPr="005A5B93">
        <w:t>),   Centra za kulturu i informacije Pag u likvidaciji   u iznosu od 11.454,80 kuna (</w:t>
      </w:r>
      <w:hyperlink r:id="rId10" w:history="1">
        <w:r w:rsidRPr="005A5B93">
          <w:rPr>
            <w:color w:val="0563C1"/>
            <w:u w:val="single"/>
          </w:rPr>
          <w:t>http://pag.hr/index.php/gradska-uprava/proracun-i-financije/financijsko-izvjesce-korisnika-proracuna</w:t>
        </w:r>
      </w:hyperlink>
      <w:r w:rsidRPr="005A5B93">
        <w:t xml:space="preserve">.  </w:t>
      </w:r>
    </w:p>
    <w:p w:rsidR="005A5B93" w:rsidRPr="005A5B93" w:rsidRDefault="005A5B93" w:rsidP="005A5B93">
      <w:pPr>
        <w:jc w:val="both"/>
      </w:pPr>
      <w:r w:rsidRPr="005A5B93">
        <w:t xml:space="preserve">Javna vatrogasna postrojba Pag  iako  je registrirana  kao javna ustanova 15.11.2019. godine, sa radom kao ustanova s ovlastima u vatrogastvu  započela je sa 01.01.2020.  godine i sa početkom  tekuće godine   evidentirana je kao proračunski korisnik Grada Paga.  U objavljenim financijskim izvještajima   za razdoblje 01.01.-31.03.2020. godine   evidentiran je  </w:t>
      </w:r>
      <w:r w:rsidRPr="005A5B93">
        <w:rPr>
          <w:b/>
        </w:rPr>
        <w:t xml:space="preserve">višak poslovanja-preneseni </w:t>
      </w:r>
      <w:r w:rsidRPr="005A5B93">
        <w:t xml:space="preserve">u iznosu od 7.431,43 kuna </w:t>
      </w:r>
      <w:hyperlink r:id="rId11" w:history="1">
        <w:r w:rsidRPr="005A5B93">
          <w:rPr>
            <w:color w:val="0000FF"/>
            <w:u w:val="single"/>
          </w:rPr>
          <w:t>https://jvp-pag.hr/wp-content/uploads/2020/05/JVP-PAG-2.pdf</w:t>
        </w:r>
      </w:hyperlink>
    </w:p>
    <w:p w:rsidR="005A5B93" w:rsidRPr="005A5B93" w:rsidRDefault="005A5B93" w:rsidP="005A5B93">
      <w:pPr>
        <w:jc w:val="both"/>
      </w:pPr>
    </w:p>
    <w:p w:rsidR="005A5B93" w:rsidRPr="005A5B93" w:rsidRDefault="005A5B93" w:rsidP="005A5B93">
      <w:pPr>
        <w:jc w:val="both"/>
      </w:pPr>
      <w:r w:rsidRPr="005A5B93">
        <w:t xml:space="preserve">S obzirom da proračunski korisnici u svoje financijske planove  za 2020. godinu nisu imali planirane  viškove iz prethodne godine   kao takvi  nisu planirani u Proračunu Grada Paga za 2020. godinu ( „Službeni glasnik Grada Paga“ broj 13/19). </w:t>
      </w:r>
    </w:p>
    <w:p w:rsidR="005A5B93" w:rsidRPr="005A5B93" w:rsidRDefault="005A5B93" w:rsidP="005A5B93">
      <w:pPr>
        <w:jc w:val="both"/>
      </w:pPr>
      <w:r w:rsidRPr="005A5B93">
        <w:t>Predviđene vi</w:t>
      </w:r>
      <w:r w:rsidR="00296A25">
        <w:t>škove/manjkove</w:t>
      </w:r>
      <w:r w:rsidRPr="005A5B93">
        <w:t xml:space="preserve"> iz prethodnih godina u financijskim planovima proračunski korisnici   bili su u obvezi  planirati  te sa navedenim bilančnim kategorijama postići uravnoteženje što proizlazi iz zakonskih odredbi  kao i  dostavljenim Uputama za izradu  prijedloga  i financijskih planova proračunskih korisnika Grada Paga za razdoblje 2020.-2022. godine. </w:t>
      </w:r>
    </w:p>
    <w:p w:rsidR="005A5B93" w:rsidRPr="005A5B93" w:rsidRDefault="005A5B93" w:rsidP="005A5B93">
      <w:pPr>
        <w:jc w:val="both"/>
      </w:pPr>
    </w:p>
    <w:p w:rsidR="005A5B93" w:rsidRPr="005A5B93" w:rsidRDefault="005A5B93" w:rsidP="005A5B93">
      <w:pPr>
        <w:jc w:val="both"/>
      </w:pPr>
      <w:r w:rsidRPr="005A5B93">
        <w:t xml:space="preserve">     Odnosom ukupno ostvarenih prihoda/primitaka  ( Grada i proračunskih korisnika - vlastita i namjenska sredstva) u 2020. godini u iznosu od 12.119.093,67 kuna, ukupno izvršenih rashoda/izdataka  u  iznosu od  11.333.907,28  kuna  i   raspoloživih sredstava   iz prethodnih godina  u iznosu od 316.968,88 kuna ostvaren je    </w:t>
      </w:r>
      <w:r w:rsidRPr="005A5B93">
        <w:rPr>
          <w:b/>
        </w:rPr>
        <w:t>proračunski  višak</w:t>
      </w:r>
      <w:r w:rsidRPr="005A5B93">
        <w:t xml:space="preserve"> sredstava u iznosu od </w:t>
      </w:r>
      <w:r w:rsidRPr="005A5B93">
        <w:rPr>
          <w:b/>
        </w:rPr>
        <w:t xml:space="preserve">1.102.155,27  </w:t>
      </w:r>
      <w:r w:rsidRPr="005A5B93">
        <w:t>kuna.</w:t>
      </w:r>
    </w:p>
    <w:p w:rsidR="005A5B93" w:rsidRPr="005A5B93" w:rsidRDefault="005A5B93" w:rsidP="005A5B93">
      <w:pPr>
        <w:jc w:val="both"/>
      </w:pPr>
    </w:p>
    <w:p w:rsidR="005A5B93" w:rsidRPr="005A5B93" w:rsidRDefault="005A5B93" w:rsidP="005A5B93">
      <w:pPr>
        <w:jc w:val="both"/>
      </w:pPr>
      <w:r w:rsidRPr="005A5B93">
        <w:t xml:space="preserve">     Temeljem dostavljenih  financijskih izvještaja  proračunskih korisnika  koja su  predana  FINI za razdoblje  </w:t>
      </w:r>
      <w:r w:rsidRPr="005A5B93">
        <w:rPr>
          <w:b/>
        </w:rPr>
        <w:t>01.01.-30.06.2020.</w:t>
      </w:r>
      <w:r w:rsidRPr="005A5B93">
        <w:t xml:space="preserve"> godine na obrascima   propisanim  Pravilnikom  o financijskom  izvještavanju u proračunskom računovodstvu utvrđen je </w:t>
      </w:r>
      <w:r w:rsidRPr="005A5B93">
        <w:rPr>
          <w:b/>
        </w:rPr>
        <w:t>višak poslovanja</w:t>
      </w:r>
      <w:r w:rsidRPr="005A5B93">
        <w:t xml:space="preserve"> proračunskih korisnika  Gradska knjižnica Pag u iznosu od 25.805,44 kuna,   Dječjeg vrtića „Paški mališani“ u iznosu od 249.711,52 kuna i  Centra za kulturu  i informacije  Pag u likvidaciji  u iznosu od 581,91 kuna te </w:t>
      </w:r>
      <w:r w:rsidRPr="005A5B93">
        <w:rPr>
          <w:b/>
        </w:rPr>
        <w:t>manjak poslovanja</w:t>
      </w:r>
      <w:r w:rsidRPr="005A5B93">
        <w:t xml:space="preserve"> Javne vatrogasne postrojbe Pag  -100.433,19 kuna. </w:t>
      </w:r>
    </w:p>
    <w:p w:rsidR="005A5B93" w:rsidRPr="005A5B93" w:rsidRDefault="005A5B93" w:rsidP="005A5B93">
      <w:pPr>
        <w:jc w:val="both"/>
      </w:pPr>
    </w:p>
    <w:p w:rsidR="005A5B93" w:rsidRPr="005A5B93" w:rsidRDefault="005A5B93" w:rsidP="005A5B93">
      <w:pPr>
        <w:jc w:val="both"/>
      </w:pPr>
      <w:r w:rsidRPr="005A5B93">
        <w:rPr>
          <w:b/>
        </w:rPr>
        <w:lastRenderedPageBreak/>
        <w:t>Proračunski  manjak   Grada ( bez proračunskih korisnika) na dan 30. 06. 2020.  godine</w:t>
      </w:r>
      <w:r w:rsidRPr="005A5B93">
        <w:t xml:space="preserve">    utvrđen je financijskim Izvještajem  o prihodima i rashodima, primicima i izdacima za razdoblje  od 01. siječnja do 30. lipnja  2020. godine propisanim Pravilnikom o financijskom izvještavanju u proračunskom računovodstvu, obrazac PR-RAS VP 151, objavljen na </w:t>
      </w:r>
      <w:hyperlink r:id="rId12" w:history="1">
        <w:r w:rsidRPr="005A5B93">
          <w:rPr>
            <w:color w:val="0000FF"/>
            <w:u w:val="single"/>
          </w:rPr>
          <w:t>http://pag.hr/index.php/gradska-uprava/proracun-i-financije/financijsko-izvjesce-grada</w:t>
        </w:r>
      </w:hyperlink>
      <w:r w:rsidRPr="005A5B93">
        <w:t xml:space="preserve"> iznosu od   </w:t>
      </w:r>
      <w:r w:rsidRPr="005A5B93">
        <w:rPr>
          <w:b/>
        </w:rPr>
        <w:t xml:space="preserve">-26.758.109,73   kuna. </w:t>
      </w:r>
      <w:r w:rsidRPr="005A5B93">
        <w:t xml:space="preserve">  Zbroj je to utvrđenog  proračunskog manjka  na dan 31.12.2019. godine u iznosu od -27.684.599,32 kuna  i  ostvarenog proračunskog viška u prvom polugodištu  tekuće proračunske godine u iznosu od  926.489,59  kuna.  Slijedi  da  je preneseni proračunski manjak  na dan 30.06.2020. godine  smanjen  za 3,34%.</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r w:rsidRPr="005A5B93">
        <w:t>Konsolidiranim financijskim izvještajem obrazac PR</w:t>
      </w:r>
      <w:r w:rsidR="008221AE">
        <w:t>-</w:t>
      </w:r>
      <w:r w:rsidR="00651469">
        <w:t xml:space="preserve"> </w:t>
      </w:r>
      <w:r w:rsidRPr="005A5B93">
        <w:t xml:space="preserve">RAS VP 151  (ispravak)  za razdoblje 01.01.-30.06.2020. -razina 23 (zbirni Grad, proračunski korisnici)   objavljen  </w:t>
      </w:r>
      <w:hyperlink r:id="rId13" w:history="1">
        <w:r w:rsidRPr="005A5B93">
          <w:rPr>
            <w:color w:val="0563C1"/>
            <w:u w:val="single"/>
          </w:rPr>
          <w:t>http://pag.hr/index.php/gradska-uprava/proracun-i-financije/financijsko-izvjesce-grada</w:t>
        </w:r>
      </w:hyperlink>
      <w:r w:rsidRPr="005A5B93">
        <w:t xml:space="preserve"> utvrđen je  </w:t>
      </w:r>
      <w:r w:rsidRPr="005A5B93">
        <w:rPr>
          <w:b/>
        </w:rPr>
        <w:t>proračunski manjak</w:t>
      </w:r>
      <w:r w:rsidRPr="005A5B93">
        <w:t xml:space="preserve">  u iznosu od      -</w:t>
      </w:r>
      <w:r w:rsidRPr="005A5B93">
        <w:rPr>
          <w:b/>
        </w:rPr>
        <w:t xml:space="preserve">26.582.444,05   </w:t>
      </w:r>
      <w:r w:rsidRPr="005A5B93">
        <w:t>kuna.</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r w:rsidRPr="005A5B93">
        <w:t xml:space="preserve">     U </w:t>
      </w:r>
      <w:r w:rsidRPr="005A5B93">
        <w:rPr>
          <w:b/>
          <w:sz w:val="28"/>
          <w:szCs w:val="28"/>
        </w:rPr>
        <w:t>Računu prihoda i rashoda</w:t>
      </w:r>
      <w:r w:rsidRPr="005A5B93">
        <w:t xml:space="preserve">  dan je usporedni pregled ostvarenih prihoda i  izvršenih rashoda  po ekonomskoj klasifikaciji na razini  razreda, skupine, podskupine i odjeljka računskog plana  Grada Paga i proračunskih korisnika  za izvještajno razdoblje  u odnosu na plan 2020. godine kao i ostvarenje/izvršenje za isto razdoblje prethodne proračunske godine.</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rPr>
          <w:b/>
          <w:sz w:val="28"/>
          <w:szCs w:val="28"/>
        </w:rPr>
      </w:pPr>
      <w:r w:rsidRPr="005A5B93">
        <w:rPr>
          <w:i/>
        </w:rPr>
        <w:t xml:space="preserve"> </w:t>
      </w:r>
      <w:r w:rsidRPr="005A5B93">
        <w:rPr>
          <w:b/>
          <w:i/>
          <w:sz w:val="28"/>
          <w:szCs w:val="28"/>
          <w:u w:val="single"/>
        </w:rPr>
        <w:t>Ukupni prihodi proračuna (Grad i proračunski korisnici)</w:t>
      </w:r>
      <w:r w:rsidRPr="005A5B93">
        <w:rPr>
          <w:sz w:val="28"/>
          <w:szCs w:val="28"/>
        </w:rPr>
        <w:t xml:space="preserve"> sastoje se od </w:t>
      </w:r>
      <w:r w:rsidRPr="005A5B93">
        <w:rPr>
          <w:b/>
          <w:sz w:val="28"/>
          <w:szCs w:val="28"/>
        </w:rPr>
        <w:t>prihoda poslovanja</w:t>
      </w:r>
      <w:r w:rsidRPr="005A5B93">
        <w:rPr>
          <w:sz w:val="28"/>
          <w:szCs w:val="28"/>
        </w:rPr>
        <w:t xml:space="preserve"> i </w:t>
      </w:r>
      <w:r w:rsidRPr="005A5B93">
        <w:rPr>
          <w:b/>
          <w:sz w:val="28"/>
          <w:szCs w:val="28"/>
        </w:rPr>
        <w:t>prihoda od prodaje nefinancijske imovine.</w:t>
      </w:r>
    </w:p>
    <w:p w:rsidR="005A5B93" w:rsidRPr="005A5B93" w:rsidRDefault="005A5B93" w:rsidP="005A5B93">
      <w:pPr>
        <w:jc w:val="both"/>
        <w:rPr>
          <w:b/>
        </w:rPr>
      </w:pPr>
    </w:p>
    <w:p w:rsidR="005A5B93" w:rsidRPr="005A5B93" w:rsidRDefault="005A5B93" w:rsidP="005A5B93">
      <w:pPr>
        <w:jc w:val="both"/>
        <w:rPr>
          <w:b/>
        </w:rPr>
      </w:pPr>
    </w:p>
    <w:p w:rsidR="005A5B93" w:rsidRPr="005A5B93" w:rsidRDefault="005A5B93" w:rsidP="005A5B93">
      <w:pPr>
        <w:jc w:val="both"/>
        <w:rPr>
          <w:sz w:val="22"/>
          <w:szCs w:val="22"/>
        </w:rPr>
      </w:pPr>
      <w:r w:rsidRPr="005A5B93">
        <w:t xml:space="preserve">     </w:t>
      </w:r>
      <w:r w:rsidRPr="005A5B93">
        <w:rPr>
          <w:sz w:val="22"/>
          <w:szCs w:val="22"/>
        </w:rPr>
        <w:t>Tablica 1. Usporedni prikaz ostvarenih prihoda za  razdoblje</w:t>
      </w:r>
    </w:p>
    <w:p w:rsidR="005A5B93" w:rsidRPr="005A5B93" w:rsidRDefault="005A5B93" w:rsidP="005A5B93">
      <w:pPr>
        <w:jc w:val="both"/>
        <w:rPr>
          <w:sz w:val="22"/>
          <w:szCs w:val="22"/>
        </w:rPr>
      </w:pPr>
      <w:r w:rsidRPr="005A5B93">
        <w:rPr>
          <w:sz w:val="22"/>
          <w:szCs w:val="22"/>
        </w:rPr>
        <w:t xml:space="preserve">                       01.01.-30.06.2019. i 01.01.30.06. 2020. godine</w:t>
      </w:r>
    </w:p>
    <w:p w:rsidR="005A5B93" w:rsidRPr="005A5B93" w:rsidRDefault="005A5B93" w:rsidP="005A5B93">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980"/>
        <w:gridCol w:w="1980"/>
      </w:tblGrid>
      <w:tr w:rsidR="005A5B93" w:rsidRPr="005A5B93" w:rsidTr="00CF193F">
        <w:tc>
          <w:tcPr>
            <w:tcW w:w="3420" w:type="dxa"/>
          </w:tcPr>
          <w:p w:rsidR="005A5B93" w:rsidRPr="005A5B93" w:rsidRDefault="005A5B93" w:rsidP="005A5B93">
            <w:pPr>
              <w:jc w:val="both"/>
              <w:rPr>
                <w:rFonts w:eastAsia="Calibri"/>
              </w:rPr>
            </w:pPr>
          </w:p>
        </w:tc>
        <w:tc>
          <w:tcPr>
            <w:tcW w:w="1980" w:type="dxa"/>
          </w:tcPr>
          <w:p w:rsidR="005A5B93" w:rsidRPr="005A5B93" w:rsidRDefault="005A5B93" w:rsidP="005A5B93">
            <w:pPr>
              <w:jc w:val="center"/>
              <w:rPr>
                <w:rFonts w:eastAsia="Calibri"/>
                <w:b/>
                <w:sz w:val="22"/>
                <w:szCs w:val="22"/>
              </w:rPr>
            </w:pPr>
            <w:r w:rsidRPr="005A5B93">
              <w:rPr>
                <w:rFonts w:eastAsia="Calibri"/>
                <w:b/>
                <w:sz w:val="22"/>
                <w:szCs w:val="22"/>
              </w:rPr>
              <w:t>01.01.-30.06.2019.</w:t>
            </w:r>
          </w:p>
        </w:tc>
        <w:tc>
          <w:tcPr>
            <w:tcW w:w="1980" w:type="dxa"/>
          </w:tcPr>
          <w:p w:rsidR="005A5B93" w:rsidRPr="005A5B93" w:rsidRDefault="005A5B93" w:rsidP="005A5B93">
            <w:pPr>
              <w:jc w:val="center"/>
              <w:rPr>
                <w:rFonts w:eastAsia="Calibri"/>
                <w:b/>
                <w:sz w:val="22"/>
                <w:szCs w:val="22"/>
              </w:rPr>
            </w:pPr>
            <w:r w:rsidRPr="005A5B93">
              <w:rPr>
                <w:rFonts w:eastAsia="Calibri"/>
                <w:b/>
                <w:sz w:val="22"/>
                <w:szCs w:val="22"/>
              </w:rPr>
              <w:t>01.01.-30.06.2020.</w:t>
            </w:r>
          </w:p>
        </w:tc>
      </w:tr>
      <w:tr w:rsidR="005A5B93" w:rsidRPr="005A5B93" w:rsidTr="00CF193F">
        <w:tc>
          <w:tcPr>
            <w:tcW w:w="3420" w:type="dxa"/>
          </w:tcPr>
          <w:p w:rsidR="005A5B93" w:rsidRPr="005A5B93" w:rsidRDefault="005A5B93" w:rsidP="005A5B93">
            <w:pPr>
              <w:jc w:val="both"/>
              <w:rPr>
                <w:rFonts w:eastAsia="Calibri"/>
                <w:b/>
              </w:rPr>
            </w:pPr>
            <w:r w:rsidRPr="005A5B93">
              <w:rPr>
                <w:rFonts w:eastAsia="Calibri"/>
                <w:b/>
              </w:rPr>
              <w:t>Prihodi poslovanja</w:t>
            </w:r>
          </w:p>
        </w:tc>
        <w:tc>
          <w:tcPr>
            <w:tcW w:w="1980" w:type="dxa"/>
          </w:tcPr>
          <w:p w:rsidR="005A5B93" w:rsidRPr="005A5B93" w:rsidRDefault="005A5B93" w:rsidP="005A5B93">
            <w:pPr>
              <w:jc w:val="right"/>
              <w:rPr>
                <w:rFonts w:eastAsia="Calibri"/>
                <w:b/>
              </w:rPr>
            </w:pPr>
            <w:r w:rsidRPr="005A5B93">
              <w:rPr>
                <w:rFonts w:eastAsia="Calibri"/>
                <w:b/>
              </w:rPr>
              <w:t>12.532.768,05</w:t>
            </w:r>
          </w:p>
        </w:tc>
        <w:tc>
          <w:tcPr>
            <w:tcW w:w="1980" w:type="dxa"/>
          </w:tcPr>
          <w:p w:rsidR="005A5B93" w:rsidRPr="005A5B93" w:rsidRDefault="005A5B93" w:rsidP="005A5B93">
            <w:pPr>
              <w:jc w:val="right"/>
              <w:rPr>
                <w:rFonts w:eastAsia="Calibri"/>
                <w:b/>
              </w:rPr>
            </w:pPr>
            <w:r w:rsidRPr="005A5B93">
              <w:rPr>
                <w:rFonts w:eastAsia="Calibri"/>
                <w:b/>
              </w:rPr>
              <w:t>11.718.000,16</w:t>
            </w:r>
          </w:p>
        </w:tc>
      </w:tr>
      <w:tr w:rsidR="005A5B93" w:rsidRPr="005A5B93" w:rsidTr="00CF193F">
        <w:tc>
          <w:tcPr>
            <w:tcW w:w="3420" w:type="dxa"/>
          </w:tcPr>
          <w:p w:rsidR="005A5B93" w:rsidRPr="005A5B93" w:rsidRDefault="005A5B93" w:rsidP="005A5B93">
            <w:pPr>
              <w:jc w:val="both"/>
              <w:rPr>
                <w:rFonts w:eastAsia="Calibri"/>
              </w:rPr>
            </w:pPr>
            <w:r w:rsidRPr="005A5B93">
              <w:rPr>
                <w:rFonts w:eastAsia="Calibri"/>
              </w:rPr>
              <w:t>Prihodi poslovanja – Grad</w:t>
            </w:r>
          </w:p>
        </w:tc>
        <w:tc>
          <w:tcPr>
            <w:tcW w:w="1980" w:type="dxa"/>
          </w:tcPr>
          <w:p w:rsidR="005A5B93" w:rsidRPr="005A5B93" w:rsidRDefault="005A5B93" w:rsidP="005A5B93">
            <w:pPr>
              <w:jc w:val="right"/>
              <w:rPr>
                <w:rFonts w:eastAsia="Calibri"/>
              </w:rPr>
            </w:pPr>
            <w:r w:rsidRPr="005A5B93">
              <w:rPr>
                <w:rFonts w:eastAsia="Calibri"/>
              </w:rPr>
              <w:t>11.869.301,09</w:t>
            </w:r>
          </w:p>
        </w:tc>
        <w:tc>
          <w:tcPr>
            <w:tcW w:w="1980" w:type="dxa"/>
          </w:tcPr>
          <w:p w:rsidR="005A5B93" w:rsidRPr="005A5B93" w:rsidRDefault="005A5B93" w:rsidP="005A5B93">
            <w:pPr>
              <w:jc w:val="right"/>
              <w:rPr>
                <w:rFonts w:eastAsia="Calibri"/>
              </w:rPr>
            </w:pPr>
            <w:r w:rsidRPr="005A5B93">
              <w:rPr>
                <w:rFonts w:eastAsia="Calibri"/>
              </w:rPr>
              <w:t>10.515.695,74</w:t>
            </w:r>
          </w:p>
        </w:tc>
      </w:tr>
      <w:tr w:rsidR="005A5B93" w:rsidRPr="005A5B93" w:rsidTr="00CF193F">
        <w:tc>
          <w:tcPr>
            <w:tcW w:w="3420" w:type="dxa"/>
          </w:tcPr>
          <w:p w:rsidR="005A5B93" w:rsidRPr="005A5B93" w:rsidRDefault="005A5B93" w:rsidP="005A5B93">
            <w:pPr>
              <w:jc w:val="both"/>
              <w:rPr>
                <w:rFonts w:eastAsia="Calibri"/>
              </w:rPr>
            </w:pPr>
            <w:r w:rsidRPr="005A5B93">
              <w:rPr>
                <w:rFonts w:eastAsia="Calibri"/>
              </w:rPr>
              <w:t>Prihodi poslovanja – korisnici</w:t>
            </w:r>
          </w:p>
        </w:tc>
        <w:tc>
          <w:tcPr>
            <w:tcW w:w="1980" w:type="dxa"/>
          </w:tcPr>
          <w:p w:rsidR="005A5B93" w:rsidRPr="005A5B93" w:rsidRDefault="005A5B93" w:rsidP="005A5B93">
            <w:pPr>
              <w:jc w:val="right"/>
              <w:rPr>
                <w:rFonts w:eastAsia="Calibri"/>
              </w:rPr>
            </w:pPr>
            <w:r w:rsidRPr="005A5B93">
              <w:rPr>
                <w:rFonts w:eastAsia="Calibri"/>
              </w:rPr>
              <w:t>663.466,96</w:t>
            </w:r>
          </w:p>
        </w:tc>
        <w:tc>
          <w:tcPr>
            <w:tcW w:w="1980" w:type="dxa"/>
          </w:tcPr>
          <w:p w:rsidR="005A5B93" w:rsidRPr="005A5B93" w:rsidRDefault="005A5B93" w:rsidP="005A5B93">
            <w:pPr>
              <w:jc w:val="right"/>
              <w:rPr>
                <w:rFonts w:eastAsia="Calibri"/>
              </w:rPr>
            </w:pPr>
            <w:r w:rsidRPr="005A5B93">
              <w:rPr>
                <w:rFonts w:eastAsia="Calibri"/>
              </w:rPr>
              <w:t>1.202.304,42</w:t>
            </w:r>
          </w:p>
        </w:tc>
      </w:tr>
      <w:tr w:rsidR="005A5B93" w:rsidRPr="005A5B93" w:rsidTr="00CF193F">
        <w:tc>
          <w:tcPr>
            <w:tcW w:w="3420" w:type="dxa"/>
          </w:tcPr>
          <w:p w:rsidR="005A5B93" w:rsidRPr="005A5B93" w:rsidRDefault="005A5B93" w:rsidP="005A5B93">
            <w:pPr>
              <w:jc w:val="both"/>
              <w:rPr>
                <w:rFonts w:eastAsia="Calibri"/>
              </w:rPr>
            </w:pPr>
          </w:p>
        </w:tc>
        <w:tc>
          <w:tcPr>
            <w:tcW w:w="1980" w:type="dxa"/>
          </w:tcPr>
          <w:p w:rsidR="005A5B93" w:rsidRPr="005A5B93" w:rsidRDefault="005A5B93" w:rsidP="005A5B93">
            <w:pPr>
              <w:jc w:val="right"/>
              <w:rPr>
                <w:rFonts w:eastAsia="Calibri"/>
              </w:rPr>
            </w:pPr>
          </w:p>
        </w:tc>
        <w:tc>
          <w:tcPr>
            <w:tcW w:w="1980" w:type="dxa"/>
          </w:tcPr>
          <w:p w:rsidR="005A5B93" w:rsidRPr="005A5B93" w:rsidRDefault="005A5B93" w:rsidP="005A5B93">
            <w:pPr>
              <w:jc w:val="right"/>
              <w:rPr>
                <w:rFonts w:eastAsia="Calibri"/>
              </w:rPr>
            </w:pPr>
          </w:p>
        </w:tc>
      </w:tr>
      <w:tr w:rsidR="005A5B93" w:rsidRPr="005A5B93" w:rsidTr="00CF193F">
        <w:tc>
          <w:tcPr>
            <w:tcW w:w="3420" w:type="dxa"/>
          </w:tcPr>
          <w:p w:rsidR="005A5B93" w:rsidRPr="005A5B93" w:rsidRDefault="005A5B93" w:rsidP="005A5B93">
            <w:pPr>
              <w:jc w:val="both"/>
              <w:rPr>
                <w:rFonts w:eastAsia="Calibri"/>
                <w:b/>
              </w:rPr>
            </w:pPr>
            <w:r w:rsidRPr="005A5B93">
              <w:rPr>
                <w:rFonts w:eastAsia="Calibri"/>
                <w:b/>
              </w:rPr>
              <w:t>Prihodi od prodaje nefinancijske imovine - Grad</w:t>
            </w:r>
          </w:p>
        </w:tc>
        <w:tc>
          <w:tcPr>
            <w:tcW w:w="1980" w:type="dxa"/>
          </w:tcPr>
          <w:p w:rsidR="005A5B93" w:rsidRPr="005A5B93" w:rsidRDefault="005A5B93" w:rsidP="005A5B93">
            <w:pPr>
              <w:jc w:val="right"/>
              <w:rPr>
                <w:rFonts w:eastAsia="Calibri"/>
                <w:b/>
              </w:rPr>
            </w:pPr>
            <w:r w:rsidRPr="005A5B93">
              <w:rPr>
                <w:rFonts w:eastAsia="Calibri"/>
                <w:b/>
              </w:rPr>
              <w:t>5.744,13</w:t>
            </w:r>
          </w:p>
        </w:tc>
        <w:tc>
          <w:tcPr>
            <w:tcW w:w="1980" w:type="dxa"/>
          </w:tcPr>
          <w:p w:rsidR="005A5B93" w:rsidRPr="005A5B93" w:rsidRDefault="005A5B93" w:rsidP="005A5B93">
            <w:pPr>
              <w:jc w:val="right"/>
              <w:rPr>
                <w:rFonts w:eastAsia="Calibri"/>
                <w:b/>
              </w:rPr>
            </w:pPr>
            <w:r w:rsidRPr="005A5B93">
              <w:rPr>
                <w:rFonts w:eastAsia="Calibri"/>
                <w:b/>
              </w:rPr>
              <w:t>401.093,51</w:t>
            </w:r>
          </w:p>
        </w:tc>
      </w:tr>
      <w:tr w:rsidR="005A5B93" w:rsidRPr="005A5B93" w:rsidTr="00CF193F">
        <w:tc>
          <w:tcPr>
            <w:tcW w:w="3420" w:type="dxa"/>
          </w:tcPr>
          <w:p w:rsidR="005A5B93" w:rsidRPr="005A5B93" w:rsidRDefault="005A5B93" w:rsidP="005A5B93">
            <w:pPr>
              <w:jc w:val="both"/>
              <w:rPr>
                <w:rFonts w:eastAsia="Calibri"/>
                <w:b/>
              </w:rPr>
            </w:pPr>
            <w:r w:rsidRPr="005A5B93">
              <w:rPr>
                <w:rFonts w:eastAsia="Calibri"/>
                <w:b/>
              </w:rPr>
              <w:t>Ukupno</w:t>
            </w:r>
          </w:p>
        </w:tc>
        <w:tc>
          <w:tcPr>
            <w:tcW w:w="1980" w:type="dxa"/>
          </w:tcPr>
          <w:p w:rsidR="005A5B93" w:rsidRPr="005A5B93" w:rsidRDefault="005A5B93" w:rsidP="005A5B93">
            <w:pPr>
              <w:jc w:val="right"/>
              <w:rPr>
                <w:rFonts w:eastAsia="Calibri"/>
                <w:b/>
              </w:rPr>
            </w:pPr>
            <w:r w:rsidRPr="005A5B93">
              <w:rPr>
                <w:rFonts w:eastAsia="Calibri"/>
                <w:b/>
              </w:rPr>
              <w:t>12.538.512,18</w:t>
            </w:r>
          </w:p>
        </w:tc>
        <w:tc>
          <w:tcPr>
            <w:tcW w:w="1980" w:type="dxa"/>
          </w:tcPr>
          <w:p w:rsidR="005A5B93" w:rsidRPr="005A5B93" w:rsidRDefault="005A5B93" w:rsidP="005A5B93">
            <w:pPr>
              <w:jc w:val="right"/>
              <w:rPr>
                <w:rFonts w:eastAsia="Calibri"/>
                <w:b/>
              </w:rPr>
            </w:pPr>
            <w:r w:rsidRPr="005A5B93">
              <w:rPr>
                <w:rFonts w:eastAsia="Calibri"/>
                <w:b/>
              </w:rPr>
              <w:t>12.119.093,67</w:t>
            </w:r>
          </w:p>
        </w:tc>
      </w:tr>
    </w:tbl>
    <w:p w:rsidR="005A5B93" w:rsidRPr="005A5B93" w:rsidRDefault="005A5B93" w:rsidP="005A5B93">
      <w:pPr>
        <w:ind w:left="360"/>
        <w:jc w:val="both"/>
      </w:pPr>
    </w:p>
    <w:p w:rsidR="005A5B93" w:rsidRPr="005A5B93" w:rsidRDefault="005A5B93" w:rsidP="005A5B93">
      <w:pPr>
        <w:ind w:left="360"/>
        <w:jc w:val="both"/>
      </w:pPr>
    </w:p>
    <w:p w:rsidR="005A5B93" w:rsidRPr="005A5B93" w:rsidRDefault="005A5B93" w:rsidP="005A5B93">
      <w:pPr>
        <w:ind w:left="360"/>
        <w:jc w:val="both"/>
      </w:pPr>
    </w:p>
    <w:p w:rsidR="005A5B93" w:rsidRPr="005A5B93" w:rsidRDefault="005A5B93" w:rsidP="005A5B93">
      <w:pPr>
        <w:ind w:left="360"/>
        <w:jc w:val="both"/>
      </w:pPr>
    </w:p>
    <w:p w:rsidR="005A5B93" w:rsidRPr="005A5B93" w:rsidRDefault="005A5B93" w:rsidP="005A5B93">
      <w:pPr>
        <w:ind w:left="360"/>
        <w:jc w:val="both"/>
      </w:pPr>
    </w:p>
    <w:p w:rsidR="005A5B93" w:rsidRPr="005A5B93" w:rsidRDefault="005A5B93" w:rsidP="005A5B93">
      <w:pPr>
        <w:ind w:left="360"/>
        <w:jc w:val="both"/>
      </w:pPr>
    </w:p>
    <w:p w:rsidR="005A5B93" w:rsidRPr="005A5B93" w:rsidRDefault="005A5B93" w:rsidP="005A5B93">
      <w:pPr>
        <w:ind w:left="360"/>
        <w:jc w:val="both"/>
      </w:pPr>
    </w:p>
    <w:p w:rsidR="005A5B93" w:rsidRPr="005A5B93" w:rsidRDefault="005A5B93" w:rsidP="005A5B93">
      <w:pPr>
        <w:ind w:left="360"/>
        <w:jc w:val="both"/>
      </w:pPr>
    </w:p>
    <w:p w:rsidR="005A5B93" w:rsidRPr="005A5B93" w:rsidRDefault="005A5B93" w:rsidP="005A5B93">
      <w:pPr>
        <w:ind w:left="360"/>
        <w:jc w:val="both"/>
      </w:pPr>
    </w:p>
    <w:p w:rsidR="005A5B93" w:rsidRPr="005A5B93" w:rsidRDefault="005A5B93" w:rsidP="005A5B93">
      <w:pPr>
        <w:ind w:left="360"/>
        <w:jc w:val="both"/>
        <w:rPr>
          <w:sz w:val="22"/>
          <w:szCs w:val="22"/>
        </w:rPr>
      </w:pPr>
      <w:r w:rsidRPr="005A5B93">
        <w:rPr>
          <w:sz w:val="22"/>
          <w:szCs w:val="22"/>
        </w:rPr>
        <w:lastRenderedPageBreak/>
        <w:t xml:space="preserve">1. Grafički prikaz ostvarenih prihoda za razdoblje </w:t>
      </w:r>
    </w:p>
    <w:p w:rsidR="005A5B93" w:rsidRPr="005A5B93" w:rsidRDefault="005A5B93" w:rsidP="005A5B93">
      <w:pPr>
        <w:ind w:left="360"/>
        <w:jc w:val="both"/>
        <w:rPr>
          <w:sz w:val="22"/>
          <w:szCs w:val="22"/>
        </w:rPr>
      </w:pPr>
      <w:r w:rsidRPr="005A5B93">
        <w:rPr>
          <w:sz w:val="22"/>
          <w:szCs w:val="22"/>
        </w:rPr>
        <w:t xml:space="preserve">    01.01.-30.06.2019. i  01.01.-30.06.2020. godine</w:t>
      </w:r>
    </w:p>
    <w:p w:rsidR="005A5B93" w:rsidRPr="005A5B93" w:rsidRDefault="005A5B93" w:rsidP="005A5B93">
      <w:pPr>
        <w:spacing w:before="100" w:beforeAutospacing="1" w:after="100" w:afterAutospacing="1"/>
        <w:ind w:left="357"/>
        <w:jc w:val="both"/>
        <w:rPr>
          <w:sz w:val="22"/>
          <w:szCs w:val="22"/>
        </w:rPr>
      </w:pPr>
      <w:r w:rsidRPr="005A5B93">
        <w:rPr>
          <w:noProof/>
          <w:sz w:val="22"/>
          <w:szCs w:val="22"/>
        </w:rPr>
        <w:drawing>
          <wp:inline distT="0" distB="0" distL="0" distR="0" wp14:anchorId="1A858190" wp14:editId="0EC843D0">
            <wp:extent cx="5181600" cy="2705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5B93" w:rsidRPr="005A5B93" w:rsidRDefault="005A5B93" w:rsidP="005A5B93">
      <w:pPr>
        <w:ind w:left="360"/>
        <w:jc w:val="both"/>
        <w:rPr>
          <w:sz w:val="22"/>
          <w:szCs w:val="22"/>
        </w:rPr>
      </w:pPr>
    </w:p>
    <w:p w:rsidR="005A5B93" w:rsidRPr="005A5B93" w:rsidRDefault="005A5B93" w:rsidP="005A5B93">
      <w:pPr>
        <w:ind w:left="360"/>
        <w:jc w:val="both"/>
        <w:rPr>
          <w:sz w:val="22"/>
          <w:szCs w:val="22"/>
        </w:rPr>
      </w:pPr>
    </w:p>
    <w:p w:rsidR="005A5B93" w:rsidRPr="005A5B93" w:rsidRDefault="005A5B93" w:rsidP="005A5B93">
      <w:pPr>
        <w:ind w:left="360"/>
        <w:jc w:val="both"/>
        <w:rPr>
          <w:sz w:val="22"/>
          <w:szCs w:val="22"/>
        </w:rPr>
      </w:pPr>
    </w:p>
    <w:p w:rsidR="005A5B93" w:rsidRPr="005A5B93" w:rsidRDefault="005A5B93" w:rsidP="005A5B93">
      <w:pPr>
        <w:jc w:val="both"/>
      </w:pPr>
      <w:r w:rsidRPr="005A5B93">
        <w:rPr>
          <w:b/>
        </w:rPr>
        <w:t xml:space="preserve">PRIHODI POSLOVANJA </w:t>
      </w:r>
      <w:r w:rsidRPr="005A5B93">
        <w:t>planirani su u iznosu od 52.576.700,00 kuna, a ostvareni su u prvom  polugodištu iznosu 11.718.000,16 kuna ili 22,29% planiranog iznosa. Ostvarenje pojedinih vrsta prihoda poslovanja  iskazano je po ekonomskoj klasifikaciji  kroz skupine, podskupine i odjeljke kako slijedi:</w:t>
      </w:r>
    </w:p>
    <w:p w:rsidR="005A5B93" w:rsidRPr="005A5B93" w:rsidRDefault="005A5B93" w:rsidP="005A5B93">
      <w:pPr>
        <w:jc w:val="both"/>
      </w:pPr>
    </w:p>
    <w:p w:rsidR="005A5B93" w:rsidRPr="005A5B93" w:rsidRDefault="005A5B93" w:rsidP="005A5B93">
      <w:pPr>
        <w:jc w:val="both"/>
        <w:rPr>
          <w:b/>
        </w:rPr>
      </w:pPr>
      <w:r w:rsidRPr="005A5B93">
        <w:rPr>
          <w:b/>
        </w:rPr>
        <w:t xml:space="preserve">     Prihodi od poreza</w:t>
      </w:r>
    </w:p>
    <w:p w:rsidR="005A5B93" w:rsidRPr="005A5B93" w:rsidRDefault="005A5B93" w:rsidP="005A5B93">
      <w:pPr>
        <w:jc w:val="both"/>
      </w:pPr>
    </w:p>
    <w:p w:rsidR="005A5B93" w:rsidRPr="005A5B93" w:rsidRDefault="005A5B93" w:rsidP="005A5B93">
      <w:pPr>
        <w:jc w:val="both"/>
      </w:pPr>
      <w:r w:rsidRPr="005A5B93">
        <w:rPr>
          <w:i/>
        </w:rPr>
        <w:t xml:space="preserve">Prihodi od poreza </w:t>
      </w:r>
      <w:r w:rsidRPr="005A5B93">
        <w:t xml:space="preserve">   u izvještajnom razdoblju ostvareni su u iznosu od 4.899.909,55 kuna  što čini 22,72%  planiranog ostvarenja.  Ostvareno je  26,12% manje u odnosu na isto izvještajno razdoblje  prethodne godine.  Unutar  ove vrste prihoda evidentirane su: </w:t>
      </w:r>
    </w:p>
    <w:p w:rsidR="005A5B93" w:rsidRPr="005A5B93" w:rsidRDefault="005A5B93" w:rsidP="005A5B93">
      <w:pPr>
        <w:jc w:val="both"/>
        <w:rPr>
          <w:color w:val="414145"/>
        </w:rPr>
      </w:pPr>
      <w:r w:rsidRPr="005A5B93">
        <w:rPr>
          <w:b/>
          <w:i/>
        </w:rPr>
        <w:t xml:space="preserve">    Porez i prirez na dohodak</w:t>
      </w:r>
      <w:r w:rsidRPr="005A5B93">
        <w:t xml:space="preserve"> odnosno samo poreza, budući da Grad Pag nije propisao stopu prireza za svoje područje obveznicima poreza na dohodak, ostvaren je u iznosu od 2.564.750,81 kuna ili 37,17%    plana  na godišnjoj razini, a što  je u odnosu na isto razdoblje prethodne godine  manje za 21,24%.  </w:t>
      </w:r>
    </w:p>
    <w:p w:rsidR="005A5B93" w:rsidRPr="005A5B93" w:rsidRDefault="005A5B93" w:rsidP="005A5B93">
      <w:pPr>
        <w:jc w:val="both"/>
      </w:pPr>
      <w:r w:rsidRPr="005A5B93">
        <w:t>Prihod je ostvaren po osnovi:</w:t>
      </w:r>
    </w:p>
    <w:p w:rsidR="005A5B93" w:rsidRPr="005A5B93" w:rsidRDefault="005A5B93" w:rsidP="005A5B93">
      <w:pPr>
        <w:jc w:val="both"/>
      </w:pPr>
      <w:r w:rsidRPr="005A5B93">
        <w:t>- sredstva dobivenih rasporedom  temeljem Zakona o financiranju jedinice lokalne i područne (regionalne) samouprave  u iznosu od 1.976.117,32 kuna što odgovara iznosu  60%  ukupno ostvarenih  sredstava na području grada Paga (3.239.533,00 kn)  od čega je najviše raspoređeno  od poreza na dohodak po osnovi nesamostalnog rada  85,17%  (1.683.062,04 kn)  dok je na  ostale vrsta  poreza  na dohodak ( kamate na štednju, najma i zakupa po rješenju Porezne uprave…)  raspoređeno preostalih 14,83%.</w:t>
      </w:r>
    </w:p>
    <w:p w:rsidR="005A5B93" w:rsidRPr="005A5B93" w:rsidRDefault="005A5B93" w:rsidP="005A5B93">
      <w:pPr>
        <w:jc w:val="both"/>
      </w:pPr>
      <w:r w:rsidRPr="005A5B93">
        <w:t xml:space="preserve">- sredstava fiskalnog  izravnanja koja su raspoređena ovisno o ukupno raspoloživim  sredstvima  prikupljenima  iz udjela za fiskalno izravnanje i o udjelu grada, općine, županije  u sredstvima fiskalnog  izravnanja u punom iznosu za sve općine, gradove i županije u skladu sa Odlukom o udjelu sredstava  fiskalnog izravnanja…  za 2020. godinu. Udio Grada iznosi </w:t>
      </w:r>
      <w:r w:rsidRPr="005A5B93">
        <w:rPr>
          <w:color w:val="000000"/>
        </w:rPr>
        <w:t xml:space="preserve">0,000585090777450086 prema Tablici udjela po JLP(R)S za fiskalno izravnanje u 2020. </w:t>
      </w:r>
      <w:hyperlink r:id="rId15" w:history="1">
        <w:r w:rsidRPr="005A5B93">
          <w:rPr>
            <w:color w:val="0000FF"/>
            <w:u w:val="single"/>
          </w:rPr>
          <w:t>https://mfin.gov.hr/istaknute-teme/lokalna-samouprava/fiskalno-izravnanje/202</w:t>
        </w:r>
      </w:hyperlink>
      <w:r w:rsidRPr="005A5B93">
        <w:t xml:space="preserve">. Grad Pag   je u izvještajnom razdoblju  ostvario pravo na sredstva fiskalnog izravnanja  u iznosu od </w:t>
      </w:r>
      <w:r w:rsidRPr="005A5B93">
        <w:lastRenderedPageBreak/>
        <w:t xml:space="preserve">588.633,49 kuna, dok je  izdvojio za fiskalno izravnanje iz   ostvarenih sredstava  na području Grada   iznos od 550.719,50 kuna (17%  ostvarenog  poreza na dohodak) prema  Izvještaju o ustupljenim prihodima poreza na dohodak dostavljen od strane FINE, Centra podrške sustavu  riznice za razdoblje od 01.01.-30.06. 2020. godine. </w:t>
      </w:r>
    </w:p>
    <w:p w:rsidR="005A5B93" w:rsidRPr="005A5B93" w:rsidRDefault="005A5B93" w:rsidP="005A5B93">
      <w:pPr>
        <w:jc w:val="both"/>
      </w:pPr>
    </w:p>
    <w:p w:rsidR="005A5B93" w:rsidRPr="005A5B93" w:rsidRDefault="005A5B93" w:rsidP="005A5B93">
      <w:pPr>
        <w:shd w:val="clear" w:color="auto" w:fill="FFFFFF"/>
        <w:spacing w:after="267"/>
        <w:jc w:val="both"/>
        <w:rPr>
          <w:color w:val="4A4A4A"/>
          <w:sz w:val="27"/>
          <w:szCs w:val="27"/>
        </w:rPr>
      </w:pPr>
      <w:r w:rsidRPr="005A5B93">
        <w:rPr>
          <w:b/>
          <w:i/>
        </w:rPr>
        <w:t xml:space="preserve">    Porezi na imovinu</w:t>
      </w:r>
      <w:r w:rsidRPr="005A5B93">
        <w:t xml:space="preserve">  ostvareni su u iznosu od 2.259.276,01 kuna ili 16,10% plana odnosno u odnosu na  isto razdoblje prethodne godine manje  za  31,66%. Razlog takvom ostvarenju je  manje ostvarenog poreza na promet nekretnine  za 919.168,56 kuna odnosno  77,85%                     ( ostvareno  424.532,96 kn), ostvarenog poreza na  korištenje  javne površine za 19.221,69 kuna  odnosno 42,57%  (ostvareno 25.930,65 kn) i  manje ostvarenog poreza na kuće za odmor  za 108.334,91 kuna  odnosno za 5,65%  ( ostvareno 1.808.812,40 kn).  Na veće ostvarenje  poreza na  promet nekretnine Grad ne može direktno utjecati jer razrez i naplatu  vrši Porezna uprava  temeljem Zakona o porezu na promet nekretnina (NN 115/16, 106/18), a prihod je to  Grada u 100% iznosu  za nekretnine na području Grada Paga.  Na  ono što može su porez na korištenje javne površine i poreza na kuće za odmor  učinkovitijom naplatom potraživanja. Tako dospjela potraživanja po osnovi poreza na korištenje javne površine na dan 30.06. 2020. iznose 220.118,70  kuna dok poreza na kuće za odmor  1.671.197,81  kuna. </w:t>
      </w:r>
    </w:p>
    <w:p w:rsidR="005A5B93" w:rsidRPr="005A5B93" w:rsidRDefault="005A5B93" w:rsidP="005A5B93">
      <w:pPr>
        <w:jc w:val="both"/>
      </w:pPr>
      <w:r w:rsidRPr="005A5B93">
        <w:t xml:space="preserve">Više ostvareno u odnosu na isto razdoblje prethodne godine  bilježe </w:t>
      </w:r>
      <w:r w:rsidRPr="005A5B93">
        <w:rPr>
          <w:b/>
          <w:i/>
        </w:rPr>
        <w:t>Porezi na robu i usluge</w:t>
      </w:r>
      <w:r w:rsidRPr="005A5B93">
        <w:t xml:space="preserve">  za 8,85 % odnosno za 6.168,63 kuna. U odnosu na planirano ostvareno je  12,04%.   Navedeno ostvarenje odnosi se na  porez na potrošnju  s obzirom da  prihod od poreza na tvrtku nije ostvaren iako je planiran  na godišnjoj razini u iznosu od 30.000,00 kuna. Porez na tvrtku ukinut je  Zakonom  o lokanim  porezima ( NN 115/16,101/17), a planirani iznos  odnosi se na naplatu nenaplaćenih potraživanja koje  na dan    30.06.2020. iznose 127.939,65 kuna.</w:t>
      </w:r>
    </w:p>
    <w:p w:rsidR="005A5B93" w:rsidRPr="005A5B93" w:rsidRDefault="005A5B93" w:rsidP="005A5B93">
      <w:pPr>
        <w:jc w:val="both"/>
      </w:pPr>
    </w:p>
    <w:p w:rsidR="005A5B93" w:rsidRPr="005A5B93" w:rsidRDefault="005A5B93" w:rsidP="005A5B93">
      <w:pPr>
        <w:jc w:val="both"/>
        <w:rPr>
          <w:b/>
        </w:rPr>
      </w:pPr>
      <w:r w:rsidRPr="005A5B93">
        <w:rPr>
          <w:b/>
        </w:rPr>
        <w:t xml:space="preserve">    Pomoći iz inozemstva i od subjekata unutar općeg proračuna  </w:t>
      </w:r>
    </w:p>
    <w:p w:rsidR="005A5B93" w:rsidRPr="005A5B93" w:rsidRDefault="005A5B93" w:rsidP="005A5B93">
      <w:pPr>
        <w:jc w:val="both"/>
        <w:rPr>
          <w:b/>
        </w:rPr>
      </w:pPr>
    </w:p>
    <w:p w:rsidR="005A5B93" w:rsidRPr="005A5B93" w:rsidRDefault="005A5B93" w:rsidP="005A5B93">
      <w:pPr>
        <w:jc w:val="both"/>
      </w:pPr>
      <w:r w:rsidRPr="005A5B93">
        <w:rPr>
          <w:i/>
        </w:rPr>
        <w:t>Pomoći iz inozemstva i od subjekata unutar općeg  proračuna</w:t>
      </w:r>
      <w:r w:rsidRPr="005A5B93">
        <w:t xml:space="preserve">   u izvještajnom razdoblju ostvareni su u iznosu od 1.441.495,72 kuna  što čini 14,74%  planiranog ostvarenja. Unutar  ove vrste prihoda evidentirane su:</w:t>
      </w:r>
    </w:p>
    <w:p w:rsidR="005A5B93" w:rsidRPr="005A5B93" w:rsidRDefault="005A5B93" w:rsidP="005A5B93">
      <w:pPr>
        <w:jc w:val="both"/>
      </w:pPr>
      <w:r w:rsidRPr="005A5B93">
        <w:rPr>
          <w:b/>
          <w:i/>
        </w:rPr>
        <w:t xml:space="preserve">   Pomoći proračuna iz drugih proračuna  </w:t>
      </w:r>
      <w:r w:rsidRPr="005A5B93">
        <w:t xml:space="preserve">planirane  3.140.000,00 kuna, a </w:t>
      </w:r>
      <w:r w:rsidRPr="005A5B93">
        <w:rPr>
          <w:b/>
        </w:rPr>
        <w:t xml:space="preserve"> </w:t>
      </w:r>
      <w:r w:rsidRPr="005A5B93">
        <w:t>ostvarene su u iznosu od 735.396,14 kuna  ili 23,42% i to iz</w:t>
      </w:r>
    </w:p>
    <w:p w:rsidR="005A5B93" w:rsidRPr="005A5B93" w:rsidRDefault="005A5B93" w:rsidP="005A5B93">
      <w:pPr>
        <w:jc w:val="both"/>
      </w:pPr>
      <w:r w:rsidRPr="005A5B93">
        <w:rPr>
          <w:b/>
        </w:rPr>
        <w:t xml:space="preserve">   Tekućih pomoći</w:t>
      </w:r>
      <w:r w:rsidRPr="005A5B93">
        <w:t xml:space="preserve"> </w:t>
      </w:r>
      <w:r w:rsidRPr="005A5B93">
        <w:rPr>
          <w:b/>
        </w:rPr>
        <w:t>proračuna  iz drugih proračuna</w:t>
      </w:r>
      <w:r w:rsidRPr="005A5B93">
        <w:t xml:space="preserve">, a odnose se na pomoći doznačene </w:t>
      </w:r>
    </w:p>
    <w:p w:rsidR="005A5B93" w:rsidRPr="005A5B93" w:rsidRDefault="005A5B93" w:rsidP="005A5B93">
      <w:pPr>
        <w:jc w:val="both"/>
        <w:rPr>
          <w:color w:val="414145"/>
        </w:rPr>
      </w:pPr>
      <w:r w:rsidRPr="005A5B93">
        <w:t xml:space="preserve">- iz </w:t>
      </w:r>
      <w:r w:rsidRPr="005A5B93">
        <w:rPr>
          <w:b/>
        </w:rPr>
        <w:t xml:space="preserve"> </w:t>
      </w:r>
      <w:r w:rsidRPr="005A5B93">
        <w:t xml:space="preserve">državnog proračuna u vidu kompenzacijskih mjera  u iznosu od 132.468,66 kuna što predstavlja 50%  odobrenog iznosa Gradu Pagu za 2020. godinu ( 264.937,30 kuna). Člankom 24. Zakona o izvršavanju Državnog proračuna RH za 2020. godinu  (NN 117/19,32/20,42/20,58/20) </w:t>
      </w:r>
      <w:r w:rsidRPr="005A5B93">
        <w:rPr>
          <w:color w:val="414145"/>
        </w:rPr>
        <w:t> propisano da će Ministarstvo financija tijekom 2020. godine isplaćivati  pomoć u visini procijenjenoga gubitka prihoda na temelju povećanja osnovnog osobnog odbitka sukladno izmjenama propisa kojima je uređeno oporezivanje dohotka.</w:t>
      </w:r>
    </w:p>
    <w:p w:rsidR="005A5B93" w:rsidRPr="005A5B93" w:rsidRDefault="005A5B93" w:rsidP="005A5B93">
      <w:pPr>
        <w:jc w:val="both"/>
      </w:pPr>
      <w:r w:rsidRPr="005A5B93">
        <w:t>iz  županijskog proračuna za</w:t>
      </w:r>
    </w:p>
    <w:p w:rsidR="005A5B93" w:rsidRPr="005A5B93" w:rsidRDefault="005A5B93" w:rsidP="005A5B93">
      <w:pPr>
        <w:jc w:val="both"/>
      </w:pPr>
      <w:r w:rsidRPr="005A5B93">
        <w:t xml:space="preserve">- podmirenje ogrijeva socijalno ugroženoj osobi na području grada Paga u iznosu od 950,00 kuna (osigurana  kao Pomoć za ogrjev u proračunu Zadarske županije za 2019. godinu). </w:t>
      </w:r>
    </w:p>
    <w:p w:rsidR="005A5B93" w:rsidRPr="005A5B93" w:rsidRDefault="005A5B93" w:rsidP="005A5B93">
      <w:pPr>
        <w:jc w:val="both"/>
      </w:pPr>
      <w:r w:rsidRPr="005A5B93">
        <w:rPr>
          <w:color w:val="414145"/>
        </w:rPr>
        <w:t xml:space="preserve">- </w:t>
      </w:r>
      <w:r w:rsidRPr="005A5B93">
        <w:t xml:space="preserve"> za Projekt KK 06.1.1.0047 Kulturna ruta: putevima liburnskog, rimskog i hrvatskog nasljeđa Zadarske županije 602.927,48  kuna.  </w:t>
      </w:r>
    </w:p>
    <w:p w:rsidR="005A5B93" w:rsidRPr="005A5B93" w:rsidRDefault="005A5B93" w:rsidP="005A5B93">
      <w:pPr>
        <w:jc w:val="both"/>
      </w:pPr>
      <w:r w:rsidRPr="005A5B93">
        <w:rPr>
          <w:b/>
          <w:i/>
        </w:rPr>
        <w:t xml:space="preserve">     Pomoći  proračunskim korisnicima  iz proračuna koji im nije nadležan </w:t>
      </w:r>
      <w:r w:rsidRPr="005A5B93">
        <w:rPr>
          <w:i/>
        </w:rPr>
        <w:t xml:space="preserve"> </w:t>
      </w:r>
      <w:r w:rsidRPr="005A5B93">
        <w:t>ostvaren je u iznosu od 706.099,58 kuna odnosno 46,69%. Unutar  ove vrste primitaka evidentirane su dobivene pomoći proračunskih korisnika: Gradska knjižnica Pag -30.400,00 kn, Dječji vrtić „Paški mališani“ -372.250,00 kn i JVP Pag -303.449,58 kn.</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rPr>
          <w:b/>
        </w:rPr>
      </w:pPr>
      <w:r w:rsidRPr="005A5B93">
        <w:rPr>
          <w:b/>
        </w:rPr>
        <w:lastRenderedPageBreak/>
        <w:t xml:space="preserve">        Prihodi od imovine</w:t>
      </w:r>
    </w:p>
    <w:p w:rsidR="005A5B93" w:rsidRPr="005A5B93" w:rsidRDefault="005A5B93" w:rsidP="005A5B93">
      <w:pPr>
        <w:jc w:val="both"/>
        <w:rPr>
          <w:b/>
        </w:rPr>
      </w:pPr>
    </w:p>
    <w:p w:rsidR="005A5B93" w:rsidRPr="005A5B93" w:rsidRDefault="005A5B93" w:rsidP="005A5B93">
      <w:pPr>
        <w:jc w:val="both"/>
      </w:pPr>
      <w:r w:rsidRPr="005A5B93">
        <w:rPr>
          <w:i/>
        </w:rPr>
        <w:t>Prihodi od imovine</w:t>
      </w:r>
      <w:r w:rsidRPr="005A5B93">
        <w:t xml:space="preserve">  ostvareni su u iznosu od 893.270,23 kuna  ili 18,52% plana. Ostvarenje u odnosu na isto razdoblje prethodne proračunske godine  manje  je za 55,04%. Prihodi od imovine  sastoje se od prihoda od financijske i prihoda od nefinancijske imovine.</w:t>
      </w:r>
    </w:p>
    <w:p w:rsidR="005A5B93" w:rsidRPr="005A5B93" w:rsidRDefault="005A5B93" w:rsidP="005A5B93">
      <w:pPr>
        <w:jc w:val="both"/>
      </w:pPr>
      <w:r w:rsidRPr="005A5B93">
        <w:rPr>
          <w:b/>
          <w:i/>
        </w:rPr>
        <w:t xml:space="preserve">     Prihodi od financijske imovine</w:t>
      </w:r>
      <w:r w:rsidRPr="005A5B93">
        <w:t xml:space="preserve">  ostvareni su u iznosu od 15.654,74  kuna i to najvećim dijelom  od  naplate zateznih kamata u iznosu od 14.764,18 kuna. U  odnosu na isto razdoblje prethodne godine ostvareno  je  3,05% iz razloga što </w:t>
      </w:r>
      <w:r w:rsidR="00A71D5D">
        <w:t xml:space="preserve">su </w:t>
      </w:r>
      <w:r w:rsidR="00296A25">
        <w:t>u prethodnoj godini naplaćene zatezne kamate</w:t>
      </w:r>
      <w:r w:rsidRPr="005A5B93">
        <w:t xml:space="preserve"> </w:t>
      </w:r>
      <w:r w:rsidR="00296A25">
        <w:t>u postupku</w:t>
      </w:r>
      <w:r w:rsidRPr="005A5B93">
        <w:t xml:space="preserve"> OV-6885/05 Božidar Jović. </w:t>
      </w:r>
    </w:p>
    <w:p w:rsidR="005A5B93" w:rsidRPr="005A5B93" w:rsidRDefault="005A5B93" w:rsidP="005A5B93">
      <w:pPr>
        <w:jc w:val="both"/>
      </w:pPr>
      <w:r w:rsidRPr="005A5B93">
        <w:t xml:space="preserve">Prihod od kamata  na depozite po viđenju ostvarena u iznosu od 890,56 kuna i  sadrže ostvaren prihod  kod proračunskih korisnika u iznosu od 888,36 kuna (  Dječji vrtić - 849,02 kn, Gradska knjižnica Pag - 39,32 kn i JVP Pag -0,02 kn) i  Grada u iznosu od 2,20 kuna.   </w:t>
      </w:r>
    </w:p>
    <w:p w:rsidR="005A5B93" w:rsidRPr="005A5B93" w:rsidRDefault="005A5B93" w:rsidP="005A5B93">
      <w:pPr>
        <w:jc w:val="both"/>
      </w:pPr>
      <w:r w:rsidRPr="005A5B93">
        <w:rPr>
          <w:b/>
        </w:rPr>
        <w:t xml:space="preserve">     </w:t>
      </w:r>
      <w:r w:rsidRPr="005A5B93">
        <w:rPr>
          <w:b/>
          <w:i/>
        </w:rPr>
        <w:t>Prihodi od nefinancijske imovine</w:t>
      </w:r>
      <w:r w:rsidRPr="005A5B93">
        <w:t xml:space="preserve"> ostvareni su u iznosu od 877.615,49 kuna  ili 20,80% plana, a čine ih naknade za koncesije, prihodi od zakupa i  iznajmljivanja imovine i naknade za korištenje nefinancijske imovine. Ostvareno u odnosu na izvještajno razdoblje prethodne proračunske godine iznosi   manje  za 41,56%.</w:t>
      </w:r>
    </w:p>
    <w:p w:rsidR="005A5B93" w:rsidRPr="005A5B93" w:rsidRDefault="005A5B93" w:rsidP="005A5B93">
      <w:pPr>
        <w:jc w:val="both"/>
      </w:pPr>
      <w:r w:rsidRPr="005A5B93">
        <w:rPr>
          <w:b/>
        </w:rPr>
        <w:t xml:space="preserve">Naknade za koncesije </w:t>
      </w:r>
      <w:r w:rsidRPr="005A5B93">
        <w:t>ostvarene su u iznosu od 70.883,22 kuna. Ostvarenje se odnosi na naknade za izdana koncesijska odobrenja za obavljanje djelatnosti na morskoj obali i morskim vodama na području Grada  u iznosu od 70.848,00 kuna i naknade za koncesije na pomorsko dobro  u iznosu od 35,22 kuna što čini 33,3</w:t>
      </w:r>
      <w:r w:rsidR="001F791A">
        <w:t>3</w:t>
      </w:r>
      <w:r w:rsidRPr="005A5B93">
        <w:t>% dobivenih sredstava rasporedom  utvrđenog  Izvještajem o uplati i rasporedu zajedničkih prihoda, određenih ustanova i trgovačkih društava  u vlasništvu RH za razdoblje 01.01.-30.06. 2020. godine od strane   FINE Sektora usluga za državu.</w:t>
      </w:r>
    </w:p>
    <w:p w:rsidR="005A5B93" w:rsidRPr="005A5B93" w:rsidRDefault="005A5B93" w:rsidP="005A5B93">
      <w:pPr>
        <w:jc w:val="both"/>
      </w:pPr>
      <w:r w:rsidRPr="005A5B93">
        <w:rPr>
          <w:b/>
        </w:rPr>
        <w:t xml:space="preserve">Prihodi od zakupa i iznajmljivanja imovine </w:t>
      </w:r>
      <w:r w:rsidRPr="005A5B93">
        <w:t xml:space="preserve">ostvareni su u iznosu od  798.097,72 kuna što u odnosu na  ostvarenje  istog razdoblja prethodne proračunske godine kada je ostvareno 952.719,89 kuna  ostvareno  manje za 16,23%.  Ostvarenje ove vrste prihoda čine prihodi od  zakupa javne površine za postavu štandova, kioska, stolova i stolica sa ostvarenjem  od 248.218,75 kuna (2019. -522.146,70 kn),  prihodi od zakupa poslovnih prostora u vlasništvu Grada  sa ostvarenjem od  371.128,97 kuna (2019. -430.573,19 kn) i ostvarenje  prihoda od zakupa poljoprivrednog zemljišta  u iznosu od 178.750,00 kuna  i  predstavlja 65%  raspoređenih sredstava  po Izvješću  FINE  po  uplati Paške sirane d.d. za korištenje poljoprivrednog zemljišta RH na području Grada Paga ( Izvansudska nagodba od 12.05. 2020.),  a  koji u  izvještajnom razdoblju prethodne godine nije ostvaren. </w:t>
      </w:r>
    </w:p>
    <w:p w:rsidR="005A5B93" w:rsidRPr="005A5B93" w:rsidRDefault="005A5B93" w:rsidP="005A5B93">
      <w:pPr>
        <w:jc w:val="both"/>
      </w:pPr>
      <w:r w:rsidRPr="005A5B93">
        <w:rPr>
          <w:b/>
        </w:rPr>
        <w:t>Naknada za korištenje  nefinancijske imovine</w:t>
      </w:r>
      <w:r w:rsidRPr="005A5B93">
        <w:t xml:space="preserve"> ostvarena je u iznosu od 8.634,55 kuna što  predstavlja manje u odnosu na  isto razdoblje prethodnu godinu za 69,90%. Ostvarenje uključuje ostvarenje po osnovi naknade  za otkopanu količinu neenergetskih mineralnih sirovina u iznosu od 8.609,13 kuna (30% uplaćenog iznosa od 28.697,12 kn) i  spomeničke rente u iznosu od 25,42 kuna (na ukupan prihod dobiven rasporedom  u 60% iznosu). </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r w:rsidRPr="005A5B93">
        <w:rPr>
          <w:b/>
        </w:rPr>
        <w:t xml:space="preserve">     Prihodi  od upravnih i administrativnih pristojbi, pristojbi   po posebnim propisima i naknada</w:t>
      </w:r>
      <w:r w:rsidRPr="005A5B93">
        <w:t xml:space="preserve">  </w:t>
      </w:r>
    </w:p>
    <w:p w:rsidR="005A5B93" w:rsidRPr="005A5B93" w:rsidRDefault="005A5B93" w:rsidP="005A5B93">
      <w:pPr>
        <w:jc w:val="both"/>
      </w:pPr>
    </w:p>
    <w:p w:rsidR="005A5B93" w:rsidRPr="005A5B93" w:rsidRDefault="005A5B93" w:rsidP="005A5B93">
      <w:pPr>
        <w:jc w:val="both"/>
      </w:pPr>
      <w:r w:rsidRPr="005A5B93">
        <w:rPr>
          <w:i/>
        </w:rPr>
        <w:t>Prihodi  od upravnih i administrativnih pristojbi i  pristojbi</w:t>
      </w:r>
      <w:r w:rsidRPr="005A5B93">
        <w:t xml:space="preserve">  </w:t>
      </w:r>
      <w:r w:rsidRPr="005A5B93">
        <w:rPr>
          <w:i/>
        </w:rPr>
        <w:t>po posebnim propisima  i naknada</w:t>
      </w:r>
      <w:r w:rsidRPr="005A5B93">
        <w:t xml:space="preserve"> planirani su u iznosu od 15.277.500,00 kuna, a ostvareni su u izvještajnom razdoblju u iznosu od 4.446.739,39 kuna  što čini 29,11% planiranih sredstava. Tako ostvareno u odnosu na izvještajno razdoblje prethodne godine čini 21,94%  više ostvarenog. </w:t>
      </w:r>
    </w:p>
    <w:p w:rsidR="005A5B93" w:rsidRPr="005A5B93" w:rsidRDefault="005A5B93" w:rsidP="005A5B93">
      <w:pPr>
        <w:jc w:val="both"/>
      </w:pPr>
      <w:r w:rsidRPr="005A5B93">
        <w:rPr>
          <w:b/>
          <w:i/>
        </w:rPr>
        <w:t>Upravne i administrativne  pristojbe</w:t>
      </w:r>
      <w:r w:rsidRPr="005A5B93">
        <w:t xml:space="preserve">  ostvareni su u iznosu od  54.845,25 kuna ili 5,49% godišnjeg plana i to po osnovi:</w:t>
      </w:r>
    </w:p>
    <w:p w:rsidR="005A5B93" w:rsidRPr="005A5B93" w:rsidRDefault="005A5B93" w:rsidP="005A5B93">
      <w:pPr>
        <w:jc w:val="both"/>
      </w:pPr>
      <w:r w:rsidRPr="005A5B93">
        <w:lastRenderedPageBreak/>
        <w:t xml:space="preserve">-  prihoda od pristojbi ostvarene prodajom državnih  biljega  u iznosu od 23.885,30 kuna što predstavlja 33,33%  sredstava prikupljenih na području grada Paga  budući da je to zajednički prihod raspoređen  u jednakom postotku između države, županije i grada.   </w:t>
      </w:r>
    </w:p>
    <w:p w:rsidR="005A5B93" w:rsidRPr="005A5B93" w:rsidRDefault="005A5B93" w:rsidP="005A5B93">
      <w:pPr>
        <w:jc w:val="both"/>
      </w:pPr>
      <w:r w:rsidRPr="005A5B93">
        <w:t xml:space="preserve">- turističke pristojbe u iznosu od 25.012,87 kuna  što predstavlja   30% od sredstava dobivenih  rasporedom.  Prema podacima FINE   na  području  Grada Paga uplaćeno je u izvještajnom razdoblju  iznos  od 137.535,55  kuna što je za 65,48% manje u odnosu na isto razdoblje prethodne godine kada je uplaćeno 398.496,22 kuna boravišne  pristojbe  koja sa 01.01.2020.  mijenja  naziv u turističku pristojbu.  Manje ostvareno dijelom je rezultat  vladinih mjera   kojim se paušal turističke pristojbe smanjuje za 50%  za obveznike osoba koje pružaju  ugostiteljske usluge u domaćinstvu na obiteljskom poljoprivrednom gospodarstvu.  </w:t>
      </w:r>
    </w:p>
    <w:p w:rsidR="005A5B93" w:rsidRPr="005A5B93" w:rsidRDefault="005A5B93" w:rsidP="005A5B93">
      <w:pPr>
        <w:jc w:val="both"/>
      </w:pPr>
      <w:r w:rsidRPr="005A5B93">
        <w:t>- naknade za promjenu namjene poljoprivrednog zemljišta u građevinsko u iznosu od 3.537,08 kuna što predstavlja 30% raspoređenog prihoda  od 11.790,28 kuna prema Izvještaju FINE.</w:t>
      </w:r>
    </w:p>
    <w:p w:rsidR="005A5B93" w:rsidRPr="005A5B93" w:rsidRDefault="005A5B93" w:rsidP="005A5B93">
      <w:pPr>
        <w:jc w:val="both"/>
      </w:pPr>
      <w:r w:rsidRPr="005A5B93">
        <w:t xml:space="preserve">- vlastitih prihoda Gradske knjižnice ostvarene u iznosu od 2.410,00 kuna na ime  upisnina, članarina  prema dostavljenom  Izvješću o ostvarenju vlastitih i namjenskih prihoda/primitaka te njihovo trošenje za razdoblje 01.01.-30.06.2020. godine.  </w:t>
      </w:r>
    </w:p>
    <w:p w:rsidR="005A5B93" w:rsidRPr="005A5B93" w:rsidRDefault="005A5B93" w:rsidP="005A5B93">
      <w:pPr>
        <w:jc w:val="both"/>
      </w:pPr>
      <w:r w:rsidRPr="005A5B93">
        <w:t xml:space="preserve">Ostvarenje u odnosu na izvještajno razdoblje prethodne proračunske  godine  manje je za  23.899,39 kuna odnosno 30,35%. </w:t>
      </w:r>
    </w:p>
    <w:p w:rsidR="005A5B93" w:rsidRPr="005A5B93" w:rsidRDefault="005A5B93" w:rsidP="005A5B93">
      <w:pPr>
        <w:jc w:val="both"/>
      </w:pPr>
    </w:p>
    <w:p w:rsidR="005A5B93" w:rsidRPr="005A5B93" w:rsidRDefault="005A5B93" w:rsidP="005A5B93">
      <w:pPr>
        <w:jc w:val="both"/>
      </w:pPr>
      <w:r w:rsidRPr="005A5B93">
        <w:rPr>
          <w:b/>
          <w:i/>
        </w:rPr>
        <w:t>Prihodi po posebnim propisima</w:t>
      </w:r>
      <w:r w:rsidRPr="005A5B93">
        <w:t xml:space="preserve"> ostvareni su   u iznosu od  1.252.143,57 kuna  i  predstavljaju 45,02%  od godišnjeg  plana te  više ostvareno za 8,28% u odnosu na isto razdoblje 2019. proračunske godinu. Navedeno ostvarenje se odnosi na ostvarenje prihoda od vodnog doprinosa u iznosu od 11.321,35 kuna i ostalih nespomenutih prihoda u iznosu od 1.240.822,22 kuna.</w:t>
      </w:r>
    </w:p>
    <w:p w:rsidR="005A5B93" w:rsidRPr="005A5B93" w:rsidRDefault="005A5B93" w:rsidP="005A5B93">
      <w:pPr>
        <w:jc w:val="both"/>
      </w:pPr>
      <w:r w:rsidRPr="005A5B93">
        <w:t>Ostvarenje ostalih nespomenutih prihoda uključuje ostvarenje po osnovi:</w:t>
      </w:r>
    </w:p>
    <w:p w:rsidR="005A5B93" w:rsidRPr="005A5B93" w:rsidRDefault="005A5B93" w:rsidP="005A5B93">
      <w:pPr>
        <w:jc w:val="both"/>
      </w:pPr>
      <w:r w:rsidRPr="005A5B93">
        <w:t>-  naknade za isporučenu el. energiju u sustav HEP-a od postrojenja vjetroelektrana „Ravne 1“ u iznosu od 23.210,00 kuna.</w:t>
      </w:r>
    </w:p>
    <w:p w:rsidR="005A5B93" w:rsidRPr="005A5B93" w:rsidRDefault="005A5B93" w:rsidP="005A5B93">
      <w:pPr>
        <w:jc w:val="both"/>
      </w:pPr>
      <w:r w:rsidRPr="005A5B93">
        <w:t>-  naknade za zadržavanje nezakonito izgrađene zgrade u prostoru u iznosu od  14.830,21 kuna dobiveno  rasporedom sredstava.</w:t>
      </w:r>
    </w:p>
    <w:p w:rsidR="005A5B93" w:rsidRPr="005A5B93" w:rsidRDefault="005A5B93" w:rsidP="005A5B93">
      <w:pPr>
        <w:jc w:val="both"/>
      </w:pPr>
      <w:r w:rsidRPr="005A5B93">
        <w:t xml:space="preserve">-  ostalih gradskih prihoda u ukupnom iznosu od 516.399,64 kuna  (  sudski troškovi 11.314,70 kn, refundacije struje, vode, čistoće zakupoprimcima 215.192,04 kn, troškovi ovrhe 6.600,00 kn, korištenje komunalne infrastrukture 8.000,00 kn,   pravo služnosti 600,00 kn, ustupanje brojila na javnoj površini I. Mažuranića -12.420,00 kn,  jamstvo za ozbiljnost ponude  5.000,00 kn,  povrat Općinskog suda u Zadru za neizvršeno vještačenje 8.000,00 kn po OVR-389/19 te 3.000,00 kn po OVR-240/17,  HOK isplata štete-auto kasko  5.619,75 kn , bespravno korištenje prostora u Šimunima od strane Paške sirane d.d. 160.243,23 kn, dio likvidacijske mase Razvojne agencije Zadarske županije 3.253,04 kn,  sufinanciranje troškova projekta  Uređenje pješačko biciklističke staze „Zagrljaj kamena i vjetra“ - Odašiljači i veze d.o.o. 70.000,00 kn      i  ostalo 7.156,88 kn).     </w:t>
      </w:r>
    </w:p>
    <w:p w:rsidR="005A5B93" w:rsidRPr="005A5B93" w:rsidRDefault="005A5B93" w:rsidP="005A5B93">
      <w:pPr>
        <w:jc w:val="both"/>
      </w:pPr>
      <w:r w:rsidRPr="005A5B93">
        <w:t xml:space="preserve">- godišnju naknadu u iznosu od 195.975,89 kuna za elektroničku komunikacijsku infrastrukturu  Hrvatskog Telekoma d.d. postavljenu na nekretninama u vlasništvu Grada. </w:t>
      </w:r>
    </w:p>
    <w:p w:rsidR="005A5B93" w:rsidRPr="005A5B93" w:rsidRDefault="005A5B93" w:rsidP="005A5B93">
      <w:pPr>
        <w:jc w:val="both"/>
      </w:pPr>
      <w:r w:rsidRPr="005A5B93">
        <w:t>-evidentiranih vlastitih prihoda  dječjeg vrtića ostvarenih od sufinanciranja cijene boravka djece u vrtiću u iznosu od 490.406,48 kuna temeljem  dostavljenih podataka o ostvarenim i  utrošenim vlastitim sredstvima u razdoblje 01.01-30.06.2020. godine.</w:t>
      </w:r>
    </w:p>
    <w:p w:rsidR="005A5B93" w:rsidRPr="005A5B93" w:rsidRDefault="005A5B93" w:rsidP="005A5B93">
      <w:pPr>
        <w:jc w:val="both"/>
      </w:pPr>
    </w:p>
    <w:p w:rsidR="005A5B93" w:rsidRPr="005A5B93" w:rsidRDefault="005A5B93" w:rsidP="005A5B93">
      <w:pPr>
        <w:jc w:val="both"/>
      </w:pPr>
      <w:r w:rsidRPr="005A5B93">
        <w:rPr>
          <w:b/>
          <w:i/>
        </w:rPr>
        <w:t>Komunalni doprinos i naknade</w:t>
      </w:r>
      <w:r w:rsidRPr="005A5B93">
        <w:t xml:space="preserve"> ostvareni su u iznosu od 3.139.750,57  kuna  ili 27.31% plana  odnosno 30,19% više u odnosu na izvještajno razdoblje prethodne proračunske godine to po osnovi  komunalnog doprinosa i komunalne naknade. </w:t>
      </w:r>
    </w:p>
    <w:p w:rsidR="005A5B93" w:rsidRPr="005A5B93" w:rsidRDefault="005A5B93" w:rsidP="005A5B93">
      <w:pPr>
        <w:jc w:val="both"/>
      </w:pPr>
      <w:r w:rsidRPr="005A5B93">
        <w:t xml:space="preserve">Prihodi od  komunalnog doprinosa ostvareni su u iznosu od 1.933.804,45 kuna. S obzirom na ostvarenje za isto razdoblje prethodne godine  ostvareno je 102,16%  više odnosno 977.210,47 kuna. Još veće ostvarenje  moguće je   efikasnijom i učinkovitijom  naplatom dospjelih </w:t>
      </w:r>
      <w:r w:rsidRPr="005A5B93">
        <w:lastRenderedPageBreak/>
        <w:t>nenaplaćenih potraživanja koja su po ovoj osnovi na dan 30. 06. 2020. godine iznosila    3.011.703,77 kuna.</w:t>
      </w:r>
    </w:p>
    <w:p w:rsidR="005A5B93" w:rsidRPr="005A5B93" w:rsidRDefault="005A5B93" w:rsidP="005A5B93">
      <w:pPr>
        <w:jc w:val="both"/>
      </w:pPr>
      <w:r w:rsidRPr="005A5B93">
        <w:t>Prihodi od komunalne naknade ostvareni su u iznosu od 1.205.946,12 kuna  što je za 17,12%  manje  odnosno za 249.139,62 kuna u odnosu na isto razdoblje prethodne godine. Razlog više ostvarenog u  izvještajnom razdoblju  tekuće  godine među ostalim je ažuriranje baze legaliziranih objekata  te  evidentiranje  novih obveznika. Nenaplaćena dospjela potraživanja na dan 30.06.2020. iznos</w:t>
      </w:r>
      <w:r w:rsidR="00C65E19">
        <w:t>e</w:t>
      </w:r>
      <w:r w:rsidRPr="005A5B93">
        <w:t xml:space="preserve"> 3.542.699,36 kuna. Jedna od mjera  za naplatom  navedenog potraživanja je   pravodobna prisilna  naplata.  </w:t>
      </w:r>
    </w:p>
    <w:p w:rsidR="005A5B93" w:rsidRDefault="005A5B93" w:rsidP="005A5B93">
      <w:pPr>
        <w:jc w:val="both"/>
      </w:pPr>
    </w:p>
    <w:p w:rsidR="00FE549E" w:rsidRPr="005A5B93" w:rsidRDefault="00FE549E" w:rsidP="005A5B93">
      <w:pPr>
        <w:jc w:val="both"/>
      </w:pPr>
    </w:p>
    <w:p w:rsidR="005A5B93" w:rsidRPr="005A5B93" w:rsidRDefault="005A5B93" w:rsidP="005A5B93">
      <w:pPr>
        <w:jc w:val="both"/>
        <w:rPr>
          <w:b/>
        </w:rPr>
      </w:pPr>
      <w:r w:rsidRPr="005A5B93">
        <w:rPr>
          <w:b/>
        </w:rPr>
        <w:t xml:space="preserve">     Prihodi od prodaje proizvoda i robe te pruženih usluga i prihodi od donacije</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rPr>
          <w:b/>
        </w:rPr>
      </w:pPr>
      <w:r w:rsidRPr="005A5B93">
        <w:rPr>
          <w:i/>
        </w:rPr>
        <w:t>Prihodi od prodaje proizvoda i robe te pruženih usluga i prihodi od donacije</w:t>
      </w:r>
      <w:r w:rsidRPr="005A5B93">
        <w:t xml:space="preserve"> ostvareni su u iznosu od 24.746,04 kuna odnosno 2,97% od planiranog na godišnjoj razini. Tako ostvareno je manje za 80,51% u  odnosu na izvještajno razdoblje prethodne proračunske godine. Unutar ove vrste prihoda ostvareni su:</w:t>
      </w:r>
    </w:p>
    <w:p w:rsidR="005A5B93" w:rsidRPr="005A5B93" w:rsidRDefault="005A5B93" w:rsidP="005A5B93">
      <w:pPr>
        <w:jc w:val="both"/>
      </w:pPr>
      <w:r w:rsidRPr="005A5B93">
        <w:rPr>
          <w:b/>
          <w:i/>
        </w:rPr>
        <w:t xml:space="preserve">Prihodi od prodaje proizvoda i robe te pruženih usluga </w:t>
      </w:r>
      <w:r w:rsidRPr="005A5B93">
        <w:t xml:space="preserve"> u iznosu od 22.246,04 kuna i to po osnovi  doznačenih  od strane Hrvatskih voda, 10% naplaćenih sredstava naknade za uređenje voda sukladno Zakonu o financiranju vodnog gospodarstva za razdoblje 12/19-3/20.</w:t>
      </w:r>
    </w:p>
    <w:p w:rsidR="005A5B93" w:rsidRPr="005A5B93" w:rsidRDefault="005A5B93" w:rsidP="005A5B93">
      <w:pPr>
        <w:jc w:val="both"/>
      </w:pPr>
      <w:r w:rsidRPr="005A5B93">
        <w:rPr>
          <w:b/>
          <w:i/>
        </w:rPr>
        <w:t xml:space="preserve">Donacije od pravnih i fizičkih osoba izvan općeg proračuna </w:t>
      </w:r>
      <w:r w:rsidRPr="005A5B93">
        <w:rPr>
          <w:b/>
        </w:rPr>
        <w:t xml:space="preserve"> </w:t>
      </w:r>
      <w:r w:rsidRPr="005A5B93">
        <w:t xml:space="preserve">u iznosu od  2.500,00 kuna  i to </w:t>
      </w:r>
    </w:p>
    <w:p w:rsidR="005A5B93" w:rsidRPr="005A5B93" w:rsidRDefault="005A5B93" w:rsidP="005A5B93">
      <w:pPr>
        <w:jc w:val="both"/>
      </w:pPr>
      <w:r w:rsidRPr="005A5B93">
        <w:t>proračunskog korisnika dječjeg vrtića „Paški mališani“  kao vlastitog prihoda temeljem izvješća o ostvarenim i utrošenim  vlastitim prihodima u razdoblju 01.01-30.06.2020. godine.</w:t>
      </w:r>
    </w:p>
    <w:p w:rsidR="005A5B93" w:rsidRPr="005A5B93" w:rsidRDefault="005A5B93" w:rsidP="005A5B93">
      <w:pPr>
        <w:jc w:val="both"/>
      </w:pPr>
    </w:p>
    <w:p w:rsidR="005A5B93" w:rsidRPr="005A5B93" w:rsidRDefault="005A5B93" w:rsidP="005A5B93">
      <w:pPr>
        <w:jc w:val="both"/>
        <w:rPr>
          <w:b/>
        </w:rPr>
      </w:pPr>
      <w:r w:rsidRPr="005A5B93">
        <w:rPr>
          <w:b/>
        </w:rPr>
        <w:t>Kazne, upravne mjere i ostali prihodi</w:t>
      </w:r>
    </w:p>
    <w:p w:rsidR="005A5B93" w:rsidRPr="005A5B93" w:rsidRDefault="005A5B93" w:rsidP="005A5B93">
      <w:pPr>
        <w:jc w:val="both"/>
        <w:rPr>
          <w:b/>
        </w:rPr>
      </w:pPr>
    </w:p>
    <w:p w:rsidR="005A5B93" w:rsidRPr="005A5B93" w:rsidRDefault="005A5B93" w:rsidP="005A5B93">
      <w:pPr>
        <w:jc w:val="both"/>
      </w:pPr>
      <w:r w:rsidRPr="005A5B93">
        <w:t xml:space="preserve">Od planiranog iznosa od 300.000,00 kuna, prihoda po osnovi kazni,   </w:t>
      </w:r>
      <w:r w:rsidRPr="005A5B93">
        <w:rPr>
          <w:i/>
        </w:rPr>
        <w:t xml:space="preserve">Kazne, upravne mjere i ostalih prihoda </w:t>
      </w:r>
      <w:r w:rsidRPr="005A5B93">
        <w:rPr>
          <w:b/>
          <w:i/>
        </w:rPr>
        <w:t xml:space="preserve"> </w:t>
      </w:r>
      <w:r w:rsidRPr="005A5B93">
        <w:t xml:space="preserve">  ostvareno je  u  prvom polugodištu tekuće godine 11.839,23 kuna  ili 3,95% i to po osnovi  naplate  novčanih kazni  za prekršaje temeljem Odluke o komunalnom redu u iznosu od 3.500,00  kuna, novčanih  kazni po prometnim prekršajima u iznosu od 8.339,23   kuna.  Ostvarenje u odnosu na isto razdoblje prethodnu godinu  je manje za 40,80%.</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r w:rsidRPr="005A5B93">
        <w:t xml:space="preserve">   </w:t>
      </w:r>
      <w:r w:rsidRPr="005A5B93">
        <w:rPr>
          <w:b/>
        </w:rPr>
        <w:t xml:space="preserve">PRIHODI OD PRODAJE NEFINANCIJSKE IMOVINE </w:t>
      </w:r>
      <w:r w:rsidRPr="005A5B93">
        <w:t xml:space="preserve"> planirani su u iznosu od 1.966.300,00 kuna, a ostvareni su u izvještajno razdoblje u iznosu od 401.093,51 kuna ili 20,40% plana.  </w:t>
      </w:r>
    </w:p>
    <w:p w:rsidR="005A5B93" w:rsidRPr="005A5B93" w:rsidRDefault="005A5B93" w:rsidP="005A5B93">
      <w:pPr>
        <w:jc w:val="both"/>
      </w:pPr>
      <w:r w:rsidRPr="005A5B93">
        <w:rPr>
          <w:b/>
          <w:i/>
        </w:rPr>
        <w:t xml:space="preserve">   </w:t>
      </w:r>
      <w:r w:rsidRPr="005A5B93">
        <w:rPr>
          <w:i/>
        </w:rPr>
        <w:t>Prihodi od prodaje ne proizvedene  dugotrajne imovine</w:t>
      </w:r>
      <w:r w:rsidRPr="005A5B93">
        <w:rPr>
          <w:b/>
        </w:rPr>
        <w:t xml:space="preserve"> </w:t>
      </w:r>
      <w:r w:rsidRPr="005A5B93">
        <w:t xml:space="preserve">  planirani  su proračunom  sa 1.931.300,00 kuna  dok su ostvareni u  izvještajnom razdoblju   u iznosu od 396.804,58 kune  za</w:t>
      </w:r>
    </w:p>
    <w:p w:rsidR="005A5B93" w:rsidRPr="005A5B93" w:rsidRDefault="005A5B93" w:rsidP="005A5B93">
      <w:pPr>
        <w:jc w:val="both"/>
      </w:pPr>
      <w:r w:rsidRPr="005A5B93">
        <w:t xml:space="preserve">- zamjenu nekretnina temeljem vansudske Nagodbe od 29.03.2017. godine kat. čest 14391/2  površine 535 m² vinograda u Blatu  u vlasništvu  Nenada Buljanović i   Grada Paga kat.čest.1313/31  površine 113 m²   dvorište  na Goliji.  Razlika u vrijednosti nekretnina  od 15.294,40 kuna  podmiruje se tijekom 5 godina u  5 jednakih obroka sa dospijećem 15.09. svake godine.  Ostvaren iznos od 3.058,88 kuna odnosi se na podmirenje četvrte rate koja dospijeva u 2020. godini. </w:t>
      </w:r>
    </w:p>
    <w:p w:rsidR="005A5B93" w:rsidRPr="005A5B93" w:rsidRDefault="005A5B93" w:rsidP="005A5B93">
      <w:pPr>
        <w:jc w:val="both"/>
      </w:pPr>
      <w:r w:rsidRPr="005A5B93">
        <w:rPr>
          <w:b/>
        </w:rPr>
        <w:t xml:space="preserve">- </w:t>
      </w:r>
      <w:r w:rsidRPr="005A5B93">
        <w:t xml:space="preserve">prodaju novoformirane zem. čest. 7311/43 površine 103 m² Bogdanu Želehovskom   za podmireni prvi obrok  u iznosu od 57.937,50 kuna  temeljem  Ugovora  o kupoprodaji nekretnina  od 14.01.2020 godinu.   Dugi obrok dospijeva 30.08.2020. godine. </w:t>
      </w:r>
    </w:p>
    <w:p w:rsidR="005A5B93" w:rsidRPr="005A5B93" w:rsidRDefault="005A5B93" w:rsidP="005A5B93">
      <w:pPr>
        <w:jc w:val="both"/>
      </w:pPr>
      <w:r w:rsidRPr="005A5B93">
        <w:lastRenderedPageBreak/>
        <w:t>-   prodaju zem. čest. 1340/4  dvorišta u Ulici P. R. Vitezovića površine 47 m²     temeljem Ugovora o kupoprodaju nekretnine Željki Kajgo u iznosu od 52.875,00 kuna.</w:t>
      </w:r>
    </w:p>
    <w:p w:rsidR="005A5B93" w:rsidRPr="005A5B93" w:rsidRDefault="005A5B93" w:rsidP="005A5B93">
      <w:pPr>
        <w:jc w:val="both"/>
      </w:pPr>
      <w:r w:rsidRPr="005A5B93">
        <w:t>-  prodaju pašnjaka na Vodicama zem. čest. 7671/2 površine 72 m²  u iznosu od 72.000,00 kuna,  Filipu Klečini temeljem sklopljenog Ugovora od 10.02.2020. godine.</w:t>
      </w:r>
    </w:p>
    <w:p w:rsidR="005A5B93" w:rsidRPr="005A5B93" w:rsidRDefault="005A5B93" w:rsidP="005A5B93">
      <w:pPr>
        <w:jc w:val="both"/>
      </w:pPr>
      <w:r w:rsidRPr="005A5B93">
        <w:t>- prodaju  dijela kat. čest. 15306 k.o. Pag  površine 20,61 m² na  kojem je izgrađena garaža  Vere Zemljar u iznosu od 13.256,00 kuna.</w:t>
      </w:r>
    </w:p>
    <w:p w:rsidR="005A5B93" w:rsidRPr="005A5B93" w:rsidRDefault="005A5B93" w:rsidP="005A5B93">
      <w:pPr>
        <w:jc w:val="both"/>
      </w:pPr>
      <w:r w:rsidRPr="005A5B93">
        <w:t>-  prodaju novoformiranu kat. čest. 11037/4 k.o. Pag  dvorište površine 57 m²  u iznosu od 36.685,20 kuna temeljem Ugovora o kupoprodaji nekretnina, kupcu Mariji Pavičić,</w:t>
      </w:r>
    </w:p>
    <w:p w:rsidR="005A5B93" w:rsidRPr="005A5B93" w:rsidRDefault="005A5B93" w:rsidP="005A5B93">
      <w:pPr>
        <w:jc w:val="both"/>
      </w:pPr>
      <w:r w:rsidRPr="005A5B93">
        <w:t xml:space="preserve">-  prodaju  zem. čest. 7772/7 površine 578 m² upisane u zk. ul. 6655 k. o. o. Pag   Vladimiru  Đuras i Zoranu Antončić  u ½ dijela nekretnine  temeljem  Ugovora  od 03.03.2020. godine i  Dodatka od 01.07.2020. godine   u vrijednosti nekretnine od 405.000,00 kuna.  Iz navedenog iznosa podmireno je 160.992,00 kuna. Preostali dio od 244.008,00 kuna dospijeva u dva  jednaka obroka, od kojih prvi dospijeva 01.09.2020. godine, a drugi  30.12.2020. godine.  </w:t>
      </w:r>
    </w:p>
    <w:p w:rsidR="005A5B93" w:rsidRPr="005A5B93" w:rsidRDefault="005A5B93" w:rsidP="005A5B93">
      <w:pPr>
        <w:jc w:val="both"/>
      </w:pPr>
    </w:p>
    <w:p w:rsidR="005A5B93" w:rsidRPr="005A5B93" w:rsidRDefault="005A5B93" w:rsidP="005A5B93">
      <w:pPr>
        <w:jc w:val="both"/>
      </w:pPr>
      <w:r w:rsidRPr="005A5B93">
        <w:rPr>
          <w:i/>
        </w:rPr>
        <w:t>Prihodi od prodaje proizvedene  dugotrajne imovine</w:t>
      </w:r>
      <w:r w:rsidRPr="005A5B93">
        <w:t xml:space="preserve">  ostvareni su u iznosu od 4.288,93 kuna  od planiranih 35.000,00 kuna  i to za    prihode od prodaje stanova na kojima postoji stanarsko pravo što predstavlja 45% ukupno naplaćenog u razdoblju od 01.01.-30.06.2020. godine ovog prihoda. 55% prihoda uplaćeno je u državni proračun temeljem važećih zakonskih odredbi.   Ostvarenje u odnosu  na isto razdoblje prethodne godine    manje  je za 25,33%. </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r w:rsidRPr="005A5B93">
        <w:t xml:space="preserve">Najveće  ostvarenje u ukupnom ostvarenju prihoda je nenamjenski prihod  </w:t>
      </w:r>
      <w:r w:rsidR="00296A25">
        <w:t>skupine</w:t>
      </w:r>
      <w:r w:rsidRPr="005A5B93">
        <w:t xml:space="preserve"> 61 Prihodi od poreza sa 40,43%, zatim slijedi ostvarenje  prihoda  skupine  65  od upravnih  i administrativnih pristojbi, pristojbi po posebnim propisima i naknadama sa 36,69%,  dobivene  pomoći  kao primici  skupine   63 sa 11,89% prihodi od imovine - skupine  64 sa 7,36%, skupine 71 sa 3,28%  te slijede  prihodi   sa neznatnim  postotkom,  skupine 66 sa 0,21%, skupine 68 sa 0,10%, te sa najmanjim ostvarenjem  od 0,04%   je prihod od prodaje proizvedene dugotrajne imovine  skupina 72.</w:t>
      </w:r>
    </w:p>
    <w:p w:rsidR="005A5B93" w:rsidRPr="005A5B93" w:rsidRDefault="005A5B93" w:rsidP="005A5B93">
      <w:pPr>
        <w:jc w:val="both"/>
        <w:rPr>
          <w:sz w:val="22"/>
          <w:szCs w:val="22"/>
        </w:rPr>
      </w:pPr>
    </w:p>
    <w:p w:rsidR="005A5B93" w:rsidRPr="005A5B93" w:rsidRDefault="005A5B93" w:rsidP="005A5B93">
      <w:pPr>
        <w:jc w:val="both"/>
        <w:rPr>
          <w:sz w:val="22"/>
          <w:szCs w:val="22"/>
        </w:rPr>
      </w:pPr>
      <w:r w:rsidRPr="005A5B93">
        <w:rPr>
          <w:sz w:val="22"/>
          <w:szCs w:val="22"/>
        </w:rPr>
        <w:t xml:space="preserve">2. Grafikon  prikaz strukture ostvarenih prihoda  za  razdoblje 01.01.-30.06.2020. godine po skupinama </w:t>
      </w:r>
    </w:p>
    <w:p w:rsidR="005A5B93" w:rsidRPr="005A5B93" w:rsidRDefault="005A5B93" w:rsidP="005A5B93">
      <w:pPr>
        <w:spacing w:before="100" w:beforeAutospacing="1" w:after="100" w:afterAutospacing="1"/>
        <w:jc w:val="both"/>
        <w:rPr>
          <w:sz w:val="22"/>
          <w:szCs w:val="22"/>
        </w:rPr>
      </w:pPr>
      <w:r w:rsidRPr="005A5B93">
        <w:rPr>
          <w:noProof/>
          <w:sz w:val="22"/>
          <w:szCs w:val="22"/>
        </w:rPr>
        <w:drawing>
          <wp:inline distT="0" distB="0" distL="0" distR="0" wp14:anchorId="33DE3584" wp14:editId="6EB7D035">
            <wp:extent cx="5227093" cy="3200400"/>
            <wp:effectExtent l="0" t="0" r="1206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5B93" w:rsidRPr="005A5B93" w:rsidRDefault="005A5B93" w:rsidP="005A5B93">
      <w:pPr>
        <w:jc w:val="both"/>
        <w:rPr>
          <w:b/>
          <w:sz w:val="28"/>
          <w:szCs w:val="28"/>
        </w:rPr>
      </w:pPr>
      <w:r w:rsidRPr="005A5B93">
        <w:lastRenderedPageBreak/>
        <w:t xml:space="preserve">   </w:t>
      </w:r>
      <w:r w:rsidRPr="005A5B93">
        <w:rPr>
          <w:b/>
          <w:i/>
          <w:sz w:val="28"/>
          <w:szCs w:val="28"/>
          <w:u w:val="single"/>
        </w:rPr>
        <w:t>Ukupni  rashodi</w:t>
      </w:r>
      <w:r w:rsidRPr="005A5B93">
        <w:rPr>
          <w:b/>
          <w:sz w:val="28"/>
          <w:szCs w:val="28"/>
          <w:u w:val="single"/>
        </w:rPr>
        <w:t xml:space="preserve"> proračuna</w:t>
      </w:r>
      <w:r w:rsidRPr="005A5B93">
        <w:rPr>
          <w:sz w:val="28"/>
          <w:szCs w:val="28"/>
        </w:rPr>
        <w:t xml:space="preserve"> </w:t>
      </w:r>
      <w:r w:rsidRPr="005A5B93">
        <w:rPr>
          <w:b/>
          <w:i/>
          <w:sz w:val="28"/>
          <w:szCs w:val="28"/>
          <w:u w:val="single"/>
        </w:rPr>
        <w:t>(Grad, proračunski korisnici)</w:t>
      </w:r>
      <w:r w:rsidRPr="005A5B93">
        <w:rPr>
          <w:sz w:val="28"/>
          <w:szCs w:val="28"/>
        </w:rPr>
        <w:t xml:space="preserve">  sastoje se od </w:t>
      </w:r>
      <w:r w:rsidRPr="005A5B93">
        <w:rPr>
          <w:b/>
          <w:sz w:val="28"/>
          <w:szCs w:val="28"/>
        </w:rPr>
        <w:t>rashoda poslovanja</w:t>
      </w:r>
      <w:r w:rsidRPr="005A5B93">
        <w:rPr>
          <w:sz w:val="28"/>
          <w:szCs w:val="28"/>
        </w:rPr>
        <w:t xml:space="preserve"> i </w:t>
      </w:r>
      <w:r w:rsidRPr="005A5B93">
        <w:rPr>
          <w:b/>
          <w:sz w:val="28"/>
          <w:szCs w:val="28"/>
        </w:rPr>
        <w:t>rashoda od prodaje nefinancijske imovine.</w:t>
      </w:r>
    </w:p>
    <w:p w:rsidR="005A5B93" w:rsidRPr="005A5B93" w:rsidRDefault="005A5B93" w:rsidP="005A5B93">
      <w:pPr>
        <w:jc w:val="both"/>
      </w:pPr>
    </w:p>
    <w:p w:rsidR="005A5B93" w:rsidRPr="005A5B93" w:rsidRDefault="005A5B93" w:rsidP="005A5B93">
      <w:pPr>
        <w:jc w:val="both"/>
        <w:rPr>
          <w:sz w:val="22"/>
          <w:szCs w:val="22"/>
        </w:rPr>
      </w:pPr>
      <w:r w:rsidRPr="005A5B93">
        <w:t xml:space="preserve"> </w:t>
      </w:r>
      <w:r w:rsidRPr="005A5B93">
        <w:rPr>
          <w:sz w:val="22"/>
          <w:szCs w:val="22"/>
        </w:rPr>
        <w:t xml:space="preserve">Tablica 2. Usporedni prikaz  izvršenih rashoda  za  razdoblje </w:t>
      </w:r>
    </w:p>
    <w:p w:rsidR="005A5B93" w:rsidRPr="005A5B93" w:rsidRDefault="005A5B93" w:rsidP="005A5B93">
      <w:pPr>
        <w:jc w:val="both"/>
        <w:rPr>
          <w:sz w:val="22"/>
          <w:szCs w:val="22"/>
        </w:rPr>
      </w:pPr>
      <w:r w:rsidRPr="005A5B93">
        <w:rPr>
          <w:sz w:val="22"/>
          <w:szCs w:val="22"/>
        </w:rPr>
        <w:t xml:space="preserve">                  01.01.-30.06.2019. i  01.01.-30.06. 2020. godine</w:t>
      </w:r>
    </w:p>
    <w:p w:rsidR="005A5B93" w:rsidRPr="005A5B93" w:rsidRDefault="005A5B93" w:rsidP="005A5B93">
      <w:pPr>
        <w:jc w:val="both"/>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1980"/>
        <w:gridCol w:w="1980"/>
      </w:tblGrid>
      <w:tr w:rsidR="005A5B93" w:rsidRPr="005A5B93" w:rsidTr="00CF193F">
        <w:tc>
          <w:tcPr>
            <w:tcW w:w="3249" w:type="dxa"/>
          </w:tcPr>
          <w:p w:rsidR="005A5B93" w:rsidRPr="005A5B93" w:rsidRDefault="005A5B93" w:rsidP="005A5B93">
            <w:pPr>
              <w:jc w:val="both"/>
              <w:rPr>
                <w:rFonts w:eastAsia="Calibri"/>
                <w:sz w:val="22"/>
                <w:szCs w:val="22"/>
              </w:rPr>
            </w:pPr>
            <w:r w:rsidRPr="005A5B93">
              <w:rPr>
                <w:sz w:val="22"/>
                <w:szCs w:val="22"/>
              </w:rPr>
              <w:t xml:space="preserve">               </w:t>
            </w:r>
          </w:p>
        </w:tc>
        <w:tc>
          <w:tcPr>
            <w:tcW w:w="1980" w:type="dxa"/>
          </w:tcPr>
          <w:p w:rsidR="005A5B93" w:rsidRPr="005A5B93" w:rsidRDefault="005A5B93" w:rsidP="005A5B93">
            <w:pPr>
              <w:jc w:val="center"/>
              <w:rPr>
                <w:rFonts w:eastAsia="Calibri"/>
                <w:b/>
                <w:sz w:val="22"/>
                <w:szCs w:val="22"/>
              </w:rPr>
            </w:pPr>
            <w:r w:rsidRPr="005A5B93">
              <w:rPr>
                <w:rFonts w:eastAsia="Calibri"/>
                <w:b/>
                <w:sz w:val="22"/>
                <w:szCs w:val="22"/>
              </w:rPr>
              <w:t>01.01.-30.06.2019.</w:t>
            </w:r>
          </w:p>
        </w:tc>
        <w:tc>
          <w:tcPr>
            <w:tcW w:w="1980" w:type="dxa"/>
          </w:tcPr>
          <w:p w:rsidR="005A5B93" w:rsidRPr="005A5B93" w:rsidRDefault="005A5B93" w:rsidP="005A5B93">
            <w:pPr>
              <w:jc w:val="center"/>
              <w:rPr>
                <w:rFonts w:eastAsia="Calibri"/>
                <w:b/>
                <w:sz w:val="22"/>
                <w:szCs w:val="22"/>
              </w:rPr>
            </w:pPr>
            <w:r w:rsidRPr="005A5B93">
              <w:rPr>
                <w:rFonts w:eastAsia="Calibri"/>
                <w:b/>
                <w:sz w:val="22"/>
                <w:szCs w:val="22"/>
              </w:rPr>
              <w:t>01.01.-30.06.2020.</w:t>
            </w:r>
          </w:p>
        </w:tc>
      </w:tr>
      <w:tr w:rsidR="005A5B93" w:rsidRPr="005A5B93" w:rsidTr="00CF193F">
        <w:tc>
          <w:tcPr>
            <w:tcW w:w="3249" w:type="dxa"/>
          </w:tcPr>
          <w:p w:rsidR="005A5B93" w:rsidRPr="005A5B93" w:rsidRDefault="005A5B93" w:rsidP="005A5B93">
            <w:pPr>
              <w:jc w:val="both"/>
              <w:rPr>
                <w:rFonts w:eastAsia="Calibri"/>
                <w:b/>
              </w:rPr>
            </w:pPr>
            <w:r w:rsidRPr="005A5B93">
              <w:rPr>
                <w:rFonts w:eastAsia="Calibri"/>
                <w:b/>
              </w:rPr>
              <w:t>Rashodi poslovanja</w:t>
            </w:r>
          </w:p>
        </w:tc>
        <w:tc>
          <w:tcPr>
            <w:tcW w:w="1980" w:type="dxa"/>
          </w:tcPr>
          <w:p w:rsidR="005A5B93" w:rsidRPr="005A5B93" w:rsidRDefault="005A5B93" w:rsidP="005A5B93">
            <w:pPr>
              <w:jc w:val="right"/>
              <w:rPr>
                <w:rFonts w:eastAsia="Calibri"/>
                <w:b/>
              </w:rPr>
            </w:pPr>
            <w:r w:rsidRPr="005A5B93">
              <w:rPr>
                <w:rFonts w:eastAsia="Calibri"/>
                <w:b/>
              </w:rPr>
              <w:t>9.600.444,77</w:t>
            </w:r>
          </w:p>
        </w:tc>
        <w:tc>
          <w:tcPr>
            <w:tcW w:w="1980" w:type="dxa"/>
          </w:tcPr>
          <w:p w:rsidR="005A5B93" w:rsidRPr="005A5B93" w:rsidRDefault="005A5B93" w:rsidP="005A5B93">
            <w:pPr>
              <w:jc w:val="right"/>
              <w:rPr>
                <w:rFonts w:eastAsia="Calibri"/>
                <w:b/>
              </w:rPr>
            </w:pPr>
            <w:r w:rsidRPr="005A5B93">
              <w:rPr>
                <w:rFonts w:eastAsia="Calibri"/>
                <w:b/>
              </w:rPr>
              <w:t>9.569.808,14</w:t>
            </w:r>
          </w:p>
        </w:tc>
      </w:tr>
      <w:tr w:rsidR="005A5B93" w:rsidRPr="005A5B93" w:rsidTr="00CF193F">
        <w:tc>
          <w:tcPr>
            <w:tcW w:w="3249" w:type="dxa"/>
          </w:tcPr>
          <w:p w:rsidR="005A5B93" w:rsidRPr="005A5B93" w:rsidRDefault="005A5B93" w:rsidP="005A5B93">
            <w:pPr>
              <w:jc w:val="both"/>
              <w:rPr>
                <w:rFonts w:eastAsia="Calibri"/>
              </w:rPr>
            </w:pPr>
            <w:r w:rsidRPr="005A5B93">
              <w:rPr>
                <w:rFonts w:eastAsia="Calibri"/>
              </w:rPr>
              <w:t>Rashodi poslovanja - Grad</w:t>
            </w:r>
          </w:p>
        </w:tc>
        <w:tc>
          <w:tcPr>
            <w:tcW w:w="1980" w:type="dxa"/>
          </w:tcPr>
          <w:p w:rsidR="005A5B93" w:rsidRPr="005A5B93" w:rsidRDefault="005A5B93" w:rsidP="005A5B93">
            <w:pPr>
              <w:jc w:val="right"/>
              <w:rPr>
                <w:rFonts w:eastAsia="Calibri"/>
              </w:rPr>
            </w:pPr>
            <w:r w:rsidRPr="005A5B93">
              <w:rPr>
                <w:rFonts w:eastAsia="Calibri"/>
              </w:rPr>
              <w:t>9.040.440,41</w:t>
            </w:r>
          </w:p>
        </w:tc>
        <w:tc>
          <w:tcPr>
            <w:tcW w:w="1980" w:type="dxa"/>
          </w:tcPr>
          <w:p w:rsidR="005A5B93" w:rsidRPr="005A5B93" w:rsidRDefault="005A5B93" w:rsidP="005A5B93">
            <w:pPr>
              <w:jc w:val="right"/>
              <w:rPr>
                <w:rFonts w:eastAsia="Calibri"/>
              </w:rPr>
            </w:pPr>
            <w:r w:rsidRPr="005A5B93">
              <w:rPr>
                <w:rFonts w:eastAsia="Calibri"/>
              </w:rPr>
              <w:t>8.492.597,88</w:t>
            </w:r>
          </w:p>
        </w:tc>
      </w:tr>
      <w:tr w:rsidR="005A5B93" w:rsidRPr="005A5B93" w:rsidTr="00CF193F">
        <w:tc>
          <w:tcPr>
            <w:tcW w:w="3249" w:type="dxa"/>
          </w:tcPr>
          <w:p w:rsidR="005A5B93" w:rsidRPr="005A5B93" w:rsidRDefault="005A5B93" w:rsidP="005A5B93">
            <w:pPr>
              <w:jc w:val="both"/>
              <w:rPr>
                <w:rFonts w:eastAsia="Calibri"/>
              </w:rPr>
            </w:pPr>
            <w:r w:rsidRPr="005A5B93">
              <w:rPr>
                <w:rFonts w:eastAsia="Calibri"/>
              </w:rPr>
              <w:t>Rashodi poslovanja - korisnici</w:t>
            </w:r>
          </w:p>
        </w:tc>
        <w:tc>
          <w:tcPr>
            <w:tcW w:w="1980" w:type="dxa"/>
          </w:tcPr>
          <w:p w:rsidR="005A5B93" w:rsidRPr="005A5B93" w:rsidRDefault="005A5B93" w:rsidP="005A5B93">
            <w:pPr>
              <w:jc w:val="right"/>
              <w:rPr>
                <w:rFonts w:eastAsia="Calibri"/>
              </w:rPr>
            </w:pPr>
            <w:r w:rsidRPr="005A5B93">
              <w:rPr>
                <w:rFonts w:eastAsia="Calibri"/>
              </w:rPr>
              <w:t>560.004,36</w:t>
            </w:r>
          </w:p>
        </w:tc>
        <w:tc>
          <w:tcPr>
            <w:tcW w:w="1980" w:type="dxa"/>
          </w:tcPr>
          <w:p w:rsidR="005A5B93" w:rsidRPr="005A5B93" w:rsidRDefault="005A5B93" w:rsidP="005A5B93">
            <w:pPr>
              <w:jc w:val="right"/>
              <w:rPr>
                <w:rFonts w:eastAsia="Calibri"/>
              </w:rPr>
            </w:pPr>
            <w:r w:rsidRPr="005A5B93">
              <w:rPr>
                <w:rFonts w:eastAsia="Calibri"/>
              </w:rPr>
              <w:t>1.077.210,26</w:t>
            </w:r>
          </w:p>
        </w:tc>
      </w:tr>
      <w:tr w:rsidR="005A5B93" w:rsidRPr="005A5B93" w:rsidTr="00CF193F">
        <w:tc>
          <w:tcPr>
            <w:tcW w:w="3249" w:type="dxa"/>
          </w:tcPr>
          <w:p w:rsidR="005A5B93" w:rsidRPr="005A5B93" w:rsidRDefault="005A5B93" w:rsidP="005A5B93">
            <w:pPr>
              <w:jc w:val="both"/>
              <w:rPr>
                <w:rFonts w:eastAsia="Calibri"/>
                <w:b/>
              </w:rPr>
            </w:pPr>
            <w:r w:rsidRPr="005A5B93">
              <w:rPr>
                <w:rFonts w:eastAsia="Calibri"/>
                <w:b/>
              </w:rPr>
              <w:t>Rashodi za nabavu nefinancijske imovine</w:t>
            </w:r>
          </w:p>
        </w:tc>
        <w:tc>
          <w:tcPr>
            <w:tcW w:w="1980" w:type="dxa"/>
          </w:tcPr>
          <w:p w:rsidR="005A5B93" w:rsidRPr="005A5B93" w:rsidRDefault="005A5B93" w:rsidP="005A5B93">
            <w:pPr>
              <w:jc w:val="right"/>
              <w:rPr>
                <w:rFonts w:eastAsia="Calibri"/>
                <w:b/>
              </w:rPr>
            </w:pPr>
            <w:r w:rsidRPr="005A5B93">
              <w:rPr>
                <w:rFonts w:eastAsia="Calibri"/>
                <w:b/>
              </w:rPr>
              <w:t>2.096.882,06</w:t>
            </w:r>
          </w:p>
        </w:tc>
        <w:tc>
          <w:tcPr>
            <w:tcW w:w="1980" w:type="dxa"/>
          </w:tcPr>
          <w:p w:rsidR="005A5B93" w:rsidRPr="005A5B93" w:rsidRDefault="005A5B93" w:rsidP="005A5B93">
            <w:pPr>
              <w:jc w:val="right"/>
              <w:rPr>
                <w:rFonts w:eastAsia="Calibri"/>
                <w:b/>
              </w:rPr>
            </w:pPr>
            <w:r w:rsidRPr="005A5B93">
              <w:rPr>
                <w:rFonts w:eastAsia="Calibri"/>
                <w:b/>
              </w:rPr>
              <w:t xml:space="preserve">1.554.849,17 </w:t>
            </w:r>
          </w:p>
        </w:tc>
      </w:tr>
      <w:tr w:rsidR="005A5B93" w:rsidRPr="005A5B93" w:rsidTr="00CF193F">
        <w:tc>
          <w:tcPr>
            <w:tcW w:w="3249" w:type="dxa"/>
          </w:tcPr>
          <w:p w:rsidR="005A5B93" w:rsidRPr="005A5B93" w:rsidRDefault="005A5B93" w:rsidP="005A5B93">
            <w:pPr>
              <w:jc w:val="both"/>
              <w:rPr>
                <w:rFonts w:eastAsia="Calibri"/>
              </w:rPr>
            </w:pPr>
            <w:r w:rsidRPr="005A5B93">
              <w:rPr>
                <w:rFonts w:eastAsia="Calibri"/>
              </w:rPr>
              <w:t>Rashodi za nabavu nefinancijske imovine - Grad</w:t>
            </w:r>
          </w:p>
        </w:tc>
        <w:tc>
          <w:tcPr>
            <w:tcW w:w="1980" w:type="dxa"/>
          </w:tcPr>
          <w:p w:rsidR="005A5B93" w:rsidRPr="005A5B93" w:rsidRDefault="005A5B93" w:rsidP="005A5B93">
            <w:pPr>
              <w:jc w:val="right"/>
              <w:rPr>
                <w:rFonts w:eastAsia="Calibri"/>
              </w:rPr>
            </w:pPr>
            <w:r w:rsidRPr="005A5B93">
              <w:rPr>
                <w:rFonts w:eastAsia="Calibri"/>
              </w:rPr>
              <w:t>2.072.590,86</w:t>
            </w:r>
          </w:p>
        </w:tc>
        <w:tc>
          <w:tcPr>
            <w:tcW w:w="1980" w:type="dxa"/>
          </w:tcPr>
          <w:p w:rsidR="005A5B93" w:rsidRPr="005A5B93" w:rsidRDefault="005A5B93" w:rsidP="005A5B93">
            <w:pPr>
              <w:jc w:val="right"/>
              <w:rPr>
                <w:rFonts w:eastAsia="Calibri"/>
              </w:rPr>
            </w:pPr>
            <w:r w:rsidRPr="005A5B93">
              <w:rPr>
                <w:rFonts w:eastAsia="Calibri"/>
              </w:rPr>
              <w:t>1.288.451,81</w:t>
            </w:r>
          </w:p>
        </w:tc>
      </w:tr>
      <w:tr w:rsidR="005A5B93" w:rsidRPr="005A5B93" w:rsidTr="00CF193F">
        <w:tc>
          <w:tcPr>
            <w:tcW w:w="3249" w:type="dxa"/>
          </w:tcPr>
          <w:p w:rsidR="005A5B93" w:rsidRPr="005A5B93" w:rsidRDefault="005A5B93" w:rsidP="005A5B93">
            <w:pPr>
              <w:jc w:val="both"/>
              <w:rPr>
                <w:rFonts w:eastAsia="Calibri"/>
              </w:rPr>
            </w:pPr>
            <w:r w:rsidRPr="005A5B93">
              <w:rPr>
                <w:rFonts w:eastAsia="Calibri"/>
              </w:rPr>
              <w:t>Rashodi za nabavu nefinancijske imovine -korisnici</w:t>
            </w:r>
          </w:p>
        </w:tc>
        <w:tc>
          <w:tcPr>
            <w:tcW w:w="1980" w:type="dxa"/>
          </w:tcPr>
          <w:p w:rsidR="005A5B93" w:rsidRPr="005A5B93" w:rsidRDefault="005A5B93" w:rsidP="005A5B93">
            <w:pPr>
              <w:jc w:val="right"/>
              <w:rPr>
                <w:rFonts w:eastAsia="Calibri"/>
              </w:rPr>
            </w:pPr>
            <w:r w:rsidRPr="005A5B93">
              <w:rPr>
                <w:rFonts w:eastAsia="Calibri"/>
              </w:rPr>
              <w:t>24.291,20</w:t>
            </w:r>
          </w:p>
        </w:tc>
        <w:tc>
          <w:tcPr>
            <w:tcW w:w="1980" w:type="dxa"/>
          </w:tcPr>
          <w:p w:rsidR="005A5B93" w:rsidRPr="005A5B93" w:rsidRDefault="005A5B93" w:rsidP="005A5B93">
            <w:pPr>
              <w:jc w:val="right"/>
              <w:rPr>
                <w:rFonts w:eastAsia="Calibri"/>
              </w:rPr>
            </w:pPr>
            <w:r w:rsidRPr="005A5B93">
              <w:rPr>
                <w:rFonts w:eastAsia="Calibri"/>
              </w:rPr>
              <w:t>266.397,36</w:t>
            </w:r>
          </w:p>
        </w:tc>
      </w:tr>
      <w:tr w:rsidR="005A5B93" w:rsidRPr="005A5B93" w:rsidTr="00CF193F">
        <w:tc>
          <w:tcPr>
            <w:tcW w:w="3249" w:type="dxa"/>
          </w:tcPr>
          <w:p w:rsidR="005A5B93" w:rsidRPr="005A5B93" w:rsidRDefault="005A5B93" w:rsidP="005A5B93">
            <w:pPr>
              <w:jc w:val="both"/>
              <w:rPr>
                <w:rFonts w:eastAsia="Calibri"/>
                <w:b/>
              </w:rPr>
            </w:pPr>
            <w:r w:rsidRPr="005A5B93">
              <w:rPr>
                <w:rFonts w:eastAsia="Calibri"/>
                <w:b/>
              </w:rPr>
              <w:t>Ukupno</w:t>
            </w:r>
          </w:p>
        </w:tc>
        <w:tc>
          <w:tcPr>
            <w:tcW w:w="1980" w:type="dxa"/>
          </w:tcPr>
          <w:p w:rsidR="005A5B93" w:rsidRPr="005A5B93" w:rsidRDefault="005A5B93" w:rsidP="005A5B93">
            <w:pPr>
              <w:jc w:val="right"/>
              <w:rPr>
                <w:rFonts w:eastAsia="Calibri"/>
                <w:b/>
              </w:rPr>
            </w:pPr>
            <w:r w:rsidRPr="005A5B93">
              <w:rPr>
                <w:rFonts w:eastAsia="Calibri"/>
                <w:b/>
              </w:rPr>
              <w:t>11.697.326,83</w:t>
            </w:r>
          </w:p>
        </w:tc>
        <w:tc>
          <w:tcPr>
            <w:tcW w:w="1980" w:type="dxa"/>
          </w:tcPr>
          <w:p w:rsidR="005A5B93" w:rsidRPr="005A5B93" w:rsidRDefault="005A5B93" w:rsidP="005A5B93">
            <w:pPr>
              <w:jc w:val="right"/>
              <w:rPr>
                <w:rFonts w:eastAsia="Calibri"/>
                <w:b/>
              </w:rPr>
            </w:pPr>
            <w:r w:rsidRPr="005A5B93">
              <w:rPr>
                <w:rFonts w:eastAsia="Calibri"/>
                <w:b/>
              </w:rPr>
              <w:t>11.124.657,31</w:t>
            </w:r>
          </w:p>
        </w:tc>
      </w:tr>
    </w:tbl>
    <w:p w:rsidR="005A5B93" w:rsidRPr="005A5B93" w:rsidRDefault="005A5B93" w:rsidP="005A5B93">
      <w:pPr>
        <w:ind w:left="720"/>
        <w:contextualSpacing/>
        <w:jc w:val="both"/>
        <w:rPr>
          <w:b/>
        </w:rPr>
      </w:pPr>
    </w:p>
    <w:p w:rsidR="005A5B93" w:rsidRPr="005A5B93" w:rsidRDefault="005A5B93" w:rsidP="005A5B93">
      <w:pPr>
        <w:ind w:left="720"/>
        <w:jc w:val="both"/>
        <w:rPr>
          <w:sz w:val="22"/>
          <w:szCs w:val="22"/>
        </w:rPr>
      </w:pPr>
    </w:p>
    <w:p w:rsidR="005A5B93" w:rsidRPr="005A5B93" w:rsidRDefault="005A5B93" w:rsidP="005A5B93">
      <w:pPr>
        <w:ind w:left="720"/>
        <w:jc w:val="both"/>
        <w:rPr>
          <w:sz w:val="22"/>
          <w:szCs w:val="22"/>
        </w:rPr>
      </w:pPr>
    </w:p>
    <w:p w:rsidR="005A5B93" w:rsidRPr="005A5B93" w:rsidRDefault="005A5B93" w:rsidP="005A5B93">
      <w:pPr>
        <w:ind w:left="720"/>
        <w:jc w:val="both"/>
        <w:rPr>
          <w:sz w:val="22"/>
          <w:szCs w:val="22"/>
        </w:rPr>
      </w:pPr>
      <w:r w:rsidRPr="005A5B93">
        <w:rPr>
          <w:sz w:val="22"/>
          <w:szCs w:val="22"/>
        </w:rPr>
        <w:t xml:space="preserve">3. Grafički prikaz izvršenih rashoda za  razdoblje </w:t>
      </w:r>
    </w:p>
    <w:p w:rsidR="005A5B93" w:rsidRPr="005A5B93" w:rsidRDefault="005A5B93" w:rsidP="005A5B93">
      <w:pPr>
        <w:ind w:left="720"/>
        <w:jc w:val="both"/>
      </w:pPr>
      <w:r w:rsidRPr="005A5B93">
        <w:rPr>
          <w:sz w:val="22"/>
          <w:szCs w:val="22"/>
        </w:rPr>
        <w:t xml:space="preserve">    01.01.-30.06.2019. i 01.01.30.06.2020. godine</w:t>
      </w:r>
    </w:p>
    <w:p w:rsidR="005A5B93" w:rsidRPr="005A5B93" w:rsidRDefault="005A5B93" w:rsidP="005A5B93">
      <w:pPr>
        <w:spacing w:before="100" w:beforeAutospacing="1" w:after="100" w:afterAutospacing="1"/>
        <w:ind w:left="720"/>
        <w:jc w:val="both"/>
      </w:pPr>
      <w:r w:rsidRPr="005A5B93">
        <w:rPr>
          <w:noProof/>
        </w:rPr>
        <w:drawing>
          <wp:inline distT="0" distB="0" distL="0" distR="0" wp14:anchorId="1CBB777E" wp14:editId="5EE3E886">
            <wp:extent cx="5107442" cy="3200400"/>
            <wp:effectExtent l="0" t="0" r="1714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5B93" w:rsidRPr="005A5B93" w:rsidRDefault="005A5B93" w:rsidP="005A5B93">
      <w:pPr>
        <w:jc w:val="both"/>
        <w:rPr>
          <w:b/>
        </w:rPr>
      </w:pPr>
    </w:p>
    <w:p w:rsidR="005A5B93" w:rsidRPr="005A5B93" w:rsidRDefault="005A5B93" w:rsidP="005A5B93">
      <w:pPr>
        <w:jc w:val="both"/>
      </w:pPr>
      <w:r w:rsidRPr="005A5B93">
        <w:rPr>
          <w:b/>
        </w:rPr>
        <w:t xml:space="preserve">RASHODI POSLOVANJA </w:t>
      </w:r>
      <w:r w:rsidRPr="005A5B93">
        <w:t xml:space="preserve">planirani su u iznosu od 50.603.000,00 kuna, a izvršeni  u izvještajnom razdoblju  u iznosu  od 11.124.657,31 kuna i čine 21,99% plana i to iz sredstava Grada 9.781.049,69 kuna i vlastitih sredstava proračunskih korisnika </w:t>
      </w:r>
      <w:r w:rsidRPr="005A5B93">
        <w:rPr>
          <w:rFonts w:eastAsia="Calibri"/>
        </w:rPr>
        <w:t xml:space="preserve">1.343.607,62 </w:t>
      </w:r>
      <w:r w:rsidRPr="005A5B93">
        <w:t>kuna. Rashodi poslovanja obuhvaćaju rashode za zaposlene, materijalne rashode, financijske rashode, naknade građanima  i kućanstvima na temelju osiguranja i druge naknade te ostale rashode.</w:t>
      </w:r>
    </w:p>
    <w:p w:rsidR="005A5B93" w:rsidRPr="005A5B93" w:rsidRDefault="005A5B93" w:rsidP="005A5B93">
      <w:pPr>
        <w:jc w:val="both"/>
      </w:pPr>
    </w:p>
    <w:p w:rsidR="005A5B93" w:rsidRPr="005A5B93" w:rsidRDefault="005A5B93" w:rsidP="005A5B93">
      <w:pPr>
        <w:jc w:val="both"/>
        <w:rPr>
          <w:b/>
        </w:rPr>
      </w:pPr>
      <w:r w:rsidRPr="005A5B93">
        <w:rPr>
          <w:b/>
        </w:rPr>
        <w:lastRenderedPageBreak/>
        <w:t xml:space="preserve">        Rashodi za zaposlene</w:t>
      </w:r>
    </w:p>
    <w:p w:rsidR="005A5B93" w:rsidRPr="005A5B93" w:rsidRDefault="005A5B93" w:rsidP="005A5B93">
      <w:pPr>
        <w:jc w:val="both"/>
        <w:rPr>
          <w:b/>
        </w:rPr>
      </w:pPr>
    </w:p>
    <w:p w:rsidR="005A5B93" w:rsidRPr="005A5B93" w:rsidRDefault="005A5B93" w:rsidP="005A5B93">
      <w:pPr>
        <w:jc w:val="both"/>
      </w:pPr>
      <w:r w:rsidRPr="005A5B93">
        <w:rPr>
          <w:i/>
        </w:rPr>
        <w:t>Rashodi za zaposlene</w:t>
      </w:r>
      <w:r w:rsidRPr="005A5B93">
        <w:t xml:space="preserve"> planirani su u iznosu od 10.889.175,00 kuna, a izvršeni su u iznosu od 4.134.005,19 kuna   što predstavlja 37,96% plana. Ovi rashodi obuhvaćaju plaće, doprinose na plaće i naknade po kolektivnim ugovorima za zaposlene u gradskoj upravi i plaće, doprinose na  plaće za  proračunske korisnike za razdoblje 12/19-5/20 (Dječji vrtić Paški mališani, Gradska knjižnica Pag i JVP Pag), izvršene iz sredstava Grada u iznosu od 3.523.845,79 kuna i  vlastitih sredstava proračunskog korisnika  u iznosu od  610.159,40 kuna ( Dječji vrtić- 246.318,34 kn,  Gradska knjižnica Pag  -10.036,92 kn, JVP Pag -353.804,14 kn) prema dostavljenom izvještajima o utrošenim vlastitim sredstvima sa 30.06.2020. godine.</w:t>
      </w:r>
    </w:p>
    <w:p w:rsidR="005A5B93" w:rsidRPr="005A5B93" w:rsidRDefault="005A5B93" w:rsidP="005A5B93">
      <w:pPr>
        <w:jc w:val="both"/>
      </w:pPr>
    </w:p>
    <w:p w:rsidR="005A5B93" w:rsidRPr="005A5B93" w:rsidRDefault="005A5B93" w:rsidP="005A5B93">
      <w:pPr>
        <w:jc w:val="both"/>
        <w:rPr>
          <w:b/>
        </w:rPr>
      </w:pPr>
      <w:r w:rsidRPr="005A5B93">
        <w:rPr>
          <w:b/>
        </w:rPr>
        <w:t xml:space="preserve">       Materijalni rashodi</w:t>
      </w:r>
    </w:p>
    <w:p w:rsidR="005A5B93" w:rsidRPr="005A5B93" w:rsidRDefault="005A5B93" w:rsidP="005A5B93">
      <w:pPr>
        <w:jc w:val="both"/>
        <w:rPr>
          <w:b/>
        </w:rPr>
      </w:pPr>
    </w:p>
    <w:p w:rsidR="005A5B93" w:rsidRPr="005A5B93" w:rsidRDefault="005A5B93" w:rsidP="005A5B93">
      <w:pPr>
        <w:jc w:val="both"/>
      </w:pPr>
      <w:r w:rsidRPr="005A5B93">
        <w:rPr>
          <w:i/>
        </w:rPr>
        <w:t>Materijalni rashodi</w:t>
      </w:r>
      <w:r w:rsidRPr="005A5B93">
        <w:t xml:space="preserve"> planirani su u iznosu od 15.181.325,00 kuna, a izvršeni su  u iznosu od 4.435.105,48 kuna   što čini   29,21%  u odnosu na  plan i to iz sredstava Grada   3.974.991,75 kuna i iz vlastitih sredstava proračunskih korisnika  460.113,73  kuna.   </w:t>
      </w:r>
    </w:p>
    <w:p w:rsidR="005A5B93" w:rsidRPr="005A5B93" w:rsidRDefault="005A5B93" w:rsidP="005A5B93">
      <w:pPr>
        <w:jc w:val="both"/>
      </w:pPr>
      <w:r w:rsidRPr="005A5B93">
        <w:rPr>
          <w:b/>
          <w:i/>
        </w:rPr>
        <w:t xml:space="preserve">   Naknada troškova zaposlenima</w:t>
      </w:r>
      <w:r w:rsidRPr="005A5B93">
        <w:t xml:space="preserve"> je izvršena u iznosu od 126.551,50 kuna ili 23,61% od plana (Grad -112.927,83 kn, proračunski korisnici -13.623,67 kn) , a radi se o službenim putovanjima,    naknadama za prijevoz, ostale naknade troškova zaposlenima te stručnom usavršavanju zaposlenika.</w:t>
      </w:r>
    </w:p>
    <w:p w:rsidR="005A5B93" w:rsidRPr="005A5B93" w:rsidRDefault="005A5B93" w:rsidP="005A5B93">
      <w:pPr>
        <w:jc w:val="both"/>
      </w:pPr>
      <w:r w:rsidRPr="005A5B93">
        <w:rPr>
          <w:b/>
          <w:i/>
        </w:rPr>
        <w:t xml:space="preserve">   Rashodi za materijal i energiju</w:t>
      </w:r>
      <w:r w:rsidRPr="005A5B93">
        <w:rPr>
          <w:b/>
        </w:rPr>
        <w:t xml:space="preserve"> </w:t>
      </w:r>
      <w:r w:rsidRPr="005A5B93">
        <w:t>su izvršeni u iznosu od 906.358,28 kuna ili 27,37% od plana ( Grad -625.017,28 kn, proračunski korisnici -281.341,00 kn) od čega najveću stavku predstavljaju rashodi za energiju u iznosu od 580.819,22 kuna, što je manje u odnosu izvještajno razdoblje  prethodne godine  za 11,74%.</w:t>
      </w:r>
    </w:p>
    <w:p w:rsidR="005A5B93" w:rsidRPr="005A5B93" w:rsidRDefault="005A5B93" w:rsidP="005A5B93">
      <w:pPr>
        <w:jc w:val="both"/>
      </w:pPr>
      <w:r w:rsidRPr="005A5B93">
        <w:rPr>
          <w:b/>
          <w:i/>
        </w:rPr>
        <w:t xml:space="preserve">   Rashodi za usluge</w:t>
      </w:r>
      <w:r w:rsidRPr="005A5B93">
        <w:t xml:space="preserve"> izvršeni su  u iznosu od  2.911.752,36 kuna  ili 37,32% od plana ( Grad -2.775.304,24 kn, proračunski korisnici -136.448,12 kn), a sredstva su najvećim dijelom izvršena za komunalne usluge u iznosu od 1.324.068,38 kuna, intelektualne i osobne usluge u iznosu od 805.126,47  kuna te usluge tekućeg i investicijskog održavanja  u iznosu od 355.780,32  kuna.</w:t>
      </w:r>
    </w:p>
    <w:p w:rsidR="005A5B93" w:rsidRPr="005A5B93" w:rsidRDefault="005A5B93" w:rsidP="005A5B93">
      <w:pPr>
        <w:jc w:val="both"/>
      </w:pPr>
      <w:r w:rsidRPr="005A5B93">
        <w:rPr>
          <w:b/>
          <w:i/>
        </w:rPr>
        <w:t xml:space="preserve">   Naknade troškova osobama izvan radnog odnosa</w:t>
      </w:r>
      <w:r w:rsidRPr="005A5B93">
        <w:t xml:space="preserve">  u izvještajnom razdoblju tekuće godine nije  nisu izvršene iako su planirane sa 3.000,00 kuna. </w:t>
      </w:r>
    </w:p>
    <w:p w:rsidR="005A5B93" w:rsidRPr="005A5B93" w:rsidRDefault="005A5B93" w:rsidP="005A5B93">
      <w:pPr>
        <w:jc w:val="both"/>
      </w:pPr>
      <w:r w:rsidRPr="005A5B93">
        <w:rPr>
          <w:b/>
          <w:i/>
        </w:rPr>
        <w:t xml:space="preserve">   Ostali nespomenuti rashodi poslovanja</w:t>
      </w:r>
      <w:r w:rsidRPr="005A5B93">
        <w:rPr>
          <w:b/>
        </w:rPr>
        <w:t xml:space="preserve"> </w:t>
      </w:r>
      <w:r w:rsidRPr="005A5B93">
        <w:t>su izvršeni u iznosu od  490.443,34 kuna  odnosno 13,90% od plana. Naknadama za rad  predstavničkih  i izvršnih tijela, povjerenstva izvršena je u iznosu od 126.894,98 kuna  što u odnosu na izvršenje istog razdoblja prethodne godine iznosi  manje  za  17,36%. Rashodi za premije osiguranja izvršeni su 188,19% više. Rashodi reprezentacije izvršeni su 62,95% manje odnosno za 75.878,39 kuna.  Rashodi članarine izvršeni  su  manje za 11,87%,  Pristojbe i naknade  izvršeni su više za 43,22%. Ostali rashodi poslovanja kao međunarodna suradnja, protokolarni izdaci, prigodni pokloni, sufinanciranje  raznih manifestacija i proslava (karneval, Advent ),  meteoroloških mjerenja i drugo u odnosu na  izvršenje prethodne godine  izvršeno je 65,45% manje.</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rPr>
          <w:b/>
        </w:rPr>
      </w:pPr>
      <w:r w:rsidRPr="005A5B93">
        <w:t xml:space="preserve">  </w:t>
      </w:r>
      <w:r w:rsidRPr="005A5B93">
        <w:rPr>
          <w:b/>
        </w:rPr>
        <w:t xml:space="preserve">       Financijski rashodi</w:t>
      </w:r>
    </w:p>
    <w:p w:rsidR="005A5B93" w:rsidRPr="005A5B93" w:rsidRDefault="005A5B93" w:rsidP="005A5B93">
      <w:pPr>
        <w:jc w:val="both"/>
        <w:rPr>
          <w:b/>
        </w:rPr>
      </w:pPr>
    </w:p>
    <w:p w:rsidR="005A5B93" w:rsidRPr="005A5B93" w:rsidRDefault="005A5B93" w:rsidP="005A5B93">
      <w:pPr>
        <w:jc w:val="both"/>
      </w:pPr>
      <w:r w:rsidRPr="005A5B93">
        <w:rPr>
          <w:i/>
        </w:rPr>
        <w:t>Financijski rashodi</w:t>
      </w:r>
      <w:r w:rsidRPr="005A5B93">
        <w:t xml:space="preserve"> planirani su u iznosu 782.000,00 kuna, a izvršeni su u  iznosu od  119.428,44 kuna  što iznosi 15,27% u odnosu na plan i to iz sredstava Grada 112.491,31 kuna  i vlastitih sredstava  proračunskih korisnika  6.937,13 kuna. Rashodi uključuju kamate za primljeni kredit Erste banke  (83.410,86 kn),  troškove bankarskih usluga i usluga platnog prometa ( 27.729,56 kn)  te na zatezne kamate   za nepravodobno plaćanje obveza (8.288,00 kn).  </w:t>
      </w:r>
    </w:p>
    <w:p w:rsidR="005A5B93" w:rsidRPr="005A5B93" w:rsidRDefault="005A5B93" w:rsidP="005A5B93">
      <w:pPr>
        <w:jc w:val="both"/>
        <w:rPr>
          <w:b/>
        </w:rPr>
      </w:pPr>
      <w:r w:rsidRPr="005A5B93">
        <w:lastRenderedPageBreak/>
        <w:t xml:space="preserve">  </w:t>
      </w:r>
      <w:r w:rsidRPr="005A5B93">
        <w:rPr>
          <w:b/>
        </w:rPr>
        <w:t xml:space="preserve">         Subvencije  </w:t>
      </w:r>
    </w:p>
    <w:p w:rsidR="005A5B93" w:rsidRPr="005A5B93" w:rsidRDefault="005A5B93" w:rsidP="005A5B93">
      <w:pPr>
        <w:jc w:val="both"/>
        <w:rPr>
          <w:b/>
        </w:rPr>
      </w:pPr>
    </w:p>
    <w:p w:rsidR="005A5B93" w:rsidRPr="005A5B93" w:rsidRDefault="005A5B93" w:rsidP="005A5B93">
      <w:pPr>
        <w:jc w:val="both"/>
      </w:pPr>
      <w:r w:rsidRPr="005A5B93">
        <w:rPr>
          <w:i/>
        </w:rPr>
        <w:t>Subvencije</w:t>
      </w:r>
      <w:r w:rsidRPr="005A5B93">
        <w:t xml:space="preserve"> su planirane u iznosu od 100.000,00 kuna.  U izvještajnom razdoblju tekuće godine   Grad nije  dodjeljivao   bespovratne financijske potpore stoga je  izvršenje   evidentirano sa 0,00 kuna.</w:t>
      </w:r>
    </w:p>
    <w:p w:rsidR="005A5B93" w:rsidRPr="005A5B93" w:rsidRDefault="005A5B93" w:rsidP="005A5B93">
      <w:pPr>
        <w:jc w:val="both"/>
      </w:pPr>
    </w:p>
    <w:p w:rsidR="005A5B93" w:rsidRPr="005A5B93" w:rsidRDefault="005A5B93" w:rsidP="005A5B93">
      <w:pPr>
        <w:jc w:val="both"/>
        <w:rPr>
          <w:b/>
        </w:rPr>
      </w:pPr>
      <w:r w:rsidRPr="005A5B93">
        <w:rPr>
          <w:b/>
        </w:rPr>
        <w:t xml:space="preserve">        Naknade građanima i kućanstvima na temelju osiguranja i druge naknade</w:t>
      </w:r>
    </w:p>
    <w:p w:rsidR="005A5B93" w:rsidRPr="005A5B93" w:rsidRDefault="005A5B93" w:rsidP="005A5B93">
      <w:pPr>
        <w:jc w:val="both"/>
        <w:rPr>
          <w:b/>
        </w:rPr>
      </w:pPr>
    </w:p>
    <w:p w:rsidR="005A5B93" w:rsidRPr="005A5B93" w:rsidRDefault="005A5B93" w:rsidP="005A5B93">
      <w:pPr>
        <w:jc w:val="both"/>
      </w:pPr>
      <w:r w:rsidRPr="005A5B93">
        <w:rPr>
          <w:i/>
        </w:rPr>
        <w:t>Naknade građanima i kućanstvima</w:t>
      </w:r>
      <w:r w:rsidRPr="005A5B93">
        <w:t xml:space="preserve"> na temelju osiguranja i druge naknade planirane su u iznosu od 1.100.000,00 kuna, a izvršene su u iznosu od 243.004,15 kuna ili 22,09% u odnosu na  plan. Najveći dio sredstava odnosi se na naknade obiteljima za novorođenu djecu i obiteljima sa četvoro i više djece u iznosu od 114.166,67 kuna, naknade koje se isplaćuju za provedbu Socijalnog programa Grada Paga za 2020. godinu  u iznosu od  58.844,84 kuna, stipendije srednjoškolcima i studentima u iznosu od 55.800,00 kuna, te sufinanciranje prijevoza srednjoškolaca u iznosu od 14.192,64 kuna.</w:t>
      </w:r>
    </w:p>
    <w:p w:rsidR="005A5B93" w:rsidRPr="005A5B93" w:rsidRDefault="005A5B93" w:rsidP="005A5B93">
      <w:pPr>
        <w:jc w:val="both"/>
      </w:pPr>
    </w:p>
    <w:p w:rsidR="005A5B93" w:rsidRPr="005A5B93" w:rsidRDefault="005A5B93" w:rsidP="005A5B93">
      <w:pPr>
        <w:jc w:val="both"/>
        <w:rPr>
          <w:b/>
        </w:rPr>
      </w:pPr>
      <w:r w:rsidRPr="005A5B93">
        <w:t xml:space="preserve">          O</w:t>
      </w:r>
      <w:r w:rsidRPr="005A5B93">
        <w:rPr>
          <w:b/>
        </w:rPr>
        <w:t>stali rashodi</w:t>
      </w:r>
    </w:p>
    <w:p w:rsidR="005A5B93" w:rsidRPr="005A5B93" w:rsidRDefault="005A5B93" w:rsidP="005A5B93">
      <w:pPr>
        <w:jc w:val="both"/>
        <w:rPr>
          <w:b/>
        </w:rPr>
      </w:pPr>
    </w:p>
    <w:p w:rsidR="005A5B93" w:rsidRPr="005A5B93" w:rsidRDefault="005A5B93" w:rsidP="005A5B93">
      <w:pPr>
        <w:jc w:val="both"/>
      </w:pPr>
      <w:r w:rsidRPr="005A5B93">
        <w:rPr>
          <w:i/>
        </w:rPr>
        <w:t>Ostali rashodi</w:t>
      </w:r>
      <w:r w:rsidRPr="005A5B93">
        <w:t xml:space="preserve"> planirani su u iznosu od 2.557.000,00 kuna, a izvršeni su u iznosu od 638.264,88 kuna  ili 24,96 u odnosu na godišnji plan. Izvršenje se odnosi na dane tekuće donacije s obzirom da se u izvještajno razdoblje nisu davale kapitalne donacije, kapitalne pomoći  te koristila  planirana sredstva proračunske pričuve.</w:t>
      </w:r>
    </w:p>
    <w:p w:rsidR="005A5B93" w:rsidRPr="005A5B93" w:rsidRDefault="005A5B93" w:rsidP="005A5B93">
      <w:pPr>
        <w:jc w:val="both"/>
      </w:pPr>
      <w:r w:rsidRPr="005A5B93">
        <w:rPr>
          <w:b/>
          <w:i/>
        </w:rPr>
        <w:t xml:space="preserve">   Tekuće donacije</w:t>
      </w:r>
      <w:r w:rsidRPr="005A5B93">
        <w:t xml:space="preserve">  odnose se na rashode temeljem:</w:t>
      </w:r>
    </w:p>
    <w:p w:rsidR="005A5B93" w:rsidRPr="005A5B93" w:rsidRDefault="005A5B93" w:rsidP="005A5B93">
      <w:pPr>
        <w:jc w:val="both"/>
      </w:pPr>
      <w:r w:rsidRPr="005A5B93">
        <w:t xml:space="preserve">Odluka Gradonačelnika  u iznosu od  42.400,00 kuna </w:t>
      </w:r>
      <w:r w:rsidR="008167D9">
        <w:t xml:space="preserve"> </w:t>
      </w:r>
      <w:r w:rsidRPr="005A5B93">
        <w:t>(</w:t>
      </w:r>
      <w:proofErr w:type="spellStart"/>
      <w:r w:rsidRPr="005A5B93">
        <w:t>Benediktinke</w:t>
      </w:r>
      <w:proofErr w:type="spellEnd"/>
      <w:r w:rsidRPr="005A5B93">
        <w:t xml:space="preserve">  samostan Sv. Margarite -14.400,00 kn,  Gradska glazba   Pag 20.000,00 kn, Nogometni klub Pag - 8.000,00 kn  )</w:t>
      </w:r>
    </w:p>
    <w:p w:rsidR="005A5B93" w:rsidRPr="005A5B93" w:rsidRDefault="005A5B93" w:rsidP="005A5B93">
      <w:pPr>
        <w:jc w:val="both"/>
      </w:pPr>
      <w:r w:rsidRPr="005A5B93">
        <w:t xml:space="preserve"> - Ugovora o sufinanciranju produženog boravka učenika  koji se osigurava u osnovnoj školi J. Dalmatinac Pag u iznosu od 61.324,88 kuna.</w:t>
      </w:r>
    </w:p>
    <w:p w:rsidR="005A5B93" w:rsidRPr="005A5B93" w:rsidRDefault="005A5B93" w:rsidP="005A5B93">
      <w:pPr>
        <w:jc w:val="both"/>
      </w:pPr>
      <w:r w:rsidRPr="005A5B93">
        <w:t>- Odluke o financiranju političkih stranaka zastupljenih u Gradskom vijeću Grada Paga za 2020. godinu („Službeni glasnik Grada Paga“ br.2/2020, 13/2020)  u iznosu od 9.090,00 kuna.</w:t>
      </w:r>
    </w:p>
    <w:p w:rsidR="005A5B93" w:rsidRPr="005A5B93" w:rsidRDefault="005A5B93" w:rsidP="005A5B93">
      <w:pPr>
        <w:jc w:val="both"/>
      </w:pPr>
      <w:r w:rsidRPr="005A5B93">
        <w:t>- Zakona o vatrogastvu  dane donacije Dobrovoljnom vatrogasnom društvu  u iznosu od  290.000,00 kuna.</w:t>
      </w:r>
    </w:p>
    <w:p w:rsidR="005A5B93" w:rsidRPr="005A5B93" w:rsidRDefault="005A5B93" w:rsidP="005A5B93">
      <w:pPr>
        <w:jc w:val="both"/>
      </w:pPr>
      <w:r w:rsidRPr="005A5B93">
        <w:t xml:space="preserve"> - Odluka Gradonačelnika   u ukupnom iznosu od 216.000,00 kuna  Radio Pag-u d.o.o., a  po zahtjevima  za  isplatu plaća zaposlenika i  podmirivanje materijalnih rashoda poslovanja.</w:t>
      </w:r>
    </w:p>
    <w:p w:rsidR="005A5B93" w:rsidRPr="005A5B93" w:rsidRDefault="005A5B93" w:rsidP="005A5B93">
      <w:pPr>
        <w:jc w:val="both"/>
      </w:pPr>
      <w:r w:rsidRPr="005A5B93">
        <w:t xml:space="preserve">- Odluke Gradonačelnika kojom se Grad obvezuje </w:t>
      </w:r>
      <w:r w:rsidR="00CF193F">
        <w:t>financirati</w:t>
      </w:r>
      <w:r w:rsidRPr="005A5B93">
        <w:t xml:space="preserve"> radove sanacije puknuća cjevovoda unutarnje hidrantske mreže u Policijskoj postaji Pag u iznosu od 3.450,00 kuna  temeljem ispostavljenog računa  Agis interijeri j.d.o.o.</w:t>
      </w:r>
    </w:p>
    <w:p w:rsidR="005A5B93" w:rsidRPr="005A5B93" w:rsidRDefault="005A5B93" w:rsidP="005A5B93">
      <w:pPr>
        <w:jc w:val="both"/>
      </w:pPr>
      <w:r w:rsidRPr="005A5B93">
        <w:t xml:space="preserve">-  Odluke Gradonačelnika za dana razna sponzorstva u iznosu od 16.000,00 kuna ( Udruga Karnevalske obrambene snage Pag za podmirenje troškova natječaja za najbolje paške jaslice u iznosu od 1.000,00 kuna,  Nogometnom klubu Pag  za  rješavanje postojećih obveza  u iznosu od 10.000,00 kuna i  Benediktinskom samostanu Sv. Margarite za troškovi sanacije kamenih šembrana portala samostanske crkve  u iznosu od 5.000,00 kuna).  </w:t>
      </w:r>
    </w:p>
    <w:p w:rsidR="005A5B93" w:rsidRPr="005A5B93" w:rsidRDefault="005A5B93" w:rsidP="005A5B93">
      <w:pPr>
        <w:jc w:val="both"/>
      </w:pPr>
    </w:p>
    <w:p w:rsidR="005A5B93" w:rsidRPr="005A5B93" w:rsidRDefault="005A5B93" w:rsidP="005A5B93">
      <w:pPr>
        <w:jc w:val="both"/>
        <w:rPr>
          <w:b/>
        </w:rPr>
      </w:pPr>
    </w:p>
    <w:p w:rsidR="005A5B93" w:rsidRPr="005A5B93" w:rsidRDefault="005A5B93" w:rsidP="005A5B93">
      <w:pPr>
        <w:jc w:val="both"/>
      </w:pPr>
      <w:r w:rsidRPr="005A5B93">
        <w:rPr>
          <w:b/>
        </w:rPr>
        <w:t>RASHODI ZA NABAVU NEFINANCIJSKE IMOVINE</w:t>
      </w:r>
      <w:r w:rsidRPr="005A5B93">
        <w:t xml:space="preserve"> planirani su u iznosu od 19.993.500,00 kuna, a izvršeni su u iznosu od 1.554.849,17 kuna  što čini 7,78% planiranog iznosa i to iz sredstava Grada 1.288.451,81 kuna i vlastitih i namjenskih sredstava proračunskih korisnika  266.397,36 kuna (  Dječji vrtić -246.559,36 kn, Gradska knjižnica -19.838,00 kn). Rashodi  za nabavu nefinancijske imovine  obuhvaćaju rashode za nabavu ne proizvedene  dugotrajne imovine, rashode za nabavu proizvedene dugotrajne imovine i rashodi za dodatna ulaganja na nefinancijskoj imovini. </w:t>
      </w:r>
    </w:p>
    <w:p w:rsidR="005A5B93" w:rsidRPr="005A5B93" w:rsidRDefault="005A5B93" w:rsidP="005A5B93">
      <w:pPr>
        <w:jc w:val="both"/>
        <w:rPr>
          <w:b/>
        </w:rPr>
      </w:pPr>
      <w:r w:rsidRPr="005A5B93">
        <w:lastRenderedPageBreak/>
        <w:t xml:space="preserve"> </w:t>
      </w:r>
      <w:r w:rsidRPr="005A5B93">
        <w:rPr>
          <w:b/>
        </w:rPr>
        <w:t xml:space="preserve">        Rashodi za nabavu ne proizvedene imovine</w:t>
      </w:r>
    </w:p>
    <w:p w:rsidR="005A5B93" w:rsidRPr="005A5B93" w:rsidRDefault="005A5B93" w:rsidP="005A5B93">
      <w:pPr>
        <w:jc w:val="both"/>
        <w:rPr>
          <w:b/>
        </w:rPr>
      </w:pPr>
    </w:p>
    <w:p w:rsidR="005A5B93" w:rsidRPr="005A5B93" w:rsidRDefault="005A5B93" w:rsidP="005A5B93">
      <w:pPr>
        <w:jc w:val="both"/>
      </w:pPr>
      <w:r w:rsidRPr="005A5B93">
        <w:rPr>
          <w:i/>
        </w:rPr>
        <w:t>Rashodi za nabavu ne proizvedene imovine</w:t>
      </w:r>
      <w:r w:rsidRPr="005A5B93">
        <w:t xml:space="preserve"> predstavljaju  rashode za nabavu zemljišta   i ostala prava. Godišnjim planom  planirani  je iznos od 1.044.000,00 kuna, dok je izvršeno 97.748,12 kuna   i to  za:</w:t>
      </w:r>
    </w:p>
    <w:p w:rsidR="005A5B93" w:rsidRPr="005A5B93" w:rsidRDefault="005A5B93" w:rsidP="005A5B93">
      <w:pPr>
        <w:jc w:val="both"/>
      </w:pPr>
      <w:r w:rsidRPr="005A5B93">
        <w:rPr>
          <w:b/>
          <w:i/>
        </w:rPr>
        <w:t xml:space="preserve">   Nabavu materijalnu imovine</w:t>
      </w:r>
      <w:r w:rsidRPr="005A5B93">
        <w:rPr>
          <w:i/>
        </w:rPr>
        <w:t xml:space="preserve"> </w:t>
      </w:r>
      <w:r w:rsidRPr="005A5B93">
        <w:t>- zemljišta  u iznosu od  93.748,12 kuna  ( izvlaštenje za   proširenje postojeće nerazvrstane ceste - put Blato  površine 132 m²  29.700,00 kn i  izvlaštenje  radi uređenja i konačnog  zatvaranja odlagališta komunalnog otpada  Sv. Kuzam, temeljem Rješenja Upravnog odjela  za povjerene poslove državne uprave Zadarske županije  u ukupnom iznosu od 64.048,12 kn).</w:t>
      </w:r>
    </w:p>
    <w:p w:rsidR="005A5B93" w:rsidRPr="005A5B93" w:rsidRDefault="005A5B93" w:rsidP="005A5B93">
      <w:pPr>
        <w:jc w:val="both"/>
      </w:pPr>
      <w:r w:rsidRPr="005A5B93">
        <w:rPr>
          <w:b/>
          <w:i/>
        </w:rPr>
        <w:t xml:space="preserve">   Nematerijalna imovina</w:t>
      </w:r>
      <w:r w:rsidRPr="005A5B93">
        <w:t xml:space="preserve"> - ostala prava, pravo na zaštitni znak - „Izvorno hrvatsko“ proizvod paška čipka u iznosu od 4.000,00 kuna temeljem Ugovora  br. U/C0068/06-19. </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rPr>
          <w:b/>
        </w:rPr>
      </w:pPr>
      <w:r w:rsidRPr="005A5B93">
        <w:rPr>
          <w:b/>
        </w:rPr>
        <w:t xml:space="preserve">      Rashodi za nabavu proizvedene imovine </w:t>
      </w:r>
    </w:p>
    <w:p w:rsidR="005A5B93" w:rsidRPr="005A5B93" w:rsidRDefault="005A5B93" w:rsidP="005A5B93">
      <w:pPr>
        <w:jc w:val="both"/>
        <w:rPr>
          <w:b/>
        </w:rPr>
      </w:pPr>
      <w:r w:rsidRPr="005A5B93">
        <w:rPr>
          <w:b/>
        </w:rPr>
        <w:t xml:space="preserve"> </w:t>
      </w:r>
    </w:p>
    <w:p w:rsidR="005A5B93" w:rsidRPr="005A5B93" w:rsidRDefault="005A5B93" w:rsidP="005A5B93">
      <w:pPr>
        <w:jc w:val="both"/>
      </w:pPr>
      <w:r w:rsidRPr="005A5B93">
        <w:rPr>
          <w:i/>
        </w:rPr>
        <w:t>Rashodi za nabavu proizvedene imovine</w:t>
      </w:r>
      <w:r w:rsidRPr="005A5B93">
        <w:t xml:space="preserve">  planirani su  u iznosu od 16.201.200,00 kuna, a izvršeni su u iznosu  od 1.416.179,05 kuna ili 71,22 od plan i to iz sredstava  Grada 1.149.781,69 kuna   i vlastitih, namjenskih sredstava proračunskih korisnika 266.397,36 kuna. Rashodi  obuhvaćaju ulaganje u građevinske objekte, postrojenja i opreme,  prijevozna sredstva, knjiga i u ulaganje  u  nematerijalnu proizvedenu imovinu.</w:t>
      </w:r>
    </w:p>
    <w:p w:rsidR="005A5B93" w:rsidRPr="005A5B93" w:rsidRDefault="005A5B93" w:rsidP="005A5B93">
      <w:pPr>
        <w:jc w:val="both"/>
      </w:pPr>
      <w:r w:rsidRPr="005A5B93">
        <w:rPr>
          <w:b/>
          <w:i/>
        </w:rPr>
        <w:t xml:space="preserve">   Ulaganje u građevinske objekte</w:t>
      </w:r>
      <w:r w:rsidRPr="005A5B93">
        <w:t xml:space="preserve">  planirano je u iznosu od 7.445.000,00 kuna  dok je izvršeno 140.577,50 kuna  odnosno 1,89% plana i  to  za ulaganje u   građevinske objekte </w:t>
      </w:r>
    </w:p>
    <w:p w:rsidR="005A5B93" w:rsidRPr="005A5B93" w:rsidRDefault="005A5B93" w:rsidP="005A5B93">
      <w:pPr>
        <w:jc w:val="both"/>
      </w:pPr>
      <w:r w:rsidRPr="005A5B93">
        <w:t>- ceste i ostali prometni objekti ( pješačko biciklistika staza  Zagrljaj kamena i vjetra) u iznosu  od  17.177,50 kuna po okončanoj situaciji Pag II d.o.o.</w:t>
      </w:r>
    </w:p>
    <w:p w:rsidR="005A5B93" w:rsidRPr="005A5B93" w:rsidRDefault="005A5B93" w:rsidP="005A5B93">
      <w:pPr>
        <w:jc w:val="both"/>
      </w:pPr>
      <w:r w:rsidRPr="005A5B93">
        <w:t>- ostali  ( sportski i rekreacijski  tereni – I faza  uređenja teniskih terena na Prosici) u iznosu od 123.400,00 kuna.</w:t>
      </w:r>
    </w:p>
    <w:p w:rsidR="005A5B93" w:rsidRPr="005A5B93" w:rsidRDefault="005A5B93" w:rsidP="005A5B93">
      <w:pPr>
        <w:jc w:val="both"/>
      </w:pPr>
      <w:r w:rsidRPr="005A5B93">
        <w:rPr>
          <w:b/>
          <w:i/>
        </w:rPr>
        <w:t xml:space="preserve">   Postrojenja  i opreme</w:t>
      </w:r>
      <w:r w:rsidRPr="005A5B93">
        <w:t xml:space="preserve"> planirano je 2.115.000,00 kuna  od čega je izvršeno 12,15% odnosno  256.998,86 kuna i to iz sredstava Grada  u iznosu od 253.697,00 kuna i  vlastitih sredstava proračunskih korisnika u iznosu od  3.301,86 kuna i to za nabavu  uredske opreme i namještaja ( Grad - 41.055,00 kn) i uređaja i opreme za održavanje i zaštitu  (klima  uređaji Grad -9.300,00 kn), oprema za ostale namjene   ( Grad -203.342,00 kn , police  u Knežev dvor za Općinski sud u Zadru -8.999,75 kn , oprema za  dječja igrališta - umjetna trava, inox vijci - 194.342,25 kn,  Dječji vrtić -3.301,86 kn). </w:t>
      </w:r>
    </w:p>
    <w:p w:rsidR="005A5B93" w:rsidRPr="005A5B93" w:rsidRDefault="005A5B93" w:rsidP="005A5B93">
      <w:pPr>
        <w:jc w:val="both"/>
      </w:pPr>
      <w:r w:rsidRPr="005A5B93">
        <w:rPr>
          <w:b/>
          <w:i/>
        </w:rPr>
        <w:t xml:space="preserve">    Prijevozna sredstva  </w:t>
      </w:r>
      <w:r w:rsidRPr="005A5B93">
        <w:t xml:space="preserve">izvršena su u iznosu od  243.257,50 kuna za nabavu osobnog automobila Dječjeg vrtića Pag  iako nisu planirana u financijskom planu za 2020. godinu, a čije  izvršenje je  navedeno u izvješću  o trošenju  vlastitih sredstava za razdoblje 01.01.-30.06.2020. godine.   </w:t>
      </w:r>
    </w:p>
    <w:p w:rsidR="005A5B93" w:rsidRPr="005A5B93" w:rsidRDefault="005A5B93" w:rsidP="005A5B93">
      <w:pPr>
        <w:jc w:val="both"/>
      </w:pPr>
      <w:r w:rsidRPr="005A5B93">
        <w:t xml:space="preserve">   Za </w:t>
      </w:r>
      <w:r w:rsidRPr="005A5B93">
        <w:rPr>
          <w:b/>
          <w:i/>
        </w:rPr>
        <w:t xml:space="preserve">nabavu knjiga, umjetnička djela </w:t>
      </w:r>
      <w:r w:rsidRPr="005A5B93">
        <w:t xml:space="preserve">izvršeno je 69.838,00 kuna odnosno 27,60% godišnjeg plana i to iz  sredstava Grada 50.000,00 kuna (za izradu skulpture paškog solara) i vlastitih sredstava proračunskog korisnika - pomoći (Ministarstva  kulture) za nabavu knjiga u Gradskoj knjižnici u iznosu od 19.838,00 kuna.  </w:t>
      </w:r>
    </w:p>
    <w:p w:rsidR="005A5B93" w:rsidRPr="005A5B93" w:rsidRDefault="005A5B93" w:rsidP="005A5B93">
      <w:pPr>
        <w:autoSpaceDE w:val="0"/>
        <w:autoSpaceDN w:val="0"/>
        <w:adjustRightInd w:val="0"/>
        <w:jc w:val="both"/>
        <w:rPr>
          <w:rFonts w:eastAsiaTheme="minorHAnsi"/>
          <w:bCs/>
          <w:color w:val="212529"/>
          <w:lang w:eastAsia="en-US"/>
        </w:rPr>
      </w:pPr>
      <w:r w:rsidRPr="005A5B93">
        <w:rPr>
          <w:b/>
          <w:i/>
        </w:rPr>
        <w:t xml:space="preserve">   Ulaganja u nematerijalnu proizvedenu imovinu    </w:t>
      </w:r>
      <w:r w:rsidRPr="005A5B93">
        <w:t xml:space="preserve"> izvršeno je u izvještajnom razdoblju  u iznosu od 705.507,19 kuna odnosno 11,04% plana i to za</w:t>
      </w:r>
      <w:r w:rsidR="00051A77">
        <w:t>:</w:t>
      </w:r>
      <w:r w:rsidRPr="005A5B93">
        <w:t xml:space="preserve"> ulaganje u računalne programe (aplikacija obrada virmana,  registar ugovora, e-javna nabava) u iznosu od 16.942,50 kuna, </w:t>
      </w:r>
      <w:r w:rsidR="00051A77">
        <w:t>izradu dokumenata</w:t>
      </w:r>
      <w:r w:rsidRPr="005A5B93">
        <w:t xml:space="preserve"> prostornog uređenja ( izrada V i VI Izmjena i dopuna PPUG Paga,  geodetsko usluge snimanja k.o. Košljun  za podlogu te izradu  UPU dijela naselja Košljun), u iznosu od 203.139,69 kuna i ostale nematerijalne proizvedene imovine u iznosu od 485.425,00 kuna             ( utvrđivanje prijedloga  granice pomorskog dobra za k.č. 16640 i 12219 k.o. Pag, naselja Miškovići, okončana </w:t>
      </w:r>
      <w:r w:rsidR="00051A77">
        <w:t>situacija</w:t>
      </w:r>
      <w:r w:rsidRPr="005A5B93">
        <w:t xml:space="preserve"> za izradu programa proširenja Gradskog groblja Pag, tehnička dokumentacija za sanaciju krovišta Dom kulture, </w:t>
      </w:r>
      <w:r w:rsidRPr="005A5B93">
        <w:rPr>
          <w:rFonts w:eastAsiaTheme="minorHAnsi"/>
          <w:bCs/>
          <w:color w:val="212529"/>
          <w:lang w:eastAsia="en-US"/>
        </w:rPr>
        <w:t xml:space="preserve">vizualizacija analize nekretnina po </w:t>
      </w:r>
      <w:r w:rsidRPr="005A5B93">
        <w:rPr>
          <w:rFonts w:eastAsiaTheme="minorHAnsi"/>
          <w:bCs/>
          <w:color w:val="212529"/>
          <w:lang w:eastAsia="en-US"/>
        </w:rPr>
        <w:lastRenderedPageBreak/>
        <w:t>stanju u katastru i zemljišnim knjigama, analize programa raspolaganja poljoprivrednim zemljištem i pripreme podataka za donošenje odluke o nerazvrstanim cestama na području Grada Paga, procjena zemljišta  za izgradnju rotora, arheološki nadzor iskopa geomehanički h sondi u sklopu  projekta obnove i prenamjene samostana Stari grad - projekt Kulturna ruta putevima liburnskog,  rimskog i hrvatskog nasljeđa Zadarske županije).</w:t>
      </w:r>
    </w:p>
    <w:p w:rsidR="005A5B93" w:rsidRPr="005A5B93" w:rsidRDefault="005A5B93" w:rsidP="005A5B93">
      <w:pPr>
        <w:autoSpaceDE w:val="0"/>
        <w:autoSpaceDN w:val="0"/>
        <w:adjustRightInd w:val="0"/>
        <w:jc w:val="both"/>
        <w:rPr>
          <w:rFonts w:eastAsiaTheme="minorHAnsi"/>
          <w:bCs/>
          <w:color w:val="212529"/>
          <w:lang w:eastAsia="en-US"/>
        </w:rPr>
      </w:pPr>
    </w:p>
    <w:p w:rsidR="005A5B93" w:rsidRPr="005A5B93" w:rsidRDefault="005A5B93" w:rsidP="005A5B93">
      <w:pPr>
        <w:autoSpaceDE w:val="0"/>
        <w:autoSpaceDN w:val="0"/>
        <w:adjustRightInd w:val="0"/>
        <w:jc w:val="both"/>
        <w:rPr>
          <w:rFonts w:eastAsiaTheme="minorHAnsi"/>
          <w:b/>
          <w:bCs/>
          <w:color w:val="212529"/>
          <w:lang w:eastAsia="en-US"/>
        </w:rPr>
      </w:pPr>
      <w:r w:rsidRPr="005A5B93">
        <w:rPr>
          <w:rFonts w:eastAsiaTheme="minorHAnsi"/>
          <w:b/>
          <w:bCs/>
          <w:color w:val="212529"/>
          <w:lang w:eastAsia="en-US"/>
        </w:rPr>
        <w:t xml:space="preserve">     Rashodi za nabavu plemenitih metala i ostalih pohranjenih vrijednosti</w:t>
      </w:r>
    </w:p>
    <w:p w:rsidR="005A5B93" w:rsidRPr="005A5B93" w:rsidRDefault="005A5B93" w:rsidP="005A5B93">
      <w:pPr>
        <w:autoSpaceDE w:val="0"/>
        <w:autoSpaceDN w:val="0"/>
        <w:adjustRightInd w:val="0"/>
        <w:jc w:val="both"/>
        <w:rPr>
          <w:rFonts w:eastAsiaTheme="minorHAnsi"/>
          <w:b/>
          <w:bCs/>
          <w:color w:val="212529"/>
          <w:lang w:eastAsia="en-US"/>
        </w:rPr>
      </w:pPr>
    </w:p>
    <w:p w:rsidR="005A5B93" w:rsidRPr="005A5B93" w:rsidRDefault="005A5B93" w:rsidP="005A5B93">
      <w:pPr>
        <w:autoSpaceDE w:val="0"/>
        <w:autoSpaceDN w:val="0"/>
        <w:adjustRightInd w:val="0"/>
        <w:jc w:val="both"/>
        <w:rPr>
          <w:rFonts w:eastAsiaTheme="minorHAnsi"/>
          <w:bCs/>
          <w:color w:val="212529"/>
          <w:lang w:eastAsia="en-US"/>
        </w:rPr>
      </w:pPr>
      <w:r w:rsidRPr="005A5B93">
        <w:rPr>
          <w:rFonts w:eastAsiaTheme="minorHAnsi"/>
          <w:bCs/>
          <w:color w:val="212529"/>
          <w:lang w:eastAsia="en-US"/>
        </w:rPr>
        <w:t xml:space="preserve"> </w:t>
      </w:r>
      <w:r w:rsidRPr="005A5B93">
        <w:rPr>
          <w:rFonts w:eastAsiaTheme="minorHAnsi"/>
          <w:bCs/>
          <w:i/>
          <w:color w:val="212529"/>
          <w:lang w:eastAsia="en-US"/>
        </w:rPr>
        <w:t>Rashodi za nabavu plemenitih metala i ostalih pohranjenih vrijednosti</w:t>
      </w:r>
      <w:r w:rsidRPr="005A5B93">
        <w:rPr>
          <w:rFonts w:eastAsiaTheme="minorHAnsi"/>
          <w:bCs/>
          <w:color w:val="212529"/>
          <w:lang w:eastAsia="en-US"/>
        </w:rPr>
        <w:t xml:space="preserve"> planirani su proračunom za 2020. godinu u iznosu od 5.000,00 kuna, dok u izvještajnom razdoblju nisu izvršeni. </w:t>
      </w:r>
    </w:p>
    <w:p w:rsidR="005A5B93" w:rsidRPr="005A5B93" w:rsidRDefault="005A5B93" w:rsidP="005A5B93">
      <w:pPr>
        <w:jc w:val="both"/>
      </w:pPr>
    </w:p>
    <w:p w:rsidR="005A5B93" w:rsidRPr="005A5B93" w:rsidRDefault="005A5B93" w:rsidP="005A5B93">
      <w:pPr>
        <w:jc w:val="both"/>
        <w:rPr>
          <w:b/>
        </w:rPr>
      </w:pPr>
      <w:r w:rsidRPr="005A5B93">
        <w:rPr>
          <w:b/>
        </w:rPr>
        <w:t xml:space="preserve">     Rashodi za dodatna ulaganja na nefinancijskoj imovini  </w:t>
      </w:r>
    </w:p>
    <w:p w:rsidR="005A5B93" w:rsidRPr="005A5B93" w:rsidRDefault="005A5B93" w:rsidP="005A5B93">
      <w:pPr>
        <w:jc w:val="both"/>
        <w:rPr>
          <w:b/>
        </w:rPr>
      </w:pPr>
    </w:p>
    <w:p w:rsidR="005A5B93" w:rsidRPr="005A5B93" w:rsidRDefault="005A5B93" w:rsidP="005A5B93">
      <w:pPr>
        <w:jc w:val="both"/>
      </w:pPr>
      <w:r w:rsidRPr="005A5B93">
        <w:rPr>
          <w:i/>
        </w:rPr>
        <w:t>Rashodi za dodatna ulaganja na nefinancijskoj imovini</w:t>
      </w:r>
      <w:r w:rsidRPr="005A5B93">
        <w:t xml:space="preserve">  planirani su u iznosu od 2.743.300,00 kuna, a izvršeni su u iznosu 40.922,00 kuna  ili 1,49% u odnosu na plan. Izvršeni rashod odnosi se na   popravak krova na objektu  Knežev dvor </w:t>
      </w:r>
      <w:r w:rsidR="00CF193F">
        <w:t>-</w:t>
      </w:r>
      <w:r w:rsidRPr="005A5B93">
        <w:t xml:space="preserve"> 10.922,00 kuna i na podupiranje nestabilnih dijelova  prostorija unutar  palače Matasović</w:t>
      </w:r>
      <w:r w:rsidR="00CF193F">
        <w:t xml:space="preserve"> -</w:t>
      </w:r>
      <w:r w:rsidRPr="005A5B93">
        <w:t xml:space="preserve">30.000,00 kuna. </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rPr>
          <w:sz w:val="22"/>
          <w:szCs w:val="22"/>
        </w:rPr>
      </w:pPr>
      <w:r w:rsidRPr="005A5B93">
        <w:rPr>
          <w:sz w:val="22"/>
          <w:szCs w:val="22"/>
        </w:rPr>
        <w:t xml:space="preserve">4. Grafički prikaz strukture izvršenih rashoda za  razdoblje 01.01.-30.06.2020. godine  po skupinama </w:t>
      </w:r>
    </w:p>
    <w:p w:rsidR="005A5B93" w:rsidRPr="005A5B93" w:rsidRDefault="005A5B93" w:rsidP="005A5B93">
      <w:pPr>
        <w:spacing w:before="100" w:beforeAutospacing="1" w:after="100" w:afterAutospacing="1"/>
        <w:jc w:val="both"/>
        <w:rPr>
          <w:b/>
        </w:rPr>
      </w:pPr>
      <w:r w:rsidRPr="005A5B93">
        <w:rPr>
          <w:b/>
        </w:rPr>
        <w:t xml:space="preserve">  </w:t>
      </w:r>
      <w:r w:rsidRPr="005A5B93">
        <w:rPr>
          <w:b/>
          <w:noProof/>
        </w:rPr>
        <w:drawing>
          <wp:inline distT="0" distB="0" distL="0" distR="0" wp14:anchorId="685C4F05" wp14:editId="385053B3">
            <wp:extent cx="5362832" cy="3056238"/>
            <wp:effectExtent l="0" t="0" r="952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5B93" w:rsidRPr="005A5B93" w:rsidRDefault="005A5B93" w:rsidP="005A5B93">
      <w:pPr>
        <w:jc w:val="both"/>
        <w:rPr>
          <w:b/>
        </w:rPr>
      </w:pPr>
    </w:p>
    <w:p w:rsidR="005A5B93" w:rsidRPr="005A5B93" w:rsidRDefault="005A5B93" w:rsidP="005A5B93">
      <w:pPr>
        <w:jc w:val="both"/>
      </w:pPr>
    </w:p>
    <w:p w:rsidR="005A5B93" w:rsidRPr="005A5B93" w:rsidRDefault="005A5B93" w:rsidP="005A5B93">
      <w:pPr>
        <w:jc w:val="both"/>
      </w:pPr>
      <w:r w:rsidRPr="005A5B93">
        <w:t>Iz grafikona 4.  slijedi da je u  izvještajnom  razdoblju 2020. godini najviše utrošeno na  materijalne rashode 39,86%, zatim  rashode za zaposlene  37,15%. Na ova dva navedena rashoda utrošeno je čak 77,01% ukupnih izvršenih rashoda, a na  sve ostale otpada 22,99%.</w:t>
      </w:r>
    </w:p>
    <w:p w:rsidR="005A5B93" w:rsidRPr="005A5B93" w:rsidRDefault="005A5B93" w:rsidP="005A5B93">
      <w:pPr>
        <w:jc w:val="both"/>
        <w:rPr>
          <w:b/>
        </w:rPr>
      </w:pPr>
      <w:r w:rsidRPr="005A5B93">
        <w:rPr>
          <w:b/>
        </w:rPr>
        <w:t xml:space="preserve"> </w:t>
      </w: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pPr>
    </w:p>
    <w:p w:rsidR="005A5B93" w:rsidRPr="005A5B93" w:rsidRDefault="005A5B93" w:rsidP="005A5B93">
      <w:pPr>
        <w:jc w:val="both"/>
        <w:rPr>
          <w:b/>
        </w:rPr>
      </w:pPr>
      <w:r w:rsidRPr="005A5B93">
        <w:rPr>
          <w:b/>
        </w:rPr>
        <w:lastRenderedPageBreak/>
        <w:t>IZVORI FINANCIRANJA</w:t>
      </w:r>
    </w:p>
    <w:p w:rsidR="005A5B93" w:rsidRPr="005A5B93" w:rsidRDefault="005A5B93" w:rsidP="005A5B93">
      <w:pPr>
        <w:jc w:val="both"/>
      </w:pPr>
    </w:p>
    <w:p w:rsidR="005A5B93" w:rsidRPr="005A5B93" w:rsidRDefault="005A5B93" w:rsidP="005A5B93">
      <w:pPr>
        <w:jc w:val="both"/>
      </w:pPr>
      <w:r w:rsidRPr="005A5B93">
        <w:t xml:space="preserve">      Pravilnikom  o polugodišnjem i godišnjem izvještaju o izvršenju proračuna (Narodne novine“ broj 24/13, 102/17 i 1/20) propisana je obveza  iskazivanja Računa prihoda i rashoda  prema izvorima financiranja na razini i skupine.  Pravilnikom o proračunskim klasifikacijama (NN 26/10, 120/13,1/20)  izvore financiranja čine skupine prihoda iz kojih se podmiruju rashodi određene vrste i namjene. Planiraju se, raspoređuju i iskazuju prema izvorima iz kojih potječu.</w:t>
      </w:r>
    </w:p>
    <w:p w:rsidR="005A5B93" w:rsidRPr="005A5B93" w:rsidRDefault="005A5B93" w:rsidP="005A5B93">
      <w:pPr>
        <w:jc w:val="both"/>
      </w:pPr>
      <w:r w:rsidRPr="005A5B93">
        <w:t>Izvori financiranju   u Proračunu Grada Paga jesu: opći prihodi i primici, vlastiti prihodi, prihodi za posebne namjene, pomoći, donacije i  prihodi od prodaje nefinancijske imovine, ostvareni  su u prvom polugodištu  u iznosu od 12.119.093,67 kuna  što čini 22,22% planiranoga.</w:t>
      </w:r>
    </w:p>
    <w:p w:rsidR="005A5B93" w:rsidRPr="005A5B93" w:rsidRDefault="005A5B93" w:rsidP="005A5B93">
      <w:pPr>
        <w:jc w:val="both"/>
      </w:pPr>
    </w:p>
    <w:p w:rsidR="005A5B93" w:rsidRPr="005A5B93" w:rsidRDefault="005A5B93" w:rsidP="005A5B93">
      <w:pPr>
        <w:jc w:val="both"/>
        <w:rPr>
          <w:sz w:val="22"/>
          <w:szCs w:val="22"/>
        </w:rPr>
      </w:pPr>
    </w:p>
    <w:p w:rsidR="005A5B93" w:rsidRPr="005A5B93" w:rsidRDefault="005A5B93" w:rsidP="005A5B93">
      <w:pPr>
        <w:jc w:val="both"/>
        <w:rPr>
          <w:sz w:val="22"/>
          <w:szCs w:val="22"/>
        </w:rPr>
      </w:pPr>
      <w:r w:rsidRPr="005A5B93">
        <w:rPr>
          <w:sz w:val="22"/>
          <w:szCs w:val="22"/>
        </w:rPr>
        <w:t xml:space="preserve">5. Grafički prikaz strukture  </w:t>
      </w:r>
      <w:r w:rsidRPr="005A5B93">
        <w:rPr>
          <w:b/>
          <w:sz w:val="22"/>
          <w:szCs w:val="22"/>
        </w:rPr>
        <w:t>prihoda prema izvorima financiranja</w:t>
      </w:r>
      <w:r w:rsidRPr="005A5B93">
        <w:rPr>
          <w:sz w:val="22"/>
          <w:szCs w:val="22"/>
        </w:rPr>
        <w:t xml:space="preserve">   u Računu prihoda i rashoda za razdoblje 01.01.-30.06. 2020. godinu</w:t>
      </w:r>
    </w:p>
    <w:p w:rsidR="005A5B93" w:rsidRPr="005A5B93" w:rsidRDefault="005A5B93" w:rsidP="005A5B93">
      <w:pPr>
        <w:spacing w:before="100" w:beforeAutospacing="1" w:after="100" w:afterAutospacing="1"/>
        <w:jc w:val="both"/>
      </w:pPr>
      <w:r w:rsidRPr="005A5B93">
        <w:rPr>
          <w:noProof/>
        </w:rPr>
        <w:drawing>
          <wp:inline distT="0" distB="0" distL="0" distR="0" wp14:anchorId="7CA7CE8B" wp14:editId="4CABA681">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5B93" w:rsidRPr="005A5B93" w:rsidRDefault="005A5B93" w:rsidP="005A5B93">
      <w:pPr>
        <w:jc w:val="both"/>
        <w:rPr>
          <w:b/>
          <w:i/>
        </w:rPr>
      </w:pPr>
    </w:p>
    <w:p w:rsidR="005A5B93" w:rsidRPr="005A5B93" w:rsidRDefault="005A5B93" w:rsidP="005A5B93">
      <w:pPr>
        <w:jc w:val="both"/>
      </w:pPr>
      <w:r w:rsidRPr="005A5B93">
        <w:rPr>
          <w:b/>
          <w:i/>
        </w:rPr>
        <w:t>Izvor 1. Opći prihodi i primici</w:t>
      </w:r>
      <w:r w:rsidRPr="005A5B93">
        <w:t xml:space="preserve">   ostvareni su u iznosu od 6.460.048,41 kuna odnosno 23,89% od planiranog. Najznačajniji je  izvor u ukupnom ostvarenju proračuna za izvještajno razdoblje  sa 53,30%.  U ovaj izvor uključeno je ostvarenje prihoda  koji se ostvaruju temeljem posebnih propisa u kojima za prikupljene prihode nije definirana namjena  korištenja, a to su:  prihodi od poreza, prihodi od financijske imovine, prihodi od nefinancijske imovine, prihodi od administrativnih (upravnih) pristojbi, prihodi od kazni. </w:t>
      </w:r>
    </w:p>
    <w:p w:rsidR="005A5B93" w:rsidRPr="005A5B93" w:rsidRDefault="005A5B93" w:rsidP="005A5B93">
      <w:pPr>
        <w:jc w:val="both"/>
      </w:pPr>
    </w:p>
    <w:p w:rsidR="005A5B93" w:rsidRPr="005A5B93" w:rsidRDefault="005A5B93" w:rsidP="005A5B93">
      <w:pPr>
        <w:jc w:val="both"/>
      </w:pPr>
      <w:r w:rsidRPr="005A5B93">
        <w:rPr>
          <w:b/>
          <w:i/>
        </w:rPr>
        <w:t>Izvor 3.   Vlastiti prihodi</w:t>
      </w:r>
      <w:r w:rsidRPr="005A5B93">
        <w:t xml:space="preserve">  ostvareni su u iznosu od 493.704,84 kuna odnosno 33,59%  od plana, a uključuje prihode koji su proračunski korisnici ostvarili obavljanjem poslova na tržištu. Od ukupno ostvarenih vlastitih prihoda Dječji vrtić“ Paški mališani“ ostvario je 491.255,50 kuna, Gradska knjižnica  Pag  2.449,32 kuna i JVP Pag 0,02 kuna (kamate  po viđenju)</w:t>
      </w:r>
      <w:r w:rsidR="008435C7">
        <w:t>.</w:t>
      </w:r>
      <w:r w:rsidRPr="005A5B93">
        <w:t xml:space="preserve">  Ostvarenje  ovog izvora  u ukupnom ostvarenju proračuna  čini  4,08%</w:t>
      </w:r>
    </w:p>
    <w:p w:rsidR="005A5B93" w:rsidRPr="005A5B93" w:rsidRDefault="005A5B93" w:rsidP="005A5B93">
      <w:pPr>
        <w:jc w:val="both"/>
      </w:pPr>
    </w:p>
    <w:p w:rsidR="005A5B93" w:rsidRPr="005A5B93" w:rsidRDefault="005A5B93" w:rsidP="005A5B93">
      <w:pPr>
        <w:jc w:val="both"/>
      </w:pPr>
      <w:r w:rsidRPr="005A5B93">
        <w:rPr>
          <w:b/>
          <w:i/>
        </w:rPr>
        <w:t>Izvor 4. Prihodi za posebne namjene</w:t>
      </w:r>
      <w:r w:rsidRPr="005A5B93">
        <w:t xml:space="preserve"> od planiranih 13.678.500,00 kuna ostvareno je   3.452.719,85 kuna odnosno 25,24%.   Ostvarenje  ovog izvora  u ukupnom ostvarenju </w:t>
      </w:r>
      <w:r w:rsidRPr="005A5B93">
        <w:lastRenderedPageBreak/>
        <w:t xml:space="preserve">proračuna  čini  28,48%. Ostvarenje uključuje  prihode čije su korištenje i namjena  utvrđena posebnim zakonima i propisima.  U Proračunu  Grada Paga   unutar ovog izvora    planirani i raspoređeni  su najznačajniji  namjenski prihodi  koji se ostvaruju: komunalna naknada, komunalni doprinos i  turistička  pristojba.  Prihodi od komunalne naknade  ostvareni su u iznosu od 1.205.946,12 kuna  i čine 34,92%  prihoda ostvarenog po izvoru  Prihodi za posebne namjene, zatim slijedi prihod od komunalnog doprinosa  sa ostvarenjem od 1.933.804,45 kuna  i čini 56,01% ,  prihod od turističke pristojbe u iznosu  od 25.012,87 kuna i čini 0,73%.  Ostali  prihodi čija je namjena utvrđena  ostvareni su u iznosu od 287.956,41 kuna i čini preostali dio od 8,34%. </w:t>
      </w:r>
    </w:p>
    <w:p w:rsidR="005A5B93" w:rsidRPr="005A5B93" w:rsidRDefault="005A5B93" w:rsidP="005A5B93">
      <w:pPr>
        <w:jc w:val="both"/>
      </w:pPr>
    </w:p>
    <w:p w:rsidR="005A5B93" w:rsidRPr="005A5B93" w:rsidRDefault="005A5B93" w:rsidP="005A5B93">
      <w:pPr>
        <w:jc w:val="both"/>
      </w:pPr>
      <w:r w:rsidRPr="005A5B93">
        <w:rPr>
          <w:b/>
          <w:i/>
        </w:rPr>
        <w:t xml:space="preserve">Izvor 5. Pomoći </w:t>
      </w:r>
      <w:r w:rsidRPr="005A5B93">
        <w:t xml:space="preserve">  uključuje prihode  koji su ostvareni od drugih proračuna i  ostalih subjekata izvan općeg proračuna u iznosu od 1.309.027,06 kuna odnosno 13,53% od plana. Grad  je ostvario je 602.927,48 kuna odnosno  9,14% planiranog, dok je preostali iznos od 706.099,58 kuna  odnosi na ostvarene pomoći proračunskih korisnika i čini 46,69% planiranog.  Ostvarenje ovog izvora  čini 10,81% ukupnog proračuna.</w:t>
      </w:r>
    </w:p>
    <w:p w:rsidR="005A5B93" w:rsidRPr="005A5B93" w:rsidRDefault="005A5B93" w:rsidP="005A5B93">
      <w:pPr>
        <w:jc w:val="both"/>
      </w:pPr>
    </w:p>
    <w:p w:rsidR="005A5B93" w:rsidRPr="005A5B93" w:rsidRDefault="005A5B93" w:rsidP="005A5B93">
      <w:pPr>
        <w:jc w:val="both"/>
      </w:pPr>
      <w:r w:rsidRPr="005A5B93">
        <w:rPr>
          <w:b/>
          <w:i/>
        </w:rPr>
        <w:t xml:space="preserve">Izvor 6. Donacije </w:t>
      </w:r>
      <w:r w:rsidRPr="005A5B93">
        <w:t xml:space="preserve"> ostvarene su  u iznosu od 2.500,00 kuna  i to proračunskog korisnika Dječji  vrtić „Paški mališani“ Pag.  Takvo ostvarenje u ukupnom proračunu  navedenog izvora čini tek 0,02%.</w:t>
      </w:r>
    </w:p>
    <w:p w:rsidR="005A5B93" w:rsidRPr="005A5B93" w:rsidRDefault="005A5B93" w:rsidP="005A5B93">
      <w:pPr>
        <w:jc w:val="both"/>
      </w:pPr>
      <w:r w:rsidRPr="005A5B93">
        <w:t xml:space="preserve"> </w:t>
      </w:r>
    </w:p>
    <w:p w:rsidR="005A5B93" w:rsidRPr="005A5B93" w:rsidRDefault="005A5B93" w:rsidP="005A5B93">
      <w:pPr>
        <w:jc w:val="both"/>
      </w:pPr>
      <w:r w:rsidRPr="005A5B93">
        <w:t>U</w:t>
      </w:r>
      <w:r w:rsidRPr="005A5B93">
        <w:rPr>
          <w:b/>
          <w:i/>
        </w:rPr>
        <w:t xml:space="preserve"> Izvor 9.  Prihodi od prodaje  nefinancijske imovine </w:t>
      </w:r>
      <w:r w:rsidRPr="005A5B93">
        <w:t xml:space="preserve">  uključeni su prihodi  koji su ostvareni  prodajom i zamjenom nefinancijske imovine (zemljišta) u prvom polugodištu 2020. godine u iznosu od 401.093,51 kuna.  Udio ostvarenje u ukupnom ostvarenju proračuna iznosi 3,31%. </w:t>
      </w:r>
    </w:p>
    <w:p w:rsidR="005A5B93" w:rsidRPr="005A5B93" w:rsidRDefault="005A5B93" w:rsidP="005A5B93">
      <w:pPr>
        <w:jc w:val="both"/>
      </w:pPr>
    </w:p>
    <w:p w:rsidR="005A5B93" w:rsidRPr="005A5B93" w:rsidRDefault="005A5B93" w:rsidP="005A5B93">
      <w:pPr>
        <w:jc w:val="both"/>
      </w:pPr>
      <w:r w:rsidRPr="005A5B93">
        <w:rPr>
          <w:sz w:val="22"/>
          <w:szCs w:val="22"/>
        </w:rPr>
        <w:t xml:space="preserve">6. Grafički prikaz strukture  </w:t>
      </w:r>
      <w:r w:rsidRPr="005A5B93">
        <w:rPr>
          <w:b/>
          <w:sz w:val="22"/>
          <w:szCs w:val="22"/>
        </w:rPr>
        <w:t>rashoda prema izvorima financiranja</w:t>
      </w:r>
      <w:r w:rsidRPr="005A5B93">
        <w:rPr>
          <w:sz w:val="22"/>
          <w:szCs w:val="22"/>
        </w:rPr>
        <w:t xml:space="preserve">   u Računu prihoda i rashoda za  razdoblje 01.01.-30.06. 2020. godinu </w:t>
      </w:r>
    </w:p>
    <w:p w:rsidR="005A5B93" w:rsidRPr="005A5B93" w:rsidRDefault="005A5B93" w:rsidP="005A5B93">
      <w:pPr>
        <w:spacing w:before="100" w:beforeAutospacing="1" w:after="100" w:afterAutospacing="1"/>
        <w:jc w:val="both"/>
      </w:pPr>
      <w:r w:rsidRPr="005A5B93">
        <w:rPr>
          <w:noProof/>
        </w:rPr>
        <w:drawing>
          <wp:inline distT="0" distB="0" distL="0" distR="0" wp14:anchorId="701F6E04" wp14:editId="00CC706A">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5B93" w:rsidRPr="005A5B93" w:rsidRDefault="005A5B93" w:rsidP="005A5B93">
      <w:pPr>
        <w:jc w:val="both"/>
      </w:pPr>
      <w:r w:rsidRPr="005A5B93">
        <w:t>Odnosom  ukupno ostvarenih prihoda u iznosu od 12.119.093,67 kuna i  ukupno izvršenih  rashoda u iznosu od  11.124.657,31 kuna utvrđen je  ostvareni  višak    u  prvom polugodištu 2020. godine u iznosu od  994.436,36 kuna.  Navedeni  višak  po izvorima financiranja  utvrđen je kako slijedi:</w:t>
      </w:r>
    </w:p>
    <w:p w:rsidR="005A5B93" w:rsidRPr="005A5B93" w:rsidRDefault="005A5B93" w:rsidP="005A5B93">
      <w:pPr>
        <w:jc w:val="both"/>
        <w:rPr>
          <w:sz w:val="22"/>
          <w:szCs w:val="22"/>
        </w:rPr>
      </w:pPr>
      <w:r w:rsidRPr="005A5B93">
        <w:lastRenderedPageBreak/>
        <w:t xml:space="preserve"> </w:t>
      </w:r>
      <w:r w:rsidRPr="005A5B93">
        <w:rPr>
          <w:sz w:val="22"/>
          <w:szCs w:val="22"/>
        </w:rPr>
        <w:t>Tablica br. 3.  Izvršenje rashoda prema izvoru financiranja</w:t>
      </w:r>
    </w:p>
    <w:p w:rsidR="005A5B93" w:rsidRPr="005A5B93" w:rsidRDefault="005A5B93" w:rsidP="005A5B93">
      <w:pPr>
        <w:jc w:val="both"/>
      </w:pPr>
      <w:r w:rsidRPr="005A5B93">
        <w:t xml:space="preserve">  </w:t>
      </w:r>
    </w:p>
    <w:tbl>
      <w:tblPr>
        <w:tblStyle w:val="Reetkatablice"/>
        <w:tblW w:w="5827" w:type="dxa"/>
        <w:tblLayout w:type="fixed"/>
        <w:tblLook w:val="04A0" w:firstRow="1" w:lastRow="0" w:firstColumn="1" w:lastColumn="0" w:noHBand="0" w:noVBand="1"/>
      </w:tblPr>
      <w:tblGrid>
        <w:gridCol w:w="1337"/>
        <w:gridCol w:w="1493"/>
        <w:gridCol w:w="1418"/>
        <w:gridCol w:w="1579"/>
      </w:tblGrid>
      <w:tr w:rsidR="005A5B93" w:rsidRPr="005A5B93" w:rsidTr="00CF193F">
        <w:tc>
          <w:tcPr>
            <w:tcW w:w="1337" w:type="dxa"/>
          </w:tcPr>
          <w:p w:rsidR="005A5B93" w:rsidRPr="005A5B93" w:rsidRDefault="005A5B93" w:rsidP="005A5B93">
            <w:pPr>
              <w:jc w:val="center"/>
              <w:rPr>
                <w:b/>
                <w:sz w:val="20"/>
                <w:szCs w:val="20"/>
              </w:rPr>
            </w:pPr>
            <w:r w:rsidRPr="005A5B93">
              <w:rPr>
                <w:b/>
                <w:sz w:val="20"/>
                <w:szCs w:val="20"/>
              </w:rPr>
              <w:t>Izvori  financiranja</w:t>
            </w:r>
          </w:p>
        </w:tc>
        <w:tc>
          <w:tcPr>
            <w:tcW w:w="1493" w:type="dxa"/>
          </w:tcPr>
          <w:p w:rsidR="005A5B93" w:rsidRPr="005A5B93" w:rsidRDefault="005A5B93" w:rsidP="005A5B93">
            <w:pPr>
              <w:jc w:val="center"/>
              <w:rPr>
                <w:b/>
                <w:sz w:val="20"/>
                <w:szCs w:val="20"/>
              </w:rPr>
            </w:pPr>
            <w:r w:rsidRPr="005A5B93">
              <w:rPr>
                <w:b/>
                <w:sz w:val="20"/>
                <w:szCs w:val="20"/>
              </w:rPr>
              <w:t>Prihodi</w:t>
            </w:r>
          </w:p>
          <w:p w:rsidR="005A5B93" w:rsidRPr="005A5B93" w:rsidRDefault="005A5B93" w:rsidP="005A5B93">
            <w:pPr>
              <w:jc w:val="center"/>
              <w:rPr>
                <w:b/>
                <w:sz w:val="20"/>
                <w:szCs w:val="20"/>
              </w:rPr>
            </w:pPr>
            <w:r w:rsidRPr="005A5B93">
              <w:rPr>
                <w:b/>
                <w:sz w:val="20"/>
                <w:szCs w:val="20"/>
              </w:rPr>
              <w:t>01.01.-30.06.2020.</w:t>
            </w:r>
          </w:p>
        </w:tc>
        <w:tc>
          <w:tcPr>
            <w:tcW w:w="1418" w:type="dxa"/>
          </w:tcPr>
          <w:p w:rsidR="005A5B93" w:rsidRPr="005A5B93" w:rsidRDefault="005A5B93" w:rsidP="005A5B93">
            <w:pPr>
              <w:jc w:val="center"/>
              <w:rPr>
                <w:b/>
                <w:sz w:val="20"/>
                <w:szCs w:val="20"/>
              </w:rPr>
            </w:pPr>
            <w:r w:rsidRPr="005A5B93">
              <w:rPr>
                <w:b/>
                <w:sz w:val="20"/>
                <w:szCs w:val="20"/>
              </w:rPr>
              <w:t>Rashodi</w:t>
            </w:r>
          </w:p>
          <w:p w:rsidR="005A5B93" w:rsidRPr="005A5B93" w:rsidRDefault="005A5B93" w:rsidP="005A5B93">
            <w:pPr>
              <w:jc w:val="center"/>
              <w:rPr>
                <w:b/>
                <w:sz w:val="20"/>
                <w:szCs w:val="20"/>
              </w:rPr>
            </w:pPr>
            <w:r w:rsidRPr="005A5B93">
              <w:rPr>
                <w:b/>
                <w:sz w:val="20"/>
                <w:szCs w:val="20"/>
              </w:rPr>
              <w:t>01.01.-30.06.2020</w:t>
            </w:r>
          </w:p>
        </w:tc>
        <w:tc>
          <w:tcPr>
            <w:tcW w:w="1579" w:type="dxa"/>
          </w:tcPr>
          <w:p w:rsidR="005A5B93" w:rsidRPr="005A5B93" w:rsidRDefault="005A5B93" w:rsidP="005A5B93">
            <w:pPr>
              <w:jc w:val="center"/>
              <w:rPr>
                <w:b/>
                <w:sz w:val="20"/>
                <w:szCs w:val="20"/>
              </w:rPr>
            </w:pPr>
            <w:r w:rsidRPr="005A5B93">
              <w:rPr>
                <w:b/>
                <w:sz w:val="20"/>
                <w:szCs w:val="20"/>
              </w:rPr>
              <w:t>Razlika</w:t>
            </w:r>
          </w:p>
          <w:p w:rsidR="005A5B93" w:rsidRPr="005A5B93" w:rsidRDefault="005A5B93" w:rsidP="005A5B93">
            <w:pPr>
              <w:jc w:val="center"/>
              <w:rPr>
                <w:b/>
                <w:sz w:val="20"/>
                <w:szCs w:val="20"/>
              </w:rPr>
            </w:pPr>
            <w:r w:rsidRPr="005A5B93">
              <w:rPr>
                <w:b/>
                <w:sz w:val="20"/>
                <w:szCs w:val="20"/>
              </w:rPr>
              <w:t>(višak/manjak)</w:t>
            </w:r>
          </w:p>
        </w:tc>
      </w:tr>
      <w:tr w:rsidR="005A5B93" w:rsidRPr="005A5B93" w:rsidTr="00CF193F">
        <w:tc>
          <w:tcPr>
            <w:tcW w:w="1337" w:type="dxa"/>
          </w:tcPr>
          <w:p w:rsidR="005A5B93" w:rsidRPr="005A5B93" w:rsidRDefault="005A5B93" w:rsidP="005A5B93">
            <w:pPr>
              <w:jc w:val="both"/>
              <w:rPr>
                <w:sz w:val="20"/>
                <w:szCs w:val="20"/>
              </w:rPr>
            </w:pPr>
            <w:r w:rsidRPr="005A5B93">
              <w:rPr>
                <w:sz w:val="20"/>
                <w:szCs w:val="20"/>
              </w:rPr>
              <w:t>Izvor 1.</w:t>
            </w:r>
          </w:p>
        </w:tc>
        <w:tc>
          <w:tcPr>
            <w:tcW w:w="1493" w:type="dxa"/>
          </w:tcPr>
          <w:p w:rsidR="005A5B93" w:rsidRPr="005A5B93" w:rsidRDefault="005A5B93" w:rsidP="005A5B93">
            <w:pPr>
              <w:jc w:val="right"/>
              <w:rPr>
                <w:sz w:val="20"/>
                <w:szCs w:val="20"/>
              </w:rPr>
            </w:pPr>
            <w:r w:rsidRPr="005A5B93">
              <w:rPr>
                <w:sz w:val="20"/>
                <w:szCs w:val="20"/>
              </w:rPr>
              <w:t>6.460.048,41</w:t>
            </w:r>
          </w:p>
        </w:tc>
        <w:tc>
          <w:tcPr>
            <w:tcW w:w="1418" w:type="dxa"/>
          </w:tcPr>
          <w:p w:rsidR="005A5B93" w:rsidRPr="005A5B93" w:rsidRDefault="005A5B93" w:rsidP="005A5B93">
            <w:pPr>
              <w:jc w:val="right"/>
              <w:rPr>
                <w:sz w:val="20"/>
                <w:szCs w:val="20"/>
              </w:rPr>
            </w:pPr>
            <w:r w:rsidRPr="005A5B93">
              <w:rPr>
                <w:sz w:val="20"/>
                <w:szCs w:val="20"/>
              </w:rPr>
              <w:t>6.858.103,18</w:t>
            </w:r>
          </w:p>
        </w:tc>
        <w:tc>
          <w:tcPr>
            <w:tcW w:w="1579" w:type="dxa"/>
          </w:tcPr>
          <w:p w:rsidR="005A5B93" w:rsidRPr="005A5B93" w:rsidRDefault="005A5B93" w:rsidP="005A5B93">
            <w:pPr>
              <w:jc w:val="right"/>
              <w:rPr>
                <w:sz w:val="20"/>
                <w:szCs w:val="20"/>
              </w:rPr>
            </w:pPr>
            <w:r w:rsidRPr="005A5B93">
              <w:rPr>
                <w:sz w:val="20"/>
                <w:szCs w:val="20"/>
              </w:rPr>
              <w:t>-398.054,77</w:t>
            </w:r>
          </w:p>
        </w:tc>
      </w:tr>
      <w:tr w:rsidR="005A5B93" w:rsidRPr="005A5B93" w:rsidTr="00CF193F">
        <w:tc>
          <w:tcPr>
            <w:tcW w:w="1337" w:type="dxa"/>
          </w:tcPr>
          <w:p w:rsidR="005A5B93" w:rsidRPr="005A5B93" w:rsidRDefault="005A5B93" w:rsidP="005A5B93">
            <w:pPr>
              <w:jc w:val="both"/>
              <w:rPr>
                <w:sz w:val="20"/>
                <w:szCs w:val="20"/>
              </w:rPr>
            </w:pPr>
            <w:r w:rsidRPr="005A5B93">
              <w:rPr>
                <w:sz w:val="20"/>
                <w:szCs w:val="20"/>
              </w:rPr>
              <w:t>Izvor 3.</w:t>
            </w:r>
          </w:p>
        </w:tc>
        <w:tc>
          <w:tcPr>
            <w:tcW w:w="1493" w:type="dxa"/>
          </w:tcPr>
          <w:p w:rsidR="005A5B93" w:rsidRPr="005A5B93" w:rsidRDefault="005A5B93" w:rsidP="005A5B93">
            <w:pPr>
              <w:jc w:val="right"/>
              <w:rPr>
                <w:sz w:val="20"/>
                <w:szCs w:val="20"/>
              </w:rPr>
            </w:pPr>
            <w:r w:rsidRPr="005A5B93">
              <w:rPr>
                <w:sz w:val="20"/>
                <w:szCs w:val="20"/>
              </w:rPr>
              <w:t>493.704,84</w:t>
            </w:r>
          </w:p>
        </w:tc>
        <w:tc>
          <w:tcPr>
            <w:tcW w:w="1418" w:type="dxa"/>
          </w:tcPr>
          <w:p w:rsidR="005A5B93" w:rsidRPr="005A5B93" w:rsidRDefault="005A5B93" w:rsidP="005A5B93">
            <w:pPr>
              <w:jc w:val="right"/>
              <w:rPr>
                <w:sz w:val="20"/>
                <w:szCs w:val="20"/>
              </w:rPr>
            </w:pPr>
            <w:r w:rsidRPr="005A5B93">
              <w:rPr>
                <w:sz w:val="20"/>
                <w:szCs w:val="20"/>
              </w:rPr>
              <w:t>726.532,25</w:t>
            </w:r>
          </w:p>
        </w:tc>
        <w:tc>
          <w:tcPr>
            <w:tcW w:w="1579" w:type="dxa"/>
          </w:tcPr>
          <w:p w:rsidR="005A5B93" w:rsidRPr="005A5B93" w:rsidRDefault="005A5B93" w:rsidP="005A5B93">
            <w:pPr>
              <w:jc w:val="right"/>
              <w:rPr>
                <w:sz w:val="20"/>
                <w:szCs w:val="20"/>
              </w:rPr>
            </w:pPr>
            <w:r w:rsidRPr="005A5B93">
              <w:rPr>
                <w:sz w:val="20"/>
                <w:szCs w:val="20"/>
              </w:rPr>
              <w:t>-232.827,41</w:t>
            </w:r>
          </w:p>
        </w:tc>
      </w:tr>
      <w:tr w:rsidR="005A5B93" w:rsidRPr="005A5B93" w:rsidTr="00CF193F">
        <w:tc>
          <w:tcPr>
            <w:tcW w:w="1337" w:type="dxa"/>
          </w:tcPr>
          <w:p w:rsidR="005A5B93" w:rsidRPr="005A5B93" w:rsidRDefault="005A5B93" w:rsidP="005A5B93">
            <w:pPr>
              <w:jc w:val="both"/>
              <w:rPr>
                <w:sz w:val="20"/>
                <w:szCs w:val="20"/>
              </w:rPr>
            </w:pPr>
            <w:r w:rsidRPr="005A5B93">
              <w:rPr>
                <w:sz w:val="20"/>
                <w:szCs w:val="20"/>
              </w:rPr>
              <w:t>Izvor 4.</w:t>
            </w:r>
          </w:p>
        </w:tc>
        <w:tc>
          <w:tcPr>
            <w:tcW w:w="1493" w:type="dxa"/>
          </w:tcPr>
          <w:p w:rsidR="005A5B93" w:rsidRPr="005A5B93" w:rsidRDefault="005A5B93" w:rsidP="005A5B93">
            <w:pPr>
              <w:jc w:val="right"/>
              <w:rPr>
                <w:sz w:val="20"/>
                <w:szCs w:val="20"/>
              </w:rPr>
            </w:pPr>
            <w:r w:rsidRPr="005A5B93">
              <w:rPr>
                <w:sz w:val="20"/>
                <w:szCs w:val="20"/>
              </w:rPr>
              <w:t>3.452.719,85</w:t>
            </w:r>
          </w:p>
        </w:tc>
        <w:tc>
          <w:tcPr>
            <w:tcW w:w="1418" w:type="dxa"/>
          </w:tcPr>
          <w:p w:rsidR="005A5B93" w:rsidRPr="005A5B93" w:rsidRDefault="005A5B93" w:rsidP="005A5B93">
            <w:pPr>
              <w:jc w:val="right"/>
              <w:rPr>
                <w:sz w:val="20"/>
                <w:szCs w:val="20"/>
              </w:rPr>
            </w:pPr>
            <w:r w:rsidRPr="005A5B93">
              <w:rPr>
                <w:sz w:val="20"/>
                <w:szCs w:val="20"/>
              </w:rPr>
              <w:t>2.671.673,96</w:t>
            </w:r>
          </w:p>
        </w:tc>
        <w:tc>
          <w:tcPr>
            <w:tcW w:w="1579" w:type="dxa"/>
          </w:tcPr>
          <w:p w:rsidR="005A5B93" w:rsidRPr="005A5B93" w:rsidRDefault="005A5B93" w:rsidP="005A5B93">
            <w:pPr>
              <w:jc w:val="right"/>
              <w:rPr>
                <w:sz w:val="20"/>
                <w:szCs w:val="20"/>
              </w:rPr>
            </w:pPr>
            <w:r w:rsidRPr="005A5B93">
              <w:rPr>
                <w:sz w:val="20"/>
                <w:szCs w:val="20"/>
              </w:rPr>
              <w:t>781.045,89</w:t>
            </w:r>
          </w:p>
        </w:tc>
      </w:tr>
      <w:tr w:rsidR="005A5B93" w:rsidRPr="005A5B93" w:rsidTr="00CF193F">
        <w:tc>
          <w:tcPr>
            <w:tcW w:w="1337" w:type="dxa"/>
          </w:tcPr>
          <w:p w:rsidR="005A5B93" w:rsidRPr="005A5B93" w:rsidRDefault="005A5B93" w:rsidP="005A5B93">
            <w:pPr>
              <w:jc w:val="both"/>
              <w:rPr>
                <w:sz w:val="20"/>
                <w:szCs w:val="20"/>
              </w:rPr>
            </w:pPr>
            <w:r w:rsidRPr="005A5B93">
              <w:rPr>
                <w:sz w:val="20"/>
                <w:szCs w:val="20"/>
              </w:rPr>
              <w:t>Izvor 5.</w:t>
            </w:r>
          </w:p>
        </w:tc>
        <w:tc>
          <w:tcPr>
            <w:tcW w:w="1493" w:type="dxa"/>
          </w:tcPr>
          <w:p w:rsidR="005A5B93" w:rsidRPr="005A5B93" w:rsidRDefault="005A5B93" w:rsidP="005A5B93">
            <w:pPr>
              <w:jc w:val="right"/>
              <w:rPr>
                <w:sz w:val="20"/>
                <w:szCs w:val="20"/>
              </w:rPr>
            </w:pPr>
            <w:r w:rsidRPr="005A5B93">
              <w:rPr>
                <w:sz w:val="20"/>
                <w:szCs w:val="20"/>
              </w:rPr>
              <w:t>1.309.027,06</w:t>
            </w:r>
          </w:p>
        </w:tc>
        <w:tc>
          <w:tcPr>
            <w:tcW w:w="1418" w:type="dxa"/>
          </w:tcPr>
          <w:p w:rsidR="005A5B93" w:rsidRPr="005A5B93" w:rsidRDefault="005A5B93" w:rsidP="005A5B93">
            <w:pPr>
              <w:jc w:val="right"/>
              <w:rPr>
                <w:sz w:val="20"/>
                <w:szCs w:val="20"/>
              </w:rPr>
            </w:pPr>
            <w:r w:rsidRPr="005A5B93">
              <w:rPr>
                <w:sz w:val="20"/>
                <w:szCs w:val="20"/>
              </w:rPr>
              <w:t>624.299,80</w:t>
            </w:r>
          </w:p>
        </w:tc>
        <w:tc>
          <w:tcPr>
            <w:tcW w:w="1579" w:type="dxa"/>
          </w:tcPr>
          <w:p w:rsidR="005A5B93" w:rsidRPr="005A5B93" w:rsidRDefault="005A5B93" w:rsidP="005A5B93">
            <w:pPr>
              <w:jc w:val="right"/>
              <w:rPr>
                <w:sz w:val="20"/>
                <w:szCs w:val="20"/>
              </w:rPr>
            </w:pPr>
            <w:r w:rsidRPr="005A5B93">
              <w:rPr>
                <w:sz w:val="20"/>
                <w:szCs w:val="20"/>
              </w:rPr>
              <w:t>684.727,26</w:t>
            </w:r>
          </w:p>
        </w:tc>
      </w:tr>
      <w:tr w:rsidR="005A5B93" w:rsidRPr="005A5B93" w:rsidTr="00CF193F">
        <w:tc>
          <w:tcPr>
            <w:tcW w:w="1337" w:type="dxa"/>
          </w:tcPr>
          <w:p w:rsidR="005A5B93" w:rsidRPr="005A5B93" w:rsidRDefault="005A5B93" w:rsidP="005A5B93">
            <w:pPr>
              <w:jc w:val="both"/>
              <w:rPr>
                <w:sz w:val="20"/>
                <w:szCs w:val="20"/>
              </w:rPr>
            </w:pPr>
            <w:r w:rsidRPr="005A5B93">
              <w:rPr>
                <w:sz w:val="20"/>
                <w:szCs w:val="20"/>
              </w:rPr>
              <w:t>Izvor 6.</w:t>
            </w:r>
          </w:p>
        </w:tc>
        <w:tc>
          <w:tcPr>
            <w:tcW w:w="1493" w:type="dxa"/>
          </w:tcPr>
          <w:p w:rsidR="005A5B93" w:rsidRPr="005A5B93" w:rsidRDefault="005A5B93" w:rsidP="005A5B93">
            <w:pPr>
              <w:jc w:val="right"/>
              <w:rPr>
                <w:sz w:val="20"/>
                <w:szCs w:val="20"/>
              </w:rPr>
            </w:pPr>
            <w:r w:rsidRPr="005A5B93">
              <w:rPr>
                <w:sz w:val="20"/>
                <w:szCs w:val="20"/>
              </w:rPr>
              <w:t>2.500,00</w:t>
            </w:r>
          </w:p>
        </w:tc>
        <w:tc>
          <w:tcPr>
            <w:tcW w:w="1418" w:type="dxa"/>
          </w:tcPr>
          <w:p w:rsidR="005A5B93" w:rsidRPr="005A5B93" w:rsidRDefault="005A5B93" w:rsidP="005A5B93">
            <w:pPr>
              <w:jc w:val="right"/>
              <w:rPr>
                <w:sz w:val="20"/>
                <w:szCs w:val="20"/>
              </w:rPr>
            </w:pPr>
            <w:r w:rsidRPr="005A5B93">
              <w:rPr>
                <w:sz w:val="20"/>
                <w:szCs w:val="20"/>
              </w:rPr>
              <w:t>0,00</w:t>
            </w:r>
          </w:p>
        </w:tc>
        <w:tc>
          <w:tcPr>
            <w:tcW w:w="1579" w:type="dxa"/>
          </w:tcPr>
          <w:p w:rsidR="005A5B93" w:rsidRPr="005A5B93" w:rsidRDefault="005A5B93" w:rsidP="005A5B93">
            <w:pPr>
              <w:jc w:val="right"/>
              <w:rPr>
                <w:sz w:val="20"/>
                <w:szCs w:val="20"/>
              </w:rPr>
            </w:pPr>
            <w:r w:rsidRPr="005A5B93">
              <w:rPr>
                <w:sz w:val="20"/>
                <w:szCs w:val="20"/>
              </w:rPr>
              <w:t>2.500,00</w:t>
            </w:r>
          </w:p>
        </w:tc>
      </w:tr>
      <w:tr w:rsidR="005A5B93" w:rsidRPr="005A5B93" w:rsidTr="00CF193F">
        <w:tc>
          <w:tcPr>
            <w:tcW w:w="1337" w:type="dxa"/>
          </w:tcPr>
          <w:p w:rsidR="005A5B93" w:rsidRPr="005A5B93" w:rsidRDefault="005A5B93" w:rsidP="005A5B93">
            <w:pPr>
              <w:jc w:val="both"/>
              <w:rPr>
                <w:sz w:val="20"/>
                <w:szCs w:val="20"/>
              </w:rPr>
            </w:pPr>
            <w:r w:rsidRPr="005A5B93">
              <w:rPr>
                <w:sz w:val="20"/>
                <w:szCs w:val="20"/>
              </w:rPr>
              <w:t>Izvor 9.</w:t>
            </w:r>
          </w:p>
        </w:tc>
        <w:tc>
          <w:tcPr>
            <w:tcW w:w="1493" w:type="dxa"/>
          </w:tcPr>
          <w:p w:rsidR="005A5B93" w:rsidRPr="005A5B93" w:rsidRDefault="005A5B93" w:rsidP="005A5B93">
            <w:pPr>
              <w:jc w:val="right"/>
              <w:rPr>
                <w:sz w:val="20"/>
                <w:szCs w:val="20"/>
              </w:rPr>
            </w:pPr>
            <w:r w:rsidRPr="005A5B93">
              <w:rPr>
                <w:sz w:val="20"/>
                <w:szCs w:val="20"/>
              </w:rPr>
              <w:t>401.093,51</w:t>
            </w:r>
          </w:p>
        </w:tc>
        <w:tc>
          <w:tcPr>
            <w:tcW w:w="1418" w:type="dxa"/>
          </w:tcPr>
          <w:p w:rsidR="005A5B93" w:rsidRPr="005A5B93" w:rsidRDefault="005A5B93" w:rsidP="005A5B93">
            <w:pPr>
              <w:jc w:val="right"/>
              <w:rPr>
                <w:sz w:val="20"/>
                <w:szCs w:val="20"/>
              </w:rPr>
            </w:pPr>
            <w:r w:rsidRPr="005A5B93">
              <w:rPr>
                <w:sz w:val="20"/>
                <w:szCs w:val="20"/>
              </w:rPr>
              <w:t>244.048,12</w:t>
            </w:r>
          </w:p>
        </w:tc>
        <w:tc>
          <w:tcPr>
            <w:tcW w:w="1579" w:type="dxa"/>
          </w:tcPr>
          <w:p w:rsidR="005A5B93" w:rsidRPr="005A5B93" w:rsidRDefault="005A5B93" w:rsidP="005A5B93">
            <w:pPr>
              <w:jc w:val="right"/>
              <w:rPr>
                <w:sz w:val="20"/>
                <w:szCs w:val="20"/>
              </w:rPr>
            </w:pPr>
            <w:r w:rsidRPr="005A5B93">
              <w:rPr>
                <w:sz w:val="20"/>
                <w:szCs w:val="20"/>
              </w:rPr>
              <w:t>157.045,39</w:t>
            </w:r>
          </w:p>
        </w:tc>
      </w:tr>
      <w:tr w:rsidR="005A5B93" w:rsidRPr="005A5B93" w:rsidTr="00CF193F">
        <w:tc>
          <w:tcPr>
            <w:tcW w:w="1337" w:type="dxa"/>
          </w:tcPr>
          <w:p w:rsidR="005A5B93" w:rsidRPr="005A5B93" w:rsidRDefault="005A5B93" w:rsidP="005A5B93">
            <w:pPr>
              <w:jc w:val="both"/>
              <w:rPr>
                <w:b/>
                <w:sz w:val="20"/>
                <w:szCs w:val="20"/>
              </w:rPr>
            </w:pPr>
            <w:r w:rsidRPr="005A5B93">
              <w:rPr>
                <w:b/>
                <w:sz w:val="20"/>
                <w:szCs w:val="20"/>
              </w:rPr>
              <w:t xml:space="preserve">      Ukupno</w:t>
            </w:r>
          </w:p>
        </w:tc>
        <w:tc>
          <w:tcPr>
            <w:tcW w:w="1493" w:type="dxa"/>
          </w:tcPr>
          <w:p w:rsidR="005A5B93" w:rsidRPr="005A5B93" w:rsidRDefault="005A5B93" w:rsidP="005A5B93">
            <w:pPr>
              <w:jc w:val="right"/>
              <w:rPr>
                <w:b/>
                <w:sz w:val="20"/>
                <w:szCs w:val="20"/>
              </w:rPr>
            </w:pPr>
            <w:r w:rsidRPr="005A5B93">
              <w:rPr>
                <w:b/>
                <w:sz w:val="20"/>
                <w:szCs w:val="20"/>
              </w:rPr>
              <w:t>12.119.093,67</w:t>
            </w:r>
          </w:p>
        </w:tc>
        <w:tc>
          <w:tcPr>
            <w:tcW w:w="1418" w:type="dxa"/>
          </w:tcPr>
          <w:p w:rsidR="005A5B93" w:rsidRPr="005A5B93" w:rsidRDefault="005A5B93" w:rsidP="005A5B93">
            <w:pPr>
              <w:jc w:val="right"/>
              <w:rPr>
                <w:b/>
                <w:sz w:val="20"/>
                <w:szCs w:val="20"/>
              </w:rPr>
            </w:pPr>
            <w:r w:rsidRPr="005A5B93">
              <w:rPr>
                <w:b/>
                <w:sz w:val="20"/>
                <w:szCs w:val="20"/>
              </w:rPr>
              <w:t>11.124.657,31</w:t>
            </w:r>
          </w:p>
        </w:tc>
        <w:tc>
          <w:tcPr>
            <w:tcW w:w="1579" w:type="dxa"/>
          </w:tcPr>
          <w:p w:rsidR="005A5B93" w:rsidRPr="005A5B93" w:rsidRDefault="005A5B93" w:rsidP="005A5B93">
            <w:pPr>
              <w:jc w:val="right"/>
              <w:rPr>
                <w:b/>
                <w:sz w:val="20"/>
                <w:szCs w:val="20"/>
              </w:rPr>
            </w:pPr>
            <w:r w:rsidRPr="005A5B93">
              <w:rPr>
                <w:b/>
                <w:sz w:val="20"/>
                <w:szCs w:val="20"/>
              </w:rPr>
              <w:t>994.436,36</w:t>
            </w:r>
          </w:p>
        </w:tc>
      </w:tr>
    </w:tbl>
    <w:p w:rsidR="005A5B93" w:rsidRPr="005A5B93" w:rsidRDefault="005A5B93" w:rsidP="005A5B93">
      <w:pPr>
        <w:jc w:val="both"/>
      </w:pPr>
      <w:r w:rsidRPr="005A5B93">
        <w:t xml:space="preserve">   </w:t>
      </w:r>
    </w:p>
    <w:p w:rsidR="005A5B93" w:rsidRPr="005A5B93" w:rsidRDefault="005A5B93" w:rsidP="005A5B93">
      <w:pPr>
        <w:jc w:val="both"/>
      </w:pPr>
      <w:r w:rsidRPr="005A5B93">
        <w:t xml:space="preserve">  Iz tabelarnog prikaza   vidljivo je da je  stvoren manjak Općih prihoda i primitaka u  prvom polugodištu tekuće godine u iznosu od -398.054,77 kuna,  manjak  Vlastitih prihoda proračunskih korisnika  u iznosu od  -232.827,41 kuna utvrđen po izvještajima  proračunskih korisnika,  višak  Prihoda od posebnih namjena  u iznosu od 781.045,89 kuna   ( višak  prihoda od komunalne naknade   od 51.652,74 kn, ostalih prihoda čija namjena je utvrđena zakonskim propisima od 262.034,41 kn,  prihoda od komunalnog doprinosa od 461.983,45 kn, turističke pristojbe od  5.375,29 kn ),  višak   Pomoći u iznosu od  684.727,26  kuna (Grad -598.155,56 kn, proračunski korisnici - 86.571,70 kn),  višak  donacije - proračunski korisnici  od 2.500,00 kuna i višak  prihoda od prodaje nefinancijske imovine u iznosu od 157.045,39 kuna.</w:t>
      </w:r>
    </w:p>
    <w:p w:rsidR="005A5B93" w:rsidRPr="005A5B93" w:rsidRDefault="005A5B93" w:rsidP="005A5B93">
      <w:pPr>
        <w:jc w:val="both"/>
      </w:pPr>
    </w:p>
    <w:p w:rsidR="005A5B93" w:rsidRPr="005A5B93" w:rsidRDefault="005A5B93" w:rsidP="005A5B93">
      <w:pPr>
        <w:jc w:val="both"/>
        <w:rPr>
          <w:b/>
        </w:rPr>
      </w:pPr>
      <w:r w:rsidRPr="005A5B93">
        <w:rPr>
          <w:b/>
        </w:rPr>
        <w:t>FUNKCIJSKA KLASIFIKACIJA</w:t>
      </w:r>
    </w:p>
    <w:p w:rsidR="005A5B93" w:rsidRPr="005A5B93" w:rsidRDefault="005A5B93" w:rsidP="005A5B93">
      <w:pPr>
        <w:jc w:val="both"/>
      </w:pPr>
    </w:p>
    <w:p w:rsidR="005A5B93" w:rsidRPr="005A5B93" w:rsidRDefault="005A5B93" w:rsidP="005A5B93">
      <w:pPr>
        <w:jc w:val="both"/>
      </w:pPr>
      <w:r w:rsidRPr="005A5B93">
        <w:t xml:space="preserve">Pravilnikom  o polugodišnjem i godišnjem izvještaju o izvršenju proračuna (Narodne novine“ broj 24/13, 102/17 i 1/2020)  propisana je obveza  iskazivanja  rashoda  u Računu prihoda i rashoda  prema funkcijskoj klasifikaciji  na razini razreda i skupine. Brojčane oznake i nazivi funkcijske klasifikacije preuzete su iz međunarodne klasifikacije funkcija države (OFOG) UN. </w:t>
      </w:r>
    </w:p>
    <w:p w:rsidR="005A5B93" w:rsidRPr="005A5B93" w:rsidRDefault="005A5B93" w:rsidP="005A5B93">
      <w:pPr>
        <w:jc w:val="both"/>
      </w:pPr>
    </w:p>
    <w:p w:rsidR="005A5B93" w:rsidRPr="005A5B93" w:rsidRDefault="005A5B93" w:rsidP="005A5B93">
      <w:pPr>
        <w:jc w:val="both"/>
      </w:pPr>
      <w:r w:rsidRPr="005A5B93">
        <w:rPr>
          <w:sz w:val="22"/>
          <w:szCs w:val="22"/>
        </w:rPr>
        <w:t xml:space="preserve">7. Grafički prikaz strukture  rashoda prema  funkcijskoj klasifikaciji  u Računu prihoda i rashoda za  razdoblje 01.01.-30.06. 2020. godinu </w:t>
      </w:r>
      <w:r w:rsidRPr="005A5B93">
        <w:t xml:space="preserve"> </w:t>
      </w:r>
    </w:p>
    <w:p w:rsidR="005A5B93" w:rsidRPr="005A5B93" w:rsidRDefault="005A5B93" w:rsidP="005A5B93">
      <w:pPr>
        <w:spacing w:before="100" w:beforeAutospacing="1" w:after="100" w:afterAutospacing="1"/>
        <w:jc w:val="both"/>
      </w:pPr>
      <w:r w:rsidRPr="005A5B93">
        <w:rPr>
          <w:noProof/>
        </w:rPr>
        <w:drawing>
          <wp:inline distT="0" distB="0" distL="0" distR="0" wp14:anchorId="3E0147C8" wp14:editId="522BA31E">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5B93" w:rsidRPr="005A5B93" w:rsidRDefault="005A5B93" w:rsidP="005A5B93">
      <w:pPr>
        <w:jc w:val="both"/>
      </w:pPr>
      <w:r w:rsidRPr="005A5B93">
        <w:lastRenderedPageBreak/>
        <w:t xml:space="preserve">     U strukturi rashoda prema funkcijskoj klasifikaciji  od ukupnog izvršenja  Proračuna   za 2020. godinu  najviše je izvršeno za rashode izvršnih  i zakonodavnih tijela, financijske fiskalne i vanjske poslove  i to 34,74% zatim slijedi rashodi za usluge unapređenja stanovanja  od 22,89%,   obrazovanje 20,60% odnosno 2.292.281,37 kuna      (predškolstvo i osnovno školstvo  96,94%,  srednjoškolstvo 0,62% i  stipendije  srednjoškolcima i studentima 2,44%),  rekreaciju, kulturu i religiju  6,40% ( rekreaciju i sport 18,48%, kulturu 37,83%, religiju 2,03%  i  ostale rashode koji  vezani za rekreaciju, kulturu 41,66 %), ekonomski poslovi 4,12%.  Za rashode koji uključuju  održavanje prije svega sigurnosti izdvojeno je 8,84% i to za usluge protupožarne zaštite doznačavanjem sredstava Dobrovoljnom  vatrogasnom društvu  290.000,00 kuna, Javna vatrogasna postrojba 673.535,10 kuna  te obavljanje stručnih poslova zaštite i spašavanja, zaštite na radu i zaštite okoliša 8.125,00 kuna,  aktivnost Stožera za zaštitu i spašavanje 12.810,25 kuna).   Rashodi socijalne zaštite   zastupljeni su  sa 1,56%  odnosno izdvojeno je 173.011,51 kuna  i to  kao naknade obiteljima  radi postizanja više razine skrbi o novorođenoj djeci i povećanju prirodnog prirasta stanovništva  na području Grada   114.166,67 kuna. pomoć za podmirenje troškova stanovanja  korisnika socijalne skrbi  21.670,00 kuna i  pomoć  pojedincima i kućanstvima   koji nisu  u mogućnosti podmirivati osnovne životne potrebe  37.174,84 kuna. Za zaštitu okoliša  izdvojeno je 0,59% ukupnog izvršenog Proračuna  odnosno 65.463,52 kuna i to  kroz rashode    izvlaštenja  zemljišta za sanaciju odlagališta otpada Sv. Kuzam te  poticajne naknade za smanjenje količine miješanog  komunalnog otpada.</w:t>
      </w:r>
    </w:p>
    <w:p w:rsidR="005A5B93" w:rsidRPr="005A5B93" w:rsidRDefault="005A5B93" w:rsidP="005A5B93">
      <w:pPr>
        <w:jc w:val="both"/>
      </w:pPr>
      <w:r w:rsidRPr="005A5B93">
        <w:t xml:space="preserve">Za  zdravstvo  izdvojeno je najmanje  0,26%  i to  za poslove i usluga  zdravstva koje su indirektno vezane za zdravlje ljudi ( deratizacija, dezinsekcija). </w:t>
      </w:r>
    </w:p>
    <w:p w:rsidR="005A5B93" w:rsidRPr="005A5B93" w:rsidRDefault="005A5B93" w:rsidP="005A5B93">
      <w:pPr>
        <w:jc w:val="both"/>
      </w:pPr>
    </w:p>
    <w:p w:rsidR="005A5B93" w:rsidRPr="005A5B93" w:rsidRDefault="005A5B93" w:rsidP="005A5B93">
      <w:pPr>
        <w:jc w:val="both"/>
      </w:pPr>
      <w:r w:rsidRPr="005A5B93">
        <w:t xml:space="preserve">       Izmjenom i dopunom Pravilnika o polugodišnjem i godišnjem izvještaju  o izvršenju Proračuna  (Narodne novine“ broj 102/17 )  propisan je obveza da se </w:t>
      </w:r>
      <w:r w:rsidRPr="005A5B93">
        <w:rPr>
          <w:b/>
        </w:rPr>
        <w:t>Račun financiranja</w:t>
      </w:r>
      <w:r w:rsidRPr="005A5B93">
        <w:t xml:space="preserve"> iskazuje u tablicama prema ekonomskoj klasifikaciji na razini razreda, skupine, podskupine i odjeljka te da se  uz to daje analitički prikaz  ostvarenih primitaka i izvršenih rashoda po svakom pojedinačnom zajmu, kreditu  i vrijednosnom papiru  kao i    prema izvorima financiranja.</w:t>
      </w:r>
    </w:p>
    <w:p w:rsidR="005A5B93" w:rsidRPr="005A5B93" w:rsidRDefault="005A5B93" w:rsidP="005A5B93">
      <w:pPr>
        <w:jc w:val="both"/>
      </w:pPr>
    </w:p>
    <w:p w:rsidR="005A5B93" w:rsidRPr="005A5B93" w:rsidRDefault="005A5B93" w:rsidP="005A5B93">
      <w:pPr>
        <w:jc w:val="both"/>
      </w:pPr>
      <w:r w:rsidRPr="005A5B93">
        <w:t xml:space="preserve">            U </w:t>
      </w:r>
      <w:r w:rsidRPr="005A5B93">
        <w:rPr>
          <w:b/>
          <w:sz w:val="28"/>
          <w:szCs w:val="28"/>
        </w:rPr>
        <w:t>Račun financiranja</w:t>
      </w:r>
      <w:r w:rsidRPr="005A5B93">
        <w:t xml:space="preserve">   dan je usporedni pregled  ostvarenih  primitaka od financijske  imovine  i zaduživanja i izvršenih izdataka  za financijsku  imovine  i  otplatu zajmova  za izvještajno razdoblje u odnosu na plan za 2020. godinu i ostvarenje i izvršenje prethodne proračunske godine.  U Proračunu Grada Paga za 2020. godinu nisu  planirani Primici od financijske imovine i zaduživanja,  dok su Izdaci za financijsku otplatu glavnice primljenih kredita i zajmova  planirani u iznosu od 840.000,00 kuna od čega je izvršeno u izvještajnom razdoblju  209.249,97 kuna odnosno 24,91 %  za otplatu glavnice  dugoročnog  kredita  prema Erste banci koji je dospijevao  sa 31.03.2020. godine.  Dodatkom Ugovora  od 26.06.2020. odgođena je  otplata glavnice kredita  koji je  dospijevao 30.06.2020. godine kao mjera za ublažavanje posljedica pandemije uzrokovane COVIDOM 19.  S obzirom  da nisu  ostvareni  primici  od financijske imovine i zaduživanja otplata, otplata glavnice izvršena je iz izvora Opći prihodi i primici kako je   prikazano   tabelarno na  stranici 13. </w:t>
      </w:r>
    </w:p>
    <w:p w:rsidR="005A5B93" w:rsidRPr="005A5B93" w:rsidRDefault="005A5B93" w:rsidP="005A5B93">
      <w:pPr>
        <w:jc w:val="both"/>
      </w:pPr>
    </w:p>
    <w:p w:rsidR="005A5B93" w:rsidRPr="005A5B93" w:rsidRDefault="005A5B93" w:rsidP="005A5B93">
      <w:pPr>
        <w:jc w:val="both"/>
      </w:pPr>
      <w:r w:rsidRPr="005A5B93">
        <w:t xml:space="preserve">Člankom 12.  stavkom 2.   istog Pravilnika  propisano je da  obrazloženje  ostvarenja prihoda i primitaka, rashoda i izdataka  sadrži   stanje nenaplaćenih potraživanja, stanje nepodmirenih dospjelih obveza te stanje potencijalnih  obveza po osnovi sudskih postupaka  za jedinice lokalne samouprave i njihove proračunske korisnike te stavkom 3.  da sadrži i obrazloženje izvršenja programa  iz posebnog dijela proračuna   za </w:t>
      </w:r>
      <w:r w:rsidRPr="005A5B93">
        <w:rPr>
          <w:b/>
        </w:rPr>
        <w:t>proračunsku godinu</w:t>
      </w:r>
      <w:r w:rsidRPr="005A5B93">
        <w:t xml:space="preserve">.  S obzirom da je  ovo  Izvješće  uključuje  izvršenje Proračuna  za prvo polugodište tekuće proračunske godine   navedeno ne sadrži.  </w:t>
      </w:r>
    </w:p>
    <w:p w:rsidR="005A5B93" w:rsidRPr="005A5B93" w:rsidRDefault="005A5B93" w:rsidP="005A5B93">
      <w:pPr>
        <w:jc w:val="both"/>
      </w:pPr>
      <w:r w:rsidRPr="005A5B93">
        <w:t xml:space="preserve">   </w:t>
      </w:r>
    </w:p>
    <w:p w:rsidR="005A5B93" w:rsidRPr="005A5B93" w:rsidRDefault="005A5B93" w:rsidP="005A5B93">
      <w:pPr>
        <w:jc w:val="both"/>
      </w:pPr>
    </w:p>
    <w:p w:rsidR="005A5B93" w:rsidRPr="005A5B93" w:rsidRDefault="005A5B93" w:rsidP="005A5B93">
      <w:pPr>
        <w:jc w:val="both"/>
      </w:pPr>
      <w:r w:rsidRPr="005A5B93">
        <w:lastRenderedPageBreak/>
        <w:t xml:space="preserve">    U Tablici 4.  dan je analitički prikaz  - Realizacija  ostvarenih prihoda i primitaka te izvršenih rashoda i izdataka  za razdoblje 01.01.-30.06.2020. godine u odnosu na planirane prihode i primitke te planirane rashode i izdatke po Proračunu Grada Paga za 2020. godinu („Službeni glasnik Grada Paga“ broj 13/19)  po pozicijama.</w:t>
      </w:r>
    </w:p>
    <w:p w:rsidR="005A5B93" w:rsidRPr="005A5B93" w:rsidRDefault="005A5B93" w:rsidP="005A5B93">
      <w:pPr>
        <w:jc w:val="both"/>
      </w:pPr>
      <w:r w:rsidRPr="005A5B93">
        <w:t xml:space="preserve">U analitičkom prikazu   iskazani su prihodi i primici te rashodi i izdaci prema proračunskim klasifikacijama ( organizacijska, programska, izvori  financiranja i  ekonomska).  </w:t>
      </w:r>
    </w:p>
    <w:p w:rsidR="005A5B93" w:rsidRPr="005A5B93" w:rsidRDefault="005A5B93" w:rsidP="005A5B93">
      <w:pPr>
        <w:jc w:val="both"/>
        <w:rPr>
          <w:rFonts w:ascii="Arial" w:hAnsi="Arial" w:cs="Arial"/>
          <w:sz w:val="18"/>
          <w:szCs w:val="18"/>
        </w:rPr>
      </w:pPr>
    </w:p>
    <w:p w:rsidR="005A5B93" w:rsidRPr="005A5B93" w:rsidRDefault="005A5B93" w:rsidP="005A5B93">
      <w:pPr>
        <w:jc w:val="both"/>
        <w:rPr>
          <w:rFonts w:ascii="Arial" w:hAnsi="Arial" w:cs="Arial"/>
          <w:sz w:val="18"/>
          <w:szCs w:val="18"/>
        </w:rPr>
      </w:pPr>
    </w:p>
    <w:p w:rsidR="005A5B93" w:rsidRPr="005A5B93" w:rsidRDefault="005A5B93" w:rsidP="005A5B93">
      <w:pPr>
        <w:jc w:val="both"/>
        <w:rPr>
          <w:sz w:val="20"/>
          <w:szCs w:val="20"/>
        </w:rPr>
      </w:pPr>
      <w:r w:rsidRPr="005A5B93">
        <w:rPr>
          <w:sz w:val="20"/>
          <w:szCs w:val="20"/>
        </w:rPr>
        <w:t>Tablica 4. Realizacija  ostvarenih prihoda i primitaka te izvršenih rashoda i izdataka  za razdoblje                          01.01.-30.06.2020. godine u odnosu na planirano u 2020. godinu</w:t>
      </w:r>
    </w:p>
    <w:p w:rsidR="005A5B93" w:rsidRPr="005A5B93" w:rsidRDefault="005A5B93" w:rsidP="005A5B93">
      <w:pPr>
        <w:jc w:val="both"/>
        <w:rPr>
          <w:sz w:val="20"/>
          <w:szCs w:val="20"/>
        </w:rPr>
      </w:pPr>
    </w:p>
    <w:tbl>
      <w:tblPr>
        <w:tblW w:w="9639" w:type="dxa"/>
        <w:tblLayout w:type="fixed"/>
        <w:tblCellMar>
          <w:left w:w="30" w:type="dxa"/>
          <w:right w:w="30" w:type="dxa"/>
        </w:tblCellMar>
        <w:tblLook w:val="0000" w:firstRow="0" w:lastRow="0" w:firstColumn="0" w:lastColumn="0" w:noHBand="0" w:noVBand="0"/>
      </w:tblPr>
      <w:tblGrid>
        <w:gridCol w:w="993"/>
        <w:gridCol w:w="992"/>
        <w:gridCol w:w="3969"/>
        <w:gridCol w:w="1417"/>
        <w:gridCol w:w="1418"/>
        <w:gridCol w:w="850"/>
      </w:tblGrid>
      <w:tr w:rsidR="005A5B93" w:rsidRPr="005A5B93" w:rsidTr="00CF193F">
        <w:trPr>
          <w:trHeight w:val="211"/>
        </w:trPr>
        <w:tc>
          <w:tcPr>
            <w:tcW w:w="993"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 xml:space="preserve">Pozicija </w:t>
            </w:r>
          </w:p>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(1)</w:t>
            </w:r>
          </w:p>
        </w:tc>
        <w:tc>
          <w:tcPr>
            <w:tcW w:w="992"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Broj konta</w:t>
            </w:r>
          </w:p>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(2)</w:t>
            </w:r>
          </w:p>
        </w:tc>
        <w:tc>
          <w:tcPr>
            <w:tcW w:w="3969"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Prihodi/primici</w:t>
            </w:r>
          </w:p>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Rashodi/izdaci (3)</w:t>
            </w:r>
          </w:p>
          <w:p w:rsidR="005A5B93" w:rsidRPr="005A5B93" w:rsidRDefault="005A5B93" w:rsidP="005A5B93">
            <w:pPr>
              <w:autoSpaceDE w:val="0"/>
              <w:autoSpaceDN w:val="0"/>
              <w:adjustRightInd w:val="0"/>
              <w:jc w:val="center"/>
              <w:rPr>
                <w:rFonts w:ascii="Arial" w:hAnsi="Arial" w:cs="Arial"/>
                <w:b/>
                <w:bCs/>
                <w:color w:val="000000"/>
                <w:sz w:val="18"/>
                <w:szCs w:val="18"/>
              </w:rPr>
            </w:pPr>
          </w:p>
        </w:tc>
        <w:tc>
          <w:tcPr>
            <w:tcW w:w="1417"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Izvorni plan</w:t>
            </w:r>
          </w:p>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2020.(4)</w:t>
            </w:r>
          </w:p>
        </w:tc>
        <w:tc>
          <w:tcPr>
            <w:tcW w:w="1418"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Ostvarenje/</w:t>
            </w:r>
          </w:p>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Izvršenje</w:t>
            </w:r>
          </w:p>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01.01.-30.06.</w:t>
            </w:r>
          </w:p>
        </w:tc>
        <w:tc>
          <w:tcPr>
            <w:tcW w:w="850"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Indeks</w:t>
            </w:r>
          </w:p>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(5/4x100)</w:t>
            </w:r>
          </w:p>
        </w:tc>
      </w:tr>
      <w:tr w:rsidR="005A5B93" w:rsidRPr="005A5B93" w:rsidTr="00CF193F">
        <w:trPr>
          <w:trHeight w:val="211"/>
        </w:trPr>
        <w:tc>
          <w:tcPr>
            <w:tcW w:w="993"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p>
        </w:tc>
        <w:tc>
          <w:tcPr>
            <w:tcW w:w="992"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p>
        </w:tc>
        <w:tc>
          <w:tcPr>
            <w:tcW w:w="3969"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p>
        </w:tc>
        <w:tc>
          <w:tcPr>
            <w:tcW w:w="1417"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p>
        </w:tc>
        <w:tc>
          <w:tcPr>
            <w:tcW w:w="1418"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r w:rsidRPr="005A5B93">
              <w:rPr>
                <w:rFonts w:ascii="Arial" w:hAnsi="Arial" w:cs="Arial"/>
                <w:b/>
                <w:bCs/>
                <w:color w:val="000000"/>
                <w:sz w:val="18"/>
                <w:szCs w:val="18"/>
              </w:rPr>
              <w:t>2020.(5)</w:t>
            </w:r>
          </w:p>
        </w:tc>
        <w:tc>
          <w:tcPr>
            <w:tcW w:w="850" w:type="dxa"/>
            <w:tcBorders>
              <w:top w:val="nil"/>
              <w:left w:val="nil"/>
              <w:bottom w:val="nil"/>
              <w:right w:val="nil"/>
            </w:tcBorders>
            <w:shd w:val="solid" w:color="C0C0C0" w:fill="auto"/>
          </w:tcPr>
          <w:p w:rsidR="005A5B93" w:rsidRPr="005A5B93" w:rsidRDefault="005A5B93" w:rsidP="005A5B93">
            <w:pPr>
              <w:autoSpaceDE w:val="0"/>
              <w:autoSpaceDN w:val="0"/>
              <w:adjustRightInd w:val="0"/>
              <w:jc w:val="center"/>
              <w:rPr>
                <w:rFonts w:ascii="Arial" w:hAnsi="Arial" w:cs="Arial"/>
                <w:b/>
                <w:bCs/>
                <w:color w:val="000000"/>
                <w:sz w:val="18"/>
                <w:szCs w:val="18"/>
              </w:rPr>
            </w:pP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808080"/>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 </w:t>
            </w:r>
          </w:p>
        </w:tc>
        <w:tc>
          <w:tcPr>
            <w:tcW w:w="992" w:type="dxa"/>
            <w:tcBorders>
              <w:top w:val="nil"/>
              <w:left w:val="nil"/>
              <w:bottom w:val="nil"/>
              <w:right w:val="nil"/>
            </w:tcBorders>
            <w:shd w:val="clear" w:color="000000" w:fill="808080"/>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 </w:t>
            </w:r>
          </w:p>
        </w:tc>
        <w:tc>
          <w:tcPr>
            <w:tcW w:w="3969" w:type="dxa"/>
            <w:tcBorders>
              <w:top w:val="nil"/>
              <w:left w:val="nil"/>
              <w:bottom w:val="nil"/>
              <w:right w:val="nil"/>
            </w:tcBorders>
            <w:shd w:val="clear" w:color="000000" w:fill="808080"/>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SVEUKUPNO PRIHODI</w:t>
            </w:r>
          </w:p>
        </w:tc>
        <w:tc>
          <w:tcPr>
            <w:tcW w:w="1417" w:type="dxa"/>
            <w:tcBorders>
              <w:top w:val="nil"/>
              <w:left w:val="nil"/>
              <w:bottom w:val="nil"/>
              <w:right w:val="nil"/>
            </w:tcBorders>
            <w:shd w:val="clear" w:color="000000" w:fill="808080"/>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54.543.000,00</w:t>
            </w:r>
          </w:p>
        </w:tc>
        <w:tc>
          <w:tcPr>
            <w:tcW w:w="1418" w:type="dxa"/>
            <w:tcBorders>
              <w:top w:val="nil"/>
              <w:left w:val="nil"/>
              <w:bottom w:val="nil"/>
              <w:right w:val="nil"/>
            </w:tcBorders>
            <w:shd w:val="clear" w:color="000000" w:fill="808080"/>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12.119.093,67</w:t>
            </w:r>
          </w:p>
        </w:tc>
        <w:tc>
          <w:tcPr>
            <w:tcW w:w="850" w:type="dxa"/>
            <w:tcBorders>
              <w:top w:val="nil"/>
              <w:left w:val="nil"/>
              <w:bottom w:val="nil"/>
              <w:right w:val="nil"/>
            </w:tcBorders>
            <w:shd w:val="clear" w:color="000000" w:fill="808080"/>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22,22</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Razdjel</w:t>
            </w:r>
          </w:p>
        </w:tc>
        <w:tc>
          <w:tcPr>
            <w:tcW w:w="992"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000</w:t>
            </w:r>
          </w:p>
        </w:tc>
        <w:tc>
          <w:tcPr>
            <w:tcW w:w="3969"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GRAD PAG - PRIHODI / PRIMICI TEKUĆE GODINE</w:t>
            </w:r>
          </w:p>
        </w:tc>
        <w:tc>
          <w:tcPr>
            <w:tcW w:w="1417"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50.910.800,00</w:t>
            </w:r>
          </w:p>
        </w:tc>
        <w:tc>
          <w:tcPr>
            <w:tcW w:w="1418"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10.916.789,25</w:t>
            </w:r>
          </w:p>
        </w:tc>
        <w:tc>
          <w:tcPr>
            <w:tcW w:w="850"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21,44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27.044.500,00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6.460.048,41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23,89</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Porez i prirez na dohodak od nesamostalnog rada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6.900.000,00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2.564.750,81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37,17</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P0002</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61314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Porez na kuće za odmor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1.808.812,40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69,57</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P0003</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61315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Porez na korištenje javnih površina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25.930,65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12,97</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P0004</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61341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Porez na promet nekretnina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11.233.500,00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424.532,96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3,78</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P0005</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61424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Porez na potrošnju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75.882,73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12,65</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P0006</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61453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Porez na tvrtku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P00061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63311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Pomoći- kompenzacijska mjera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132.468,66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132,47</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P0007</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Kamate na depozite po viđenju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0,22</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P0008</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Prihodi od zateznih kamata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14.764,18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2,46</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P0009</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korištenje javnih površina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248.218,75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11,82</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P0010</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64229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Prihodi od zakupa poslovnih prostora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371.128,97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30,93</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65139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Upravne pristojbe - Prihod od prodaje državnih biljega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23.885,30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23,89</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P0012</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parking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P0013</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gradski prihodi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516.399,64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129,10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P0014</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 vjetroelektrane "Ravne 1</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23.210,00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46,42</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P0015</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elektroničku komunikacijsku infrastrukturu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195.975,89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97,99</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P0016</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66151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prihodi - NUV</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22.246,04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17,11</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P0017</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68191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Novčane kazne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11.839,23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3,95</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287.956,41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21,81</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P0018</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64217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uporabu pomorskog dobra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70.848,00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23,62</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P00181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koncesije na pomorskom dobru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35,22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P0019</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64219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ostale koncesije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P0020</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64222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Prihodi od zakupa poljoprivrednog zemljišta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178.750,00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357,50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otkopanu količinu neenergetskih mineralnih sirovina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8.609,13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34,44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P0022</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64236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Spomenička renta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25,42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P00221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65148</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promjenu namjene polj.zemlj. u građ.</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3.537,08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P0023</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Vodni doprinos</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11.321,35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22,64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P0024</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izmjera objekata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P0025</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65268</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zadržavanje nezakonitih zgrada u prostoru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14.830,21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7,42</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P0026</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izrade prostorno planske dokumentacije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4.080.000,00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1.205.946,12</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29,56</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P0027</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65321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Komunalna naknada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1.205.946,12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29,56</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7.417.000,00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1.933.804,45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26,07</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P0028</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65311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Komunalni doprinos</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7.417.000,00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1.933.804,45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26,07</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861.500,00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25.012,87</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P0029</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65141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Boravišne pristojbe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861.500,00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P00291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65141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Turistička pristojba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25.012,87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6.596.000,00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602.927,48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9,14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P0030</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pomoći iz proračuna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602.927,48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262,14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Kapitalne pomoći iz državnog proračuna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P0032</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63425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Kapitalne pomoći od ostalih izvanproračunskih fondova - Fonda zašt. okoliša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3.536.000,00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P0033</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6381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pomoći iz državnog proračuna  temeljem prijenosa EU sredstava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 - Prihodi za decentralizirane funkcije - Grad</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977.000,00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P0034</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6351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pomoći izravnanja za decentralizirane funkcije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977.000,00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5.5.</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decentralizirane funkcije - Općine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595.500,00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P00341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6351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pomoći izravnanja za decentralizirane funkcije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595.500,00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6.1.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53.000,00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P0035</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6631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Donacije - tekuće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1.966.300,00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401.093,51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20,40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P0036</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7111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Zemljište - prodaja / zamjena zemljišta, stan</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1.931.300,00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396.804,58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20,55</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P0037</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7211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Prihod od prodaje stanova u društvenom vlasništvu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4.288,93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12,25</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Razdjel</w:t>
            </w:r>
          </w:p>
        </w:tc>
        <w:tc>
          <w:tcPr>
            <w:tcW w:w="992"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010</w:t>
            </w:r>
          </w:p>
        </w:tc>
        <w:tc>
          <w:tcPr>
            <w:tcW w:w="3969"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PRIHODI / PRIMICI PRORAČUNSKIH KORISNIKA</w:t>
            </w:r>
          </w:p>
        </w:tc>
        <w:tc>
          <w:tcPr>
            <w:tcW w:w="1417"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3.632.200,00</w:t>
            </w:r>
          </w:p>
        </w:tc>
        <w:tc>
          <w:tcPr>
            <w:tcW w:w="1418"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1.202.304,42</w:t>
            </w:r>
          </w:p>
        </w:tc>
        <w:tc>
          <w:tcPr>
            <w:tcW w:w="850"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33,10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3.2.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Vlastiti prihodi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493.704,84</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33,59</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P0038</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Kamate po viđenju - dječji vrtić</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849,02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84,90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P00381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Kamate po viđenju - Gradska knjižnica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39,32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P00382</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6413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Kamate po viđenju -JVP</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P0039</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Vlastiti prihodi - knjižnica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2.410,00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6,34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P0040</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Vlastiti prihodi - dječji vrtić (sufinanciranje cijene)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1.331.000,00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490.406,48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36,84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P00401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6526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Vlastiti prihodi - JVP</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1.512.200,00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706.099,58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46,69</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P0041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6361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pomoći  -Gradska knjižnica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30.400,00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1.013,33</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P0042</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6361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pomoći- dječji vrtić</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372.250,00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50,99</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P00421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6361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pomoći- JVP</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741.200,00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303.449,58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40,94</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P0043</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6362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Kapitalne pomoći - knjižnica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992"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6.2.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0,38</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P0044</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6631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Donacije fizičkih i pravnih osoba - vrtić</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w:t>
            </w:r>
          </w:p>
        </w:tc>
      </w:tr>
      <w:tr w:rsidR="005A5B93" w:rsidRPr="005A5B93" w:rsidTr="00CF193F">
        <w:tblPrEx>
          <w:tblCellMar>
            <w:left w:w="108" w:type="dxa"/>
            <w:right w:w="108" w:type="dxa"/>
          </w:tblCellMar>
          <w:tblLook w:val="04A0" w:firstRow="1" w:lastRow="0" w:firstColumn="1" w:lastColumn="0" w:noHBand="0" w:noVBand="1"/>
        </w:tblPrEx>
        <w:trPr>
          <w:trHeight w:val="255"/>
        </w:trPr>
        <w:tc>
          <w:tcPr>
            <w:tcW w:w="993"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P00441</w:t>
            </w:r>
          </w:p>
        </w:tc>
        <w:tc>
          <w:tcPr>
            <w:tcW w:w="992"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6631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Donacije fizičkih i pravnih osoba - JVP</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bl>
    <w:p w:rsidR="005A5B93" w:rsidRPr="005A5B93" w:rsidRDefault="005A5B93" w:rsidP="005A5B93">
      <w:pPr>
        <w:jc w:val="both"/>
        <w:rPr>
          <w:rFonts w:ascii="Arial" w:hAnsi="Arial" w:cs="Arial"/>
          <w:sz w:val="18"/>
          <w:szCs w:val="18"/>
        </w:rPr>
      </w:pPr>
    </w:p>
    <w:p w:rsidR="005A5B93" w:rsidRPr="005A5B93" w:rsidRDefault="005A5B93" w:rsidP="005A5B93">
      <w:pPr>
        <w:jc w:val="both"/>
        <w:rPr>
          <w:rFonts w:ascii="Arial" w:hAnsi="Arial" w:cs="Arial"/>
          <w:sz w:val="18"/>
          <w:szCs w:val="18"/>
        </w:rPr>
      </w:pPr>
    </w:p>
    <w:tbl>
      <w:tblPr>
        <w:tblW w:w="9731" w:type="dxa"/>
        <w:tblLook w:val="04A0" w:firstRow="1" w:lastRow="0" w:firstColumn="1" w:lastColumn="0" w:noHBand="0" w:noVBand="1"/>
      </w:tblPr>
      <w:tblGrid>
        <w:gridCol w:w="1037"/>
        <w:gridCol w:w="1040"/>
        <w:gridCol w:w="3969"/>
        <w:gridCol w:w="1417"/>
        <w:gridCol w:w="1418"/>
        <w:gridCol w:w="850"/>
      </w:tblGrid>
      <w:tr w:rsidR="005A5B93" w:rsidRPr="005A5B93" w:rsidTr="009A0AB3">
        <w:trPr>
          <w:trHeight w:val="255"/>
        </w:trPr>
        <w:tc>
          <w:tcPr>
            <w:tcW w:w="1037" w:type="dxa"/>
            <w:tcBorders>
              <w:top w:val="nil"/>
              <w:left w:val="nil"/>
              <w:bottom w:val="nil"/>
              <w:right w:val="nil"/>
            </w:tcBorders>
            <w:shd w:val="clear" w:color="000000" w:fill="808080"/>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 </w:t>
            </w:r>
          </w:p>
        </w:tc>
        <w:tc>
          <w:tcPr>
            <w:tcW w:w="1040" w:type="dxa"/>
            <w:tcBorders>
              <w:top w:val="nil"/>
              <w:left w:val="nil"/>
              <w:bottom w:val="nil"/>
              <w:right w:val="nil"/>
            </w:tcBorders>
            <w:shd w:val="clear" w:color="000000" w:fill="808080"/>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 </w:t>
            </w:r>
          </w:p>
        </w:tc>
        <w:tc>
          <w:tcPr>
            <w:tcW w:w="3969" w:type="dxa"/>
            <w:tcBorders>
              <w:top w:val="nil"/>
              <w:left w:val="nil"/>
              <w:bottom w:val="nil"/>
              <w:right w:val="nil"/>
            </w:tcBorders>
            <w:shd w:val="clear" w:color="000000" w:fill="808080"/>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SVEUKUPNO RASHODI / IZDACI</w:t>
            </w:r>
          </w:p>
        </w:tc>
        <w:tc>
          <w:tcPr>
            <w:tcW w:w="1417" w:type="dxa"/>
            <w:tcBorders>
              <w:top w:val="nil"/>
              <w:left w:val="nil"/>
              <w:bottom w:val="nil"/>
              <w:right w:val="nil"/>
            </w:tcBorders>
            <w:shd w:val="clear" w:color="000000" w:fill="808080"/>
            <w:noWrap/>
            <w:vAlign w:val="bottom"/>
            <w:hideMark/>
          </w:tcPr>
          <w:p w:rsidR="005A5B93" w:rsidRPr="005A5B93" w:rsidRDefault="005A5B93" w:rsidP="005A5B93">
            <w:pPr>
              <w:jc w:val="right"/>
              <w:rPr>
                <w:rFonts w:ascii="Arial" w:hAnsi="Arial" w:cs="Arial"/>
                <w:b/>
                <w:bCs/>
                <w:color w:val="FFFFFF"/>
                <w:sz w:val="18"/>
                <w:szCs w:val="18"/>
              </w:rPr>
            </w:pPr>
            <w:r>
              <w:rPr>
                <w:rFonts w:ascii="Arial" w:hAnsi="Arial" w:cs="Arial"/>
                <w:b/>
                <w:bCs/>
                <w:color w:val="FFFFFF"/>
                <w:sz w:val="18"/>
                <w:szCs w:val="18"/>
              </w:rPr>
              <w:t>51.443.000</w:t>
            </w:r>
            <w:r w:rsidRPr="005A5B93">
              <w:rPr>
                <w:rFonts w:ascii="Arial" w:hAnsi="Arial" w:cs="Arial"/>
                <w:b/>
                <w:bCs/>
                <w:color w:val="FFFFFF"/>
                <w:sz w:val="18"/>
                <w:szCs w:val="18"/>
              </w:rPr>
              <w:t>,00</w:t>
            </w:r>
          </w:p>
        </w:tc>
        <w:tc>
          <w:tcPr>
            <w:tcW w:w="1418" w:type="dxa"/>
            <w:tcBorders>
              <w:top w:val="nil"/>
              <w:left w:val="nil"/>
              <w:bottom w:val="nil"/>
              <w:right w:val="nil"/>
            </w:tcBorders>
            <w:shd w:val="clear" w:color="000000" w:fill="808080"/>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11.333.907,28</w:t>
            </w:r>
          </w:p>
        </w:tc>
        <w:tc>
          <w:tcPr>
            <w:tcW w:w="850" w:type="dxa"/>
            <w:tcBorders>
              <w:top w:val="nil"/>
              <w:left w:val="nil"/>
              <w:bottom w:val="nil"/>
              <w:right w:val="nil"/>
            </w:tcBorders>
            <w:shd w:val="clear" w:color="000000" w:fill="808080"/>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w:t>
            </w:r>
            <w:r>
              <w:rPr>
                <w:rFonts w:ascii="Arial" w:hAnsi="Arial" w:cs="Arial"/>
                <w:b/>
                <w:bCs/>
                <w:color w:val="FFFFFF"/>
                <w:sz w:val="18"/>
                <w:szCs w:val="18"/>
              </w:rPr>
              <w:t>2</w:t>
            </w:r>
            <w:r w:rsidRPr="005A5B93">
              <w:rPr>
                <w:rFonts w:ascii="Arial" w:hAnsi="Arial" w:cs="Arial"/>
                <w:b/>
                <w:bCs/>
                <w:color w:val="FFFFFF"/>
                <w:sz w:val="18"/>
                <w:szCs w:val="18"/>
              </w:rPr>
              <w:t>,</w:t>
            </w:r>
            <w:r>
              <w:rPr>
                <w:rFonts w:ascii="Arial" w:hAnsi="Arial" w:cs="Arial"/>
                <w:b/>
                <w:bCs/>
                <w:color w:val="FFFFFF"/>
                <w:sz w:val="18"/>
                <w:szCs w:val="18"/>
              </w:rPr>
              <w:t>03</w:t>
            </w:r>
          </w:p>
        </w:tc>
      </w:tr>
      <w:tr w:rsidR="005A5B93" w:rsidRPr="005A5B93" w:rsidTr="009A0AB3">
        <w:trPr>
          <w:trHeight w:val="255"/>
        </w:trPr>
        <w:tc>
          <w:tcPr>
            <w:tcW w:w="1037"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Razdjel</w:t>
            </w:r>
          </w:p>
        </w:tc>
        <w:tc>
          <w:tcPr>
            <w:tcW w:w="1040"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001</w:t>
            </w:r>
          </w:p>
        </w:tc>
        <w:tc>
          <w:tcPr>
            <w:tcW w:w="3969"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PREDSTAVNIČKA I IZVRŠNA TIJELA</w:t>
            </w:r>
          </w:p>
        </w:tc>
        <w:tc>
          <w:tcPr>
            <w:tcW w:w="1417"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3.186.500,00</w:t>
            </w:r>
          </w:p>
        </w:tc>
        <w:tc>
          <w:tcPr>
            <w:tcW w:w="1418"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787.215,78</w:t>
            </w:r>
          </w:p>
        </w:tc>
        <w:tc>
          <w:tcPr>
            <w:tcW w:w="850"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24,70</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00101</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PREDSTAVNIČKA I IZVRŠNA TIJELA</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3.186.500,00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787.215,78</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24,70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DONOŠENJE AKATA I MJERA IZ DJELOKRUGA PREDSTAVNIČKOG I IZVRŠNOG TIJELA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1.902.500,00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428.118,18</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22,50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Predstavničko i izvršna tijela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1.027.500,00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346.763,18</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33,75</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1.027.500,00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346.763,18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33,75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169.172,35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42,29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27.913,43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42,94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 - gradonačelnik</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13.151,32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26,30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R0004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korištenje privatnog automobila u službene svrhe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mobitela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4.783,00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45,55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službena putovanja - izvan radnog odnosa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članovima povjerenstava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6.600,87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članovima predstavničkog tijela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83.737,01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33,49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troškova službenog puta predstavničkih i izvršnih tijela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R0009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Reprezentacija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41.405,20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20,70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Protokolarni izdaci i obilježavanje obljetnica i blagdana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60.328,92</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35,49</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60.328,92</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35,49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4.217,92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42,18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Prigodni pokloni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27.795,00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50,54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Protokolarni izdaci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Obilježavanje obljetnica i blagdana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28.106,00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29,59</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Međunarodna i međugradska suradnja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1.576,08</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0,93</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1.576,08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0,93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Međugradska i međunarodna suradnja- 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Međugradska i međunarodna suradnja- službena putovanja osoba izvan radnog odnosa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Međugradska suradnja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1.576,08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 sponzorstva i doznake po posebnim odlukama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19.450,00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12,16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19.450,00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12,16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Donacije - Sponzorstva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17,78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Donacije -po posebnim odlukama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4,93</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Proračunska pričuva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3851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Nepredviđeni rashodi do visine proračunske pričuve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R00191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Proračunska pričuva (sredstva za dezinfekciju i dr.)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3851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Nepredviđeni rashodi do visine proračunske pričuve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Savjet mladih</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Rad Savjeta mladih</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A100007</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Naknade građanima - prigodni pokloni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građanima i kućanstvima u novcu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37229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Ostale naknade iz proračuna u naravi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A100008</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Izbori za predstavnička i izvršna tijela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Izbori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1001</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RAZVOJ CIVILNOG DRUŠTVA - RAD POLITIČKIH STRANAKA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9.090,00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18,18</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Rad političkih stranaka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9.090,00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18,18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9.090,00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18,18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donacije političkim strankama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9.090,00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18,18</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1002</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MJESNA SAMOUPRAVA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702.500,00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248.455,82</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35,37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Djelokrug mjesne samouprave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702.500,00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248.455,82</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35,37</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K001</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MJESNI ODBOR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532.000,00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211.581,75</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39,77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524.000,00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211.090,81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40,28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181.134,07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42,12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R0027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 i interneta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1.907,56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54,50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R0029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mobitela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23.900,07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34,14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rad predsjednika vijeća mjesnog odbora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4.149,11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25,93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490,94</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6,14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 - voda - riva, plaža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490,94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6,14</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K002</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MJESNI ODBOR ŠIMUNI</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68.000,00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12.729,16</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18,72</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63.000,00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12.233,83</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19,42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6.694,55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19,13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1.390,17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13,90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rad predsjednika vijeća mjesnog odbora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4.149,11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25,93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495,33</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9,91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R0039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 - voda - navoz</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495,33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9,91</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K003</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MJESNI ODBOR DINJIŠKA</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10.108,61</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22,46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10.108,61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22,46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4.145,03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27,63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660,00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5.303,58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53,04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rad predsjednika vijeća mjesnog odbora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K004</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MJESNI ODBOR VLAŠIĆI</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39.500,00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9.887,19</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25,03</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32.500,00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9.548,19</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29,38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453,27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45,33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4.267,80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50,21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R0049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678,00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13,56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rad predsjednika vijeća mjesnog odbora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4.149,12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25,93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339,00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4,84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 - plaža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339,00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4,84</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K005</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MJESNI ODBOR MIŠKOVIĆI</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4.149,11</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23,05</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4.149,11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23,05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rad predsjednika vijeća mjesnog odbora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4.149,11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25,93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1003</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MANIFESTACIJE</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531.500,00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101.551,78</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19,11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manifestacija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261.500,00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73.797,78</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28,22</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55.485,47</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79,26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Manifestacije -karneval i ostale manifestacije - ugovori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50.735,47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126,84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Manifestacije- karneval i ostale manifestacije,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15,83</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171.500,00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18.312,31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10,68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R0058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32359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Manifestacije- karneval i ostale manifestacije, najmovi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R0059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Manifestacije- karneval i ostale manifestacije- ugovori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Manifestacije-karneval i ostale manifestacije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101.500,00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18.312,31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Manifestacije-tradicijsko pjevanje, smotra klapa ...</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Međunarodni festival čipke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Međunarodni festival čipke - ugovori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Međunarodni festival čipke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Međunarodni festival čipke-Ministarstvo turizma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6.1.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Međunarodni festival čipke- donacije, ugovori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Međunarodni festival čipke - donacije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Advent</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27.754,00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13,88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27.754,00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34,69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Financiranje Adventa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27.754,00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34,69</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Financiranje Adventa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Razdjel</w:t>
            </w:r>
          </w:p>
        </w:tc>
        <w:tc>
          <w:tcPr>
            <w:tcW w:w="1040"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002</w:t>
            </w:r>
          </w:p>
        </w:tc>
        <w:tc>
          <w:tcPr>
            <w:tcW w:w="3969"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URED GRADA</w:t>
            </w:r>
          </w:p>
        </w:tc>
        <w:tc>
          <w:tcPr>
            <w:tcW w:w="1417"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14.230.000,00</w:t>
            </w:r>
          </w:p>
        </w:tc>
        <w:tc>
          <w:tcPr>
            <w:tcW w:w="1418"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4.636.937,05</w:t>
            </w:r>
          </w:p>
        </w:tc>
        <w:tc>
          <w:tcPr>
            <w:tcW w:w="850"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32,59</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00201</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URED GRADA</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4.461.000,00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1.553.459,01</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34,82</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PRIPREMA I DONOŠENJE AKATA IZ DJELOKRUGA TIJELA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1.642.000,00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696.813,41</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42,44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Stručno, administrativno i tehničko osoblje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1.642.000,00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696.813,41</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42,44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1.642.000,00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696.813,41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42,44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R0069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302.429,01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prekovremeni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62.199,38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33,62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49.598,74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41,33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10.658,81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53,29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prijevoz na posao i s posla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10.944,00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40,53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Stručno usavršavanje zaposlenika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2.125,00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42,50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korištenje privatnog automobila u službene svrhe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6,75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Arhivski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1.875,00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12,50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Potrošni materijal za uredske strojeve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3.885,10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29,89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R0079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Uredski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6.531,80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38,42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Materijal i sredstva za čišćenje i održavanje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7.376,07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67,06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Literatura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3.444,70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28,71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energija-zgrada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23.572,76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58,93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Motorni benzin i deizel gorivo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42.633,88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47,37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 i auto gume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4.015,00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12,17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 i interneta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10.694,43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35,65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pošte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93.477,95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77,90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mobitela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3.349,43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47,85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Web stranica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40,91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R0089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Natječaji i oglasi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5.136,04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20,54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promidžbe i informiranja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11.925,00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34,07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usluge-zgrada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4.769,60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79,49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16.200,00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81,00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Reprezentacija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3.239,71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7.597,00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16,88</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1001</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OSTALI RASHODI GRADA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425.000,00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55.743,28</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13,12</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Ostali rashodi po posebnim aktima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40.743,28</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27,16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40.743,28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27,16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usluge-promidžba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-naknada 5% poreza na potrošnju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3.381,99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8,45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 refundacija čistačice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 presuda T. Štriga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R0099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rashodi-naknada 1% poreza na dohodak</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28.361,29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35,45</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rada djelatnika i  ustanova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rada djelatnika u drugim ustanovama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Izrada strateških dokumenata i elaborata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Savjetovanja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Implementacija poslovnih procesa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strategije upravljanja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razvojnih strategija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Elaborat uređenja granice pomorskog dobra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Elaborat uređenja granica pomorskog dobra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1003</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NABAVA I ODRŽAVANJE OPREME</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595.000,00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179.351,48</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30,14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opreme i programa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105.810,48</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40,70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105.810,48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40,70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službenih osobnih automobila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34.788,51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34,79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održavanja ostale opreme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2.142,50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8,57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održavanja računalne opreme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10.456,89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37,35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R0109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Najam opreme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9.939,88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52,32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3238</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Računalne usluge LC</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48.482,70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60,60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3238</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Računalne usluge-održavanje programskih rješenja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Računalna i druga oprema i programi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73.541,00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26,26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73.541,00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26,26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Računala i računalna oprema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38.298,75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127,66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Komunikacijska oprema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Oprema za grijanje, ventilaciju i hlađenje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9.300,00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62,00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Uređaji, strojevi i oprema za ostale namjene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8.999,75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Računalni programi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16.942,50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67,77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Programska rješenja-grad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Uredska oprema i namještaj</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Uredski namještaj</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Umjetnička djela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R0119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4312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Umjetnička djela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1014</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ZAŠTITA I SPAŠAVANJE</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456.000,00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310.935,25</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68,19</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Unapređenje dobrovoljnog vatrogastva i zaštite od požara - DVD Pag</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290.000,00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96,67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290.000,00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96,67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Dobrovoljno vatrogasno društvo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290.000,00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96,67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Izrada planova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8.125,00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62,50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8.125,00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62,50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Stručni poslovi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8.125,00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62,50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 Stožera za zaštitu i spašavanje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12.810,25</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256,21</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12.810,25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256,21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R0122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Aktivnost Stožera za zaštitu i spašavanje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12.810,25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256,21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Gorska služba spašavanja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Gorska služba spašavanja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 Civilne zaštite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Civilna zaštita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Djelatnost Crvenog križa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73.000,00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73.000,00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Gradsko društvo Crvenog križa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1015</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SOCIJALNA SKRB</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255.000,00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58.844,84</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23,08</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 za podmirenje troškova stanovanja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21.670,00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15,48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20.720,00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17,27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Pomoć za podmirenje troškova stanovanja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20.720,00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17,27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950,00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Pomoć za podmirenje troškova ogrjeva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4,75</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 pojedincima i obiteljima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37.174,84</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32,33</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37.174,84</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32,33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R0129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Prijevoz školske djece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Jednokratne novčane pomoći  građanima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24.374,84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29,73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Pogrebni troškovi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Boravak djece u vrtiću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10.800,00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49,09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Prehrana učenika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1016</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OČUVANJE I UNAPREĐENJE ZDRAVLJA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6.286,56</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10,84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 prevencije ovisnosti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Financiranje programa borbe protiv ovisnosti, nasilja i dr.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Meteorološka mjerenja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6.286,56</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25,15</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6.286,56</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25,15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meteoroloških  mjerenja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meteoroloških mjerenja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6.286,56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Rad timova hitne medicinske pomoći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Sufinanciranja rada timova hitne medicinske pomoći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1017</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DEMOGRAFSKA OBNOVA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360.000,00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114.166,67</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31,71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Naknade obiteljima za novorođenu djecu te četvoro i više djece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114.166,67</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32,62</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114.166,67</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32,62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obiteljima za novorođeno dijete  te za četvoro i više djece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114.166,67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32,62</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boravka djece u vrtiću</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boravka za 3 i više djece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1018</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ŠKOLSTVA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640.000,00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131.317,52</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20,52</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Stipendije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55.800,00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29,37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55.800,00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29,37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R0139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Stipendije srednjoškolcima i studentima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55.800,00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29,37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javnog prijevoza srednjoškolaca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14.192,64</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23,65</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14.192,64</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23,65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javnog prijevoza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14.192,64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23,65</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kupnje školskih knjiga i pribora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R0141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kupnje knjiga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3721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kupnje knjiga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Produženi boravak učenika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61.324,88</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49,06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61.324,88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49,06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Financiranje produženog boravka učenika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61.324,88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49,06</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uređenja zgrade osnovne škole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Sufinanciranje projektne dokumentacije za dogradnju učionice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projekta - izdavanje knjige - Povijest školstva u Pagu</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Tiskanje knjige o povijesti školstva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1019</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TRGOVAČKA DRUŠTVA U VLASNIŠTVU GRADA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Osnivanje trgovačkih društava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Pristojbe i naknade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 poslovanja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5341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Osnivanje trgovačkih društava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00202</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DJEČJI VRTIĆ "PAŠKI MALIŠANI" PAG</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5.110.000,00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2.160.963,85</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42,29</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PROVEDBA ZAKONSKOG STANDARDA U PREDŠKOLSTVU</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3.030.000,00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1.274.363,54</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42,06</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Odgojno, administrativno i tehničko osoblje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3.030.000,00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1.274.363,54</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42,06</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DJEČJI VRTIĆ "PAŠKI MALIŠANI"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3.030.000,00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1.274.363,54</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42,06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3.030.000,00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1.274.363,54</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42,06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1.061.746,16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44,99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R0149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175.187,98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44,92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prijevoz  i odvojeni život</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37.429,40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37,43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članovima  Upravnog vijeća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Premije osiguranja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1002</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POSLOVANJE FINANCIRANO IZ OSTALIH IZVORA PRIHODA KORISNIKA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2.072.000,00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886.600,31</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42,79</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Redovna djelatnost ustanove predškolskog odgoja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2.072.000,00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886.600,31</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42,79</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DJEČJI VRTIĆ "PAŠKI MALIŠANI"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2.072.000,00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886.600,31</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42,79</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3.2.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Vlastiti prihodi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1.332.000,00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619.774,01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46,53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62,00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0,62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prijevoz na posao i s posla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Stručno usavršavanje zaposlenika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4.958,93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24,79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Ostale naknade troškova zaposlenima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4.842,00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48,42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Uredski materijal i ostali materijalni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58.724,78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58,72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R0159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Namirnice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104.603,50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34,87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Materijal i sirovine - didaktički potrošni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13.506,42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13,51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Energija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76.919,53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38,46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Materijal i dijelovi za tekuće i investicijsko održavanje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2.338,64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1.705,22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5,68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8.884,24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29,61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 pošte i prijevoza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10.039,41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50,20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tekućeg i investicijskog održavanja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11.379,86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11,38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promidžbe i informiranja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27.697,32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69,24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R0169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Zakup opreme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2.973,94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59,48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Zdravstveni pregledi zaposlenika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6.218,43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41,46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R0171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3238</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Računalne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11.963,54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39,88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troškova-volonter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Premije osiguranja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17.508,81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Pristojbe i naknade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1.165,00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58,25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zaposlene .osoba s invaliditetom</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6.035,00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46,42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 poslovanja - karneval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Bankarske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1.688,08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21,10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Oprema za ostale  namjene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3.301,86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6,60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R01791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Prijevozno sredstvo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243.257,50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730.000,00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266.826,30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36,55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211.432,07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42,29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34.886,27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43,61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prijevoz na posao i s posla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372,00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korištenje privatnog automobila u službene svrhe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1.949,54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Materijal i sirovine - didaktički potrošni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5.283,95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52,84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Materijal i dijelovi za tekuće i investicijsko održavanje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2.040,97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10,20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tekućeg i investicijskog održavanja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7.736,50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38,68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R01861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Deratizacija i dezinsekcija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3.125,00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Zdravstvene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Premije osiguranja zaposlenih</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R0189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 poslovanja - programi i sudjel.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6.2.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materija - didaktika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1003</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POSEBNI PROGRAMI IZNAD STANDARDA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 potreba iznad standarda u predškolstvu</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DJEČJI VRTIĆ "PAŠKI MALIŠANI"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Program predškole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Rad s djecom s teškoćama u razvoju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00203</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CENTAR ZA KULTURU I INFORMACIJE PAG</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54.000,00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59.458,09</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110,11</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PROVEDBA ZAKONSKOG STANDARDA U KULTURI</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54.000,00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48.585,20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89,97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Stručno i administrativno osoblje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54.000,00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48.585,20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89,97</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K101</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CENTAR ZA KULTURU I INFORMACIJE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54.000,00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48.585,20</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89,97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54.000,00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48.585,20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89,97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R01920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22.556,68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98,07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rad likvidatora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15.968,52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79,84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platnog prometa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2.060,00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206,00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1002</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POSLOVANJE FINANCIRANO IZ OSTALIH IZVORA PRIHODA KORISNIKA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10.872,89</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Materijalni rashodi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10.872,89</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K101</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CENTAR ZA KULTURU I INFORMACIJE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10.872,89</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3.2.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Vlastiti prihodi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10.872,89</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 interneta i pošte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1.129,87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R01952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R01953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rad likvidatora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3.992,13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R01954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platnog prometa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3.750,89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00204</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GRADSKA KNJIŽNICA PAG</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504.500,00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189.521,00</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37,57</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PROVEDBA ZAKONSKOG STANDARDA U KULTURI</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425.500,00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152.248,29</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35,78</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Stručno, administrativno i tehničko osoblje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400.500,00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149.492,04</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37,33</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K102</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GRADSKA KNJIŽNICA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400.500,00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149.492,04</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37,33</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400.500,00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149.492,04</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37,33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245.923,00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110.009,90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44,73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40.577,00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17.760,18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43,77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R0199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osiguranje u slučaju nezaposlenosti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Literatura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297,51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19,83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Uredski  i potrošni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1.252,48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9.567,26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63,78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428,98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47,66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 interneta i pošte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tekućeg  održavanja opreme i prostora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1.704,96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42,62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R0209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3238</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Računalne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510,00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46,36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Članarine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platnog prometa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2.810,77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70,27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Nabava opreme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2.756,25</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27,56</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K102</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GRADSKA KNJIŽNICA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2.756,25</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27,56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2.756,25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27,56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Oprema - police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2.756,25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27,56</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Knjižna građa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K102</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GRADSKA KNJIŽNICA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Knjige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1001</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POSLOVANJE FINANCIRANO IZ OSTALIH IZVORA PRIHODA KORISNIKA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79.000,00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37.272,71</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47,18</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programa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79.000,00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37.272,71</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47,18</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K102</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GRADSKA KNJIŽNICA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79.000,00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37.272,71</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47,18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3.2.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Vlastiti prihodi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38.000,00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37.272,71</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98,09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15.450,00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8.279,10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53,59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osiguranje u slučaju nezaposlenosti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2.550,00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1.757,82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68,93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R021501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Uredski i potrošni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717,01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R021502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Energija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2.351,74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R021503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tekućeg i investicijskog održavanja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2.453,00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R021504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promidžbe i informiranja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R021505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Komunalne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336,04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R021506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Oprema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Knjige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19.838,00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99,19</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41.000,00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Obilježavanje Dana Bartula Kašića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4241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Knjige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00205</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JAVNA VATROGASNA POSTROJBA PAG</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4.100.500,00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673.535,10</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16,43</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Redovna djelatnost JVP</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1.572.500,00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Redovna djelatnost JVP</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1.572.500,00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K103</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JAVNA VATROGASNA POSTROJBA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1.572.500,00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 - Prihodi za decentralizirane funkcije - Grad</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977.000,00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558.300,00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97.700,00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 poslovanja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5.5.</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decentralizirane funkcije - Općine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595.500,00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372.200,00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R022411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158.175,00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R02242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65.125,00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1001</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Financiranje iznad standarda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2.528.000,00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673.535,10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26,64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Financiranje iznad standarda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2.528.000,00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673.535,10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26,64</w:t>
            </w:r>
          </w:p>
        </w:tc>
      </w:tr>
      <w:tr w:rsidR="005A5B93" w:rsidRPr="005A5B93" w:rsidTr="009A0AB3">
        <w:trPr>
          <w:trHeight w:val="255"/>
        </w:trPr>
        <w:tc>
          <w:tcPr>
            <w:tcW w:w="1037"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Korisnik </w:t>
            </w:r>
          </w:p>
        </w:tc>
        <w:tc>
          <w:tcPr>
            <w:tcW w:w="1040"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K103</w:t>
            </w:r>
          </w:p>
        </w:tc>
        <w:tc>
          <w:tcPr>
            <w:tcW w:w="3969" w:type="dxa"/>
            <w:tcBorders>
              <w:top w:val="nil"/>
              <w:left w:val="nil"/>
              <w:bottom w:val="nil"/>
              <w:right w:val="nil"/>
            </w:tcBorders>
            <w:shd w:val="clear" w:color="000000" w:fill="99CC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JAVNA VATROGASNA POSTROJBA PAG</w:t>
            </w:r>
          </w:p>
        </w:tc>
        <w:tc>
          <w:tcPr>
            <w:tcW w:w="1417"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2.528.000,00</w:t>
            </w:r>
          </w:p>
        </w:tc>
        <w:tc>
          <w:tcPr>
            <w:tcW w:w="1418"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673.535,10</w:t>
            </w:r>
          </w:p>
        </w:tc>
        <w:tc>
          <w:tcPr>
            <w:tcW w:w="850" w:type="dxa"/>
            <w:tcBorders>
              <w:top w:val="nil"/>
              <w:left w:val="nil"/>
              <w:bottom w:val="nil"/>
              <w:right w:val="nil"/>
            </w:tcBorders>
            <w:shd w:val="clear" w:color="000000" w:fill="99CC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26,64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1.046.800,00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262.220,88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R021901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280.200,00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189.017,89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67,46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R021903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prekovremeni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R022001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38.800,00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R022101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161.400,00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34.036,16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21,09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 poslovanja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964,80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prijevoz, za rad na terenu i odvojeni život</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Stručno usavršavanje zaposlenika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Uredski materijal i ostali materijalni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 i auto gume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10.800,00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3.105,00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28,75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 pošte i prijevoza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tekućeg i investicijskog održavanja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Zdravstvene i veterinarske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34.699,68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60,88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Ostale usluge - FINA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rad predstavničkih i izvršnih tijela, povjerenstava i slično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Zakupnine i najamnine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Premije osiguranja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Reprezentacija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Članarine i norme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Pristojbe i naknade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R022640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Bankarske usluge i usluge platnog prometa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397,35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16,56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Oprema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3.2.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Vlastiti prihodi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58.612,64</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58,61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1.317,00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R022711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33.999,48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R022712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prekovremeni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297,49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R022713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2.810,67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R022714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19.448,04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R022715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Bankarske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739,96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741.200,00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352.701,58</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47,59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R021902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186.800,00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271.842,70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145,53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R021904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prekovremeni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R022002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69.200,00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R022102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107.600,00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44.853,80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41,69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643,20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prijevoz, za rad na terenu i odvojeni život</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796,00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Stručno usavršavanje zaposlenika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R022608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Uredski materijal i ostali materijalni rashodi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 poslovanja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 i auto gume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7.200,00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2.948,00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40,94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telefona, pošte i prijevoza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tekućeg i investicijskog održavanja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Zdravstvene i veterinarske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30.859,68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81,21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Ostale usluge - FINA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R022629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rad predstavničkih i izvršnih tijela, povjerenstava i slično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Zakupnine i najamnine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Premije osiguranja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Reprezentacija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Članarine i norme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R022639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Pristojbe i naknade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Bankarske usluge i usluge platnog prometa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758,20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47,39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R02271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Oprema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6.2.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 - proračunski korisnici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640.000,00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R022614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Razdjel</w:t>
            </w:r>
          </w:p>
        </w:tc>
        <w:tc>
          <w:tcPr>
            <w:tcW w:w="1040"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003</w:t>
            </w:r>
          </w:p>
        </w:tc>
        <w:tc>
          <w:tcPr>
            <w:tcW w:w="3969"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UPRAVNI ODJEL ZA PRORAČUN I FINANCIJE</w:t>
            </w:r>
          </w:p>
        </w:tc>
        <w:tc>
          <w:tcPr>
            <w:tcW w:w="1417"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2.980.000,00</w:t>
            </w:r>
          </w:p>
        </w:tc>
        <w:tc>
          <w:tcPr>
            <w:tcW w:w="1418"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843.923,80</w:t>
            </w:r>
          </w:p>
        </w:tc>
        <w:tc>
          <w:tcPr>
            <w:tcW w:w="850"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28,32</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00301</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UPRAVNI ODJEL ZA PRORAČUN I FINANCIJE</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2.980.000,00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843.923,80</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28,32</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PRIPREMA I DONOŠENJE AKATA IZ DJELOKRUGA TIJELA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1.190.000,00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478.742,85</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40,23</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Stručno, administrativno i tehničko osoblje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1.190.000,00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478.742,85</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40,23</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1.190.000,00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478.742,85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40,23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845.000,00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292.015,09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34,56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R0229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prekovremeni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93.839,16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85,31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48.112,32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34,37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924,00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30,80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Naknade za prijevoz na posao i s posla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19.572,00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50,18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Stručno usavršavanje zaposlenika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4.717,18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36,29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korištenje privatnog automobila u službene svrhe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Uredski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7.322,85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61,02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Literatura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4.346,00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72,43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Potrošni materijal za uredske strojeve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2.192,40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24,36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2.364,78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78,83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R02391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mobitela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923,75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46,19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Natječaji i oglasi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2.413,32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241,33</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1001</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OSTALI RASHODI VEZANI UZ FINANCIJE</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1.790.000,00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365.180,95</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20,40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Financijski rashodi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31.031,06</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7,39</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31.031,06</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7,39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zbog nezapošljavanja osoba s invaliditetom</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7.218,75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48,13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Bankarske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1.999,95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platnog prometa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13.524,36</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54,10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R0244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Zatezne kamate za zakašnjela plaćanja i presude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8.288,00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Premije osiguranja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35.201,27</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20,71</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35.201,27</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20,71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Premije osiguranja za automobile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7.481,27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37,41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Premije osiguranja za objekte i opremu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Premije osiguranja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27.720,00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55,44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Članarine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6.287,77</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31,44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6.287,77</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31,44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Članarine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6.287,77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31,44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Otplata kredita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1.180.000,00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292.660,85</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24,80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1.180.000,00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292.660,85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24,80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R0249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3423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Otplata kredita-kamata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83.410,88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23,17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5443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Otplata kredita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209.249,97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25,52</w:t>
            </w:r>
          </w:p>
        </w:tc>
      </w:tr>
      <w:tr w:rsidR="005A5B93" w:rsidRPr="005A5B93" w:rsidTr="009A0AB3">
        <w:trPr>
          <w:trHeight w:val="255"/>
        </w:trPr>
        <w:tc>
          <w:tcPr>
            <w:tcW w:w="1037"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Razdjel</w:t>
            </w:r>
          </w:p>
        </w:tc>
        <w:tc>
          <w:tcPr>
            <w:tcW w:w="1040"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004</w:t>
            </w:r>
          </w:p>
        </w:tc>
        <w:tc>
          <w:tcPr>
            <w:tcW w:w="3969"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UPRAVNI ODJEL ZA KOMUNALNI SUSTAV I IMOVINSKO PRAVNE POSLOVE</w:t>
            </w:r>
          </w:p>
        </w:tc>
        <w:tc>
          <w:tcPr>
            <w:tcW w:w="1417"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10.336.500,00</w:t>
            </w:r>
          </w:p>
        </w:tc>
        <w:tc>
          <w:tcPr>
            <w:tcW w:w="1418"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3.404.707,48</w:t>
            </w:r>
          </w:p>
        </w:tc>
        <w:tc>
          <w:tcPr>
            <w:tcW w:w="850"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32,94</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00401</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UPRAVNI ODJEL ZA KOMUNALNI SUSTAV I IMOVINSKO PREAVNE POSLOVE</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10.336.500,00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3.404.707,48</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32,94</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PRIPREMA I DONOŠENJE AKATA IZ DJELOKRUGA TIJELA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1.795.200,00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1.105.961,28</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61,61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Stručno, administrativno i tehničko osoblje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863.200,00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454.416,26</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52,64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863.200,00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454.416,26</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52,64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333.016,32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54,59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prekovremeni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41.697,99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43,89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54.799,37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52,19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prijevoz na posao i s posla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1.160,00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96,67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Stručno usavršavanje zaposlenika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867,18</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14,45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Tečajevi i stručni ispiti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korištenje privatnog automobila u službene svrhe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R0259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uredski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15.746,85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131,22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Potrošni materijal za uredske strojeve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3.597,30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51,39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Literatura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1.831,25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45,78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R02620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mobitela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Grafičke i tiskarske usluge ,usluge kopiranje i uvezivanje i slično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Odvjetničke i duge usluge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932.000,00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651.545,02</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69,91</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932.000,00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651.545,02</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69,91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Natječaji i oglasi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17.522,50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876,13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Stručne procjene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Troškovi vještačenja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Odvjetničke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588.110,63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84,02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Javnobilježničke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4.943,49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32,96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8.625,00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21,56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R0269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Pristojbe (sudske, upravne i dr.)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32.343,40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53,91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3296</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Troškovi parnica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1001</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OBJEKATA I UREĐAJA KOMUNALNE INFRASTRUKTURE</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4.878.000,00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1.967.944,63</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40,34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parkova i zelenih površina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660.000,00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143.048,37</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21,67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143.048,37</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21,67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zelenih površina - MO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115.650,00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19,94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zelenih površina - MO Šimuni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R0273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zelenih površina - MO Dinjiška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zelenih površina - MO Vlašići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6.581,25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65,81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zelenih površina - MO Miškovići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zelenih površina - voda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20.817,12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52,04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i uređenje javnih površina (svi Mjesni odbori)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1.330.000,00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1.085.065,00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81,58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MO Pag - parking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595.000,00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296.413,75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49,82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igrališta -( nogometno i dječja)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R0279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Dinjiška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Vlašići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Miškovići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253.913,75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101,57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Šimuni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788.651,25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166,03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igrališta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Šimuni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Dinjiška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784.870,00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413,09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Vlašići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3.781,25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37,81</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R0289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i uređenje javnih površina - MO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i uređenje javnih površina - odvodni kanali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oborinskih kanala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i uređenje javnih površina - dekoracija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26.424,13</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52,85</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26.424,13</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52,85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Troškovi dekoracije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26.424,13</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52,85</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i uređenje javnih površina  - protupožarni prolazi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protupožarnih putova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i uređenje javne površine - plaže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plaža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A100007</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čistoće javnih površina - čišćenje i pometanje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156.325,00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31,27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156.325,00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31,27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čišćenja javne površine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156.325,00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31,27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A100008</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javne rasvjete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670.000,00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298.735,00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44,59</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298.735,00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44,59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javne rasvjete - MO Dinjiška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javne rasvjete -MO Šimuni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110.416,25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220,83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javne rasvjete - MO Vlašići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javne rasvjete - MO Miškovići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R0299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javne rasvjete - MO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188.318,75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57,07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iskopa za kabliranje elektro mreže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A100009</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Energetska usluga javne rasvjete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163.000,00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15,34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63.000,00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39,68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Energetska usluga - nadzor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39,68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Energetska usluga javne rasvjete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A100010</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Postavljanje ormara javne rasvjete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Postavljanje ormara javne rasvjete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A100011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Električna energija za javnu rasvjetu</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233.347,13</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51,29</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233.347,13</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51,29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 za javnu rasvjetu - MO Dinjiška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21.705,72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54,26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 za javnu rasvjetu - MO Šimuni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18.105,99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51,73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 za javnu rasvjetu - MO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166.133,79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55,38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 za javnu rasvjetu - MO Vlašići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26.142,14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40,22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Električna energija za javnu rasvjetu - MO Miškovići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1.259,49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8,40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A100012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nerazvrstanih cesta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290.000,00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cesta i puteva - MO Vlašići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R0309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cesta i puteva - MO Miškovići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cesta i puteva - MO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cesta i puteva - MO Šimuni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cesta i puteva - MO Dinjiška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1002</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GRAĐENJE OBJEKATA I UREĐAJA KOMUNALNE INFRASTRUKTURE</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910.000,00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4,40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Izgradnja nove javne rasvjete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310.000,00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Izgradnja javne rasvjete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postolja za stupove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 -( izgradnja javne rasvjete, učinkovitost )</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 učinkovitosti javne rasvjete - Ministarstvo gospodartva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Izgradnja sustava odvodnih kanala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Izgradnja sustava oborinskih kanala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groblja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8,89</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8,89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R0319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Otkup zemljišta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 i elaborati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13,33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groblja Pag, Vlašići, Dinjiška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1003</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STANJA U PROSTORU</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1.320.000,00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Tekući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Geodetsko - katastarske usluge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Geodetsko - katastarske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Geodetsko - katastarske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Projektne dokumentacije - (snimke stanja, legalizacije)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Tekući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Izmjera i evidentiranje objekata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pilot projekt - izmjere -mjerenje i evidencija objekata-dio, sufinanciranje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4.2.</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namjene-Komunalna naknada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Pilot projekt - izmjere - mjerenje i evidencija objekata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Tekući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Financiranje katastarskih izmjera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Financiranje katastarskih izmjera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Tekući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T100004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Uklanjanje ruševnih i oštećenih objekata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Uklanjanje ruševnih objekata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Projekti uklanjanja ruševnih objekata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1005</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NERAZVRSTANE CESTE</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242.200,00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30,28</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Izgradnja i uređenje nerazvrstanih cesta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242.200,00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30,28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242.200,00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30,28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R0329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Izvlaštenje zemljišta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29.700,00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14,85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Izgradnja cesta - ostalo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elaborata - upis izmjere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212.500,00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47,22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elaborata i projekata - zaobilaznica Bašaca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1007</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I UREĐENJE JAVNIH GRAĐEVINA I PROSTORA GRADA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20.376,57</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5,82</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Održavanje i uređenje gradskih prostora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20.376,57</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5,82</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20.376,57</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Materijal za tekuće i investicijsko održavanje - zgrade u vlasništvu Grada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Održavanje javnog wc-a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održavanja zgrada u vlasništvu Grada Paga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20.376,57</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6,37</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1008</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UPRAVLJANJE IMOVINOM</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123.300,00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Otkup i raspolaganje imovinom</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123.300,00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123.300,00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Zemljište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Dodatna ulaganja na građevinskim objektima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123.300,00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1009</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PRVENTIVNE MJERE ZAŠTITE STANOVNIŠTVA I ZBRINJAVANJE ŽIVOTINJA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28.225,00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17,64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Mjere deratizacije i dezinsekcije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28.225,00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28,23</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28.225,00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28,23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Deratizacija i dezinsekcija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28.225,00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28,23</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Zaštita životinja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R0339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Veterinarske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Razdjel</w:t>
            </w:r>
          </w:p>
        </w:tc>
        <w:tc>
          <w:tcPr>
            <w:tcW w:w="1040"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005</w:t>
            </w:r>
          </w:p>
        </w:tc>
        <w:tc>
          <w:tcPr>
            <w:tcW w:w="3969" w:type="dxa"/>
            <w:tcBorders>
              <w:top w:val="nil"/>
              <w:left w:val="nil"/>
              <w:bottom w:val="nil"/>
              <w:right w:val="nil"/>
            </w:tcBorders>
            <w:shd w:val="clear" w:color="000000" w:fill="0000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UPRAVNI ODJEL ZA PROSTORNO UREĐENJE I GOSPODARSTVO</w:t>
            </w:r>
          </w:p>
        </w:tc>
        <w:tc>
          <w:tcPr>
            <w:tcW w:w="1417"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20.710.000,00</w:t>
            </w:r>
          </w:p>
        </w:tc>
        <w:tc>
          <w:tcPr>
            <w:tcW w:w="1418"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1.661.123,17</w:t>
            </w:r>
          </w:p>
        </w:tc>
        <w:tc>
          <w:tcPr>
            <w:tcW w:w="850" w:type="dxa"/>
            <w:tcBorders>
              <w:top w:val="nil"/>
              <w:left w:val="nil"/>
              <w:bottom w:val="nil"/>
              <w:right w:val="nil"/>
            </w:tcBorders>
            <w:shd w:val="clear" w:color="000000" w:fill="0000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8,02</w:t>
            </w:r>
          </w:p>
        </w:tc>
      </w:tr>
      <w:tr w:rsidR="005A5B93" w:rsidRPr="005A5B93" w:rsidTr="009A0AB3">
        <w:trPr>
          <w:trHeight w:val="255"/>
        </w:trPr>
        <w:tc>
          <w:tcPr>
            <w:tcW w:w="1037"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Glava</w:t>
            </w:r>
          </w:p>
        </w:tc>
        <w:tc>
          <w:tcPr>
            <w:tcW w:w="1040"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00501</w:t>
            </w:r>
          </w:p>
        </w:tc>
        <w:tc>
          <w:tcPr>
            <w:tcW w:w="3969" w:type="dxa"/>
            <w:tcBorders>
              <w:top w:val="nil"/>
              <w:left w:val="nil"/>
              <w:bottom w:val="nil"/>
              <w:right w:val="nil"/>
            </w:tcBorders>
            <w:shd w:val="clear" w:color="000000" w:fill="3366FF"/>
            <w:noWrap/>
            <w:vAlign w:val="bottom"/>
            <w:hideMark/>
          </w:tcPr>
          <w:p w:rsidR="005A5B93" w:rsidRPr="005A5B93" w:rsidRDefault="005A5B93" w:rsidP="005A5B93">
            <w:pPr>
              <w:rPr>
                <w:rFonts w:ascii="Arial" w:hAnsi="Arial" w:cs="Arial"/>
                <w:b/>
                <w:bCs/>
                <w:color w:val="FFFFFF"/>
                <w:sz w:val="18"/>
                <w:szCs w:val="18"/>
              </w:rPr>
            </w:pPr>
            <w:r w:rsidRPr="005A5B93">
              <w:rPr>
                <w:rFonts w:ascii="Arial" w:hAnsi="Arial" w:cs="Arial"/>
                <w:b/>
                <w:bCs/>
                <w:color w:val="FFFFFF"/>
                <w:sz w:val="18"/>
                <w:szCs w:val="18"/>
              </w:rPr>
              <w:t>UPRAVNI ODJEL ZA PROSTORNO UREĐENJE I GOSPODARSTVO</w:t>
            </w:r>
          </w:p>
        </w:tc>
        <w:tc>
          <w:tcPr>
            <w:tcW w:w="1417"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20.710.000,00</w:t>
            </w:r>
          </w:p>
        </w:tc>
        <w:tc>
          <w:tcPr>
            <w:tcW w:w="1418"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1.661.123,17</w:t>
            </w:r>
          </w:p>
        </w:tc>
        <w:tc>
          <w:tcPr>
            <w:tcW w:w="850" w:type="dxa"/>
            <w:tcBorders>
              <w:top w:val="nil"/>
              <w:left w:val="nil"/>
              <w:bottom w:val="nil"/>
              <w:right w:val="nil"/>
            </w:tcBorders>
            <w:shd w:val="clear" w:color="000000" w:fill="3366FF"/>
            <w:noWrap/>
            <w:vAlign w:val="bottom"/>
            <w:hideMark/>
          </w:tcPr>
          <w:p w:rsidR="005A5B93" w:rsidRPr="005A5B93" w:rsidRDefault="005A5B93" w:rsidP="005A5B93">
            <w:pPr>
              <w:jc w:val="right"/>
              <w:rPr>
                <w:rFonts w:ascii="Arial" w:hAnsi="Arial" w:cs="Arial"/>
                <w:b/>
                <w:bCs/>
                <w:color w:val="FFFFFF"/>
                <w:sz w:val="18"/>
                <w:szCs w:val="18"/>
              </w:rPr>
            </w:pPr>
            <w:r w:rsidRPr="005A5B93">
              <w:rPr>
                <w:rFonts w:ascii="Arial" w:hAnsi="Arial" w:cs="Arial"/>
                <w:b/>
                <w:bCs/>
                <w:color w:val="FFFFFF"/>
                <w:sz w:val="18"/>
                <w:szCs w:val="18"/>
              </w:rPr>
              <w:t>8,02</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1000</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PRIPREMA I DONOŠENJE AKATA IZ DJELOKRUGA TIJELA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1.425.800,00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486.353,21</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34,11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Stručno, administrativno i tehničko osoblje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1.382.800,00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477.071,96</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34,50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1.362.800,00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473.250,04</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34,73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redovan 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310.562,91</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32,35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rashodi za zaposlene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72.771,90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50,19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3132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Doprinosi za obvezno zdravstveno osiguranje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51.580,95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32,24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putovanja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Naknada za prijevoz na posao i s posla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10.800,00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4.002,00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37,06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Stručno usavršavanje zaposlenika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3.377,14</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42,21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Tečajevi i stručni ispiti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Ostale naknade troškova (korištenje privatnog automobila u službene svrhe)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R0349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Literatura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uredski materijal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7.150,00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59,58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Potrošni materija za uredske strojeve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Sitni inventar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8.280,25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165,61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Službena, radna i zaštitna odjeća i obuća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3.637,50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25,98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Usluge mobitela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6.037,39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43,12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Natječaji i oglasi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1.875,00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93,75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Grafičke i tiskarske usluge, usluge kopiranja i uvezivanja i sl.</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1.875,00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37,50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3.821,92</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19,11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Plaće za zaposlene - sufinanciranje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3.821,92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19,11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Ostali rashodi odjela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43.000,00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9.281,25</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21,58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43.000,00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9.281,25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21,58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3235</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Najam modula-prometno redarstvo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2.406,25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80,21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R03561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 poslovanja - implementacija programa za redarstvo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6.875,00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98,21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R03562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Ostali nespomenuti rashodi poslovanja - program prometnog i komunalnog redarstva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1001</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PROSTORNO UREĐENJE I UNAPREĐENJE STANOVANJA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853.000,00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203.139,69</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23,81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Geodetsko katastarske usluge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Katastarske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R03571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Katastarske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Prostorno planska dokumentacija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203.139,69</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23,90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203.139,69</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40,63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prostornih planova - 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R0359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prostornih planova - UPU Dinjiška - Vlašići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prostornih planova -6 izmjena PPUG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52.550,00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43,79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prostornih planova - dijela naselja Košljun</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150.589,69</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prostornih planova - 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lastRenderedPageBreak/>
              <w:t>R0362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prostornih planova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1003</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GOSPODARSTVO I TURIZAM</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1.280.000,00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224.125,00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17,51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Subvencije, donacije i pomoći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216.000,00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54,00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216.000,00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61,71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3523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Subvencioniranje poljoprivredne proizvodnje i poduzetništva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donacije-Radio Pag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216.000,00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86,40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3861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Kapitalne pomoći trgovačkim društvima u vlasništvu Grada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3523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Subvencioniranje poljoprivredne proizvodnje i poduzetništva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Investicijske studije i programi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8.125,00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8.125,00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studija i programa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8.125,00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Lokalna akcijska grupa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Članarina, troškovi -   LAG</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Zdravstveni turizam - valorizacija ljekovitog blata, uređenje područja "Lokunja"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R0369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objekata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okoliša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objekata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programa Turističke zajednice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Turistička zajednica grada Paga - programi</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Sufinanciranje turističkog oglašavanja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Oglašavanje prijevoza Rayan air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A100007</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Projekt WIFI4EU</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4.4.</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 Turistička pristojba</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 WIFI4EU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 WIFI4EU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A100008</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prostora info punkta-most</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32329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prostora - info punkt most</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1004</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I GRADNJA JAVNO PROMETNIH POVRŠINA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6.668.000,00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277.569,75</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4,16</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Projekti prometnih površina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Projekti prometnih površina (kružni tokovi, skretači, studije...)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Autobusni kolodvor</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R0379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Autobusni kolodvor-gradnja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Gradska tržnica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tržnice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tržnice - 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luka na području Grada Paga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958.000,00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Dizalica i ostala oprema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 (-lukobran, riva, Zaton...)</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SUO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208.000,00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Projektne dokumentacije (luke na području Grada)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Projekt uređenja parkova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62.000,00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parkova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dokumentacija-grad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6.1.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parka -  projekt</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biciklističkih staza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655.000,00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17.177,50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2,62</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17.177,50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4,84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R0389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staza-Grad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355.000,00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17.177,50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4,84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staza- Ministarstvo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K100007</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Projekt popločavanja ulica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Ostala nematerijalna proizvedena imovina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Popločenje ulica i uređenje oborinske odvodnje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K100008</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prostora Uhlinac</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Uhlinac - fontana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K100009</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šetnica i plaža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2.345.000,00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1.050,00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1.435.000,00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1.050,00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(ostalo)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 Prosika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4,20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ostalo(projektna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910.000,00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 Prosika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R0399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(ostalo)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ostalo(projektna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K100010</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ulaza u grad Pag</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ulaza u grad</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ulaza u grad-projektna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K100011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Postavljanje i uređenje dječjih igrališta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136.032,25</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136.032,25</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i postavljanje dječjih igrališta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42273</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i postavljanje dječjih igrališta - opremanje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136.032,25</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20,93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i postavljanje dječjih igrališta - 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K100012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Opremanje javnih površina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58.310,00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58,31</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58.310,00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58,31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Uređaji, strojevi i oprema za ostale namjene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58.310,00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58,31</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K100013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platoa - stara riva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380.000,00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13,16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380.000,00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13,16</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platoa stare rive u Pagu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42429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platoa stare rive u Pagu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27,78</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K100014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starog mosta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R0409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starog mosta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1005</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I GRADNJA JAVNIH OBJEKATA I PROSTORA GRADA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4.305.000,00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358.072,00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8,32</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magazina soli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 (studije)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Rekonstrukcija,  prenamjena, dodatna ulaganja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Rekonstrukcija,  prenamjena, dodatna ulaganja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Kneževog dvora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530.000,00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10.922,00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2,06</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Kneževog dvora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10.922,00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15,60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Kneževog dvora-spr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10.922,00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15,60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Kneževog dvora-dio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Kneževog dvora-dio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Kula Skrivanat</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Kula Skrivanat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Kula Skrivanat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Doma kulture Pag</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43.750,00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3,37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43.750,00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16,83</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Dom kulture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R04191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Dom kulture - 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43.750,00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1.040.000,00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Dom kulture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1.040.000,00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palače Matasović</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180.000,00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 uređenja Palače Matasović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 uređenja Palače Matasović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180.000,00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 uređenja Palače Matasović - dio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Zaštita objekta - Palača Matasović</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K100007</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Izrada suhozidne čipke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suhozidne čipke - 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Izrada suhozidne čipke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K100008</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Dvorana "Kuća vjetra"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Dvorana Kuća vjetra-projekt</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4511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Dvorana  Kuća vjetra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K100009</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Projekt - dom umirovljenika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Dom umirovljenika-projekt</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R0429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Dom umirovljenika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K100010</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Izgradnja i uređenje tenis terena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123.400,00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61,70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123.400,00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61,70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Izgradnja tenis terena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123.400,00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72,59</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Izgradnja tenis terena - projekt</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Kapitalni projekt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K100011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Uređenje nogometnog igrališta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4.3.</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Prihodi za posebne namjene-Komunalni doprinos</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1006</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ZAŠTITA OKOLIŠA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5.270.200,00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65.463,52</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1,24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Odlaganje i zbrinjavanje otpada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995.000,00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1.415,40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0,14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1.415,40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0,27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Sanacija otpada sa divljih deponija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32959</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Poticajna naknada za smanjenje količine miješanog otpada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1.415,40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28,31</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Nabava komunalne opreme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Nabava komunalne opreme - kante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R04352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3861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Nabava komunalne opreme - sufinanciranje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475.000,00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Nabava komunalne opreme - FZOEU</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475.000,00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Sanacija deponije Sv. Kuzam</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4.125.000,00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64.048,12</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1,55</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935.000,00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Intelektualne i osobne usluge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Uređenje deponija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R04381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4212</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Nadzor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R0439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125.000,00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Pomoći - FZOEU - zemljište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555.000,00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Pomoći - FZOEU - izgradnja plohe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2.250.000,00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R04411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42127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Pomoći - FZOEU - izgradnja plohe - nadzor</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9.1.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Prihod od prodaje nefinancijske imovine</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185.000,00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64.048,12</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34,62</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4111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Izvlaštenje zemljišta za sanaciju deponija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64.048,12</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34,62</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lastRenderedPageBreak/>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Ugradnja električnih punionica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150.200,00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94.200,00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Oprema - punionice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Projektna dokumentacija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10.200,00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56.000,00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4227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Oprema - punionice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1007</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FINANCIRANJE PROGRAMA JAVNIH POTREBA I RAZVOJA CIVILNOG DRUŠTVA</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789.000,00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42.400,00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5,37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Javne potrebe u kulturi</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188.000,00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10,64</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188.000,00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10,64</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Donacije po programu javnih potreba - 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188.000,00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10,64</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A100002</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Javne potrebe u sportu</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2,67</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8.000,00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2,67</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Program javnih potreba u sportu - 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300.000,00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8.000,00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2,67</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A100003</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Programi udruga proizašlih iz Domovinskog rata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26.000,00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Donacije po programu - 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26.000,00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A100004</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Programi udruga civilnog društva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7.000,00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R0449</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Udruge 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 župnim uredima i samostanima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14.400,00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11,08</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130.000,00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14.400,00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11,08</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R0450</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Tekuće donacije župnim uredima i samostanima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130.000,00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14.400,00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11,08</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A100006</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Donacije za sanaciju sakralnih objekata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R0451</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3821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Donacije - 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A100007</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Javne potrebe iznad standarda u osnovnom školstvu</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37.000,00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17.000,00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R0452</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Osnovna škola - 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17.000,00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R0453</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Rad škole čipke-Min. kulture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20.000,00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A100008</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Javne potrebe iznad standarda u srednjem školstvu</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51.000,00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51.000,00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R0454</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Srednja škola-ukupno</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51.000,00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5.1.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Pomoći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R0455</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3811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Čipkarska škola-Ministartvo kulture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Program</w:t>
            </w:r>
          </w:p>
        </w:tc>
        <w:tc>
          <w:tcPr>
            <w:tcW w:w="1040"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1008</w:t>
            </w:r>
          </w:p>
        </w:tc>
        <w:tc>
          <w:tcPr>
            <w:tcW w:w="3969" w:type="dxa"/>
            <w:tcBorders>
              <w:top w:val="nil"/>
              <w:left w:val="nil"/>
              <w:bottom w:val="nil"/>
              <w:right w:val="nil"/>
            </w:tcBorders>
            <w:shd w:val="clear" w:color="000000" w:fill="9797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ISTRAŽIVANJE I ZAŠTITA KULTURNE BAŠTINE</w:t>
            </w:r>
          </w:p>
        </w:tc>
        <w:tc>
          <w:tcPr>
            <w:tcW w:w="1417"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119.000,00</w:t>
            </w:r>
          </w:p>
        </w:tc>
        <w:tc>
          <w:tcPr>
            <w:tcW w:w="1418"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w:t>
            </w:r>
          </w:p>
        </w:tc>
        <w:tc>
          <w:tcPr>
            <w:tcW w:w="850" w:type="dxa"/>
            <w:tcBorders>
              <w:top w:val="nil"/>
              <w:left w:val="nil"/>
              <w:bottom w:val="nil"/>
              <w:right w:val="nil"/>
            </w:tcBorders>
            <w:shd w:val="clear" w:color="000000" w:fill="9797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3,36</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A100001</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Zaštitni znak i zaštita paške čipke</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21,05</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19.000,00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4.000,00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21,05</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R0456</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3237</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Poslovi zaštite čipke</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15.000,00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R0457</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4124</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Pravo na zaštitni znak</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4.000,00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w:t>
            </w:r>
          </w:p>
        </w:tc>
      </w:tr>
      <w:tr w:rsidR="005A5B93" w:rsidRPr="005A5B93" w:rsidTr="009A0AB3">
        <w:trPr>
          <w:trHeight w:val="255"/>
        </w:trPr>
        <w:tc>
          <w:tcPr>
            <w:tcW w:w="1037"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Aktivnost</w:t>
            </w:r>
          </w:p>
        </w:tc>
        <w:tc>
          <w:tcPr>
            <w:tcW w:w="1040"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A100005</w:t>
            </w:r>
          </w:p>
        </w:tc>
        <w:tc>
          <w:tcPr>
            <w:tcW w:w="3969" w:type="dxa"/>
            <w:tcBorders>
              <w:top w:val="nil"/>
              <w:left w:val="nil"/>
              <w:bottom w:val="nil"/>
              <w:right w:val="nil"/>
            </w:tcBorders>
            <w:shd w:val="clear" w:color="000000" w:fill="C1C1FF"/>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Arheološka istraživanja</w:t>
            </w:r>
          </w:p>
        </w:tc>
        <w:tc>
          <w:tcPr>
            <w:tcW w:w="1417"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C1C1FF"/>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 xml:space="preserve">Izvor </w:t>
            </w:r>
          </w:p>
        </w:tc>
        <w:tc>
          <w:tcPr>
            <w:tcW w:w="1040"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1.1.</w:t>
            </w:r>
          </w:p>
        </w:tc>
        <w:tc>
          <w:tcPr>
            <w:tcW w:w="3969" w:type="dxa"/>
            <w:tcBorders>
              <w:top w:val="nil"/>
              <w:left w:val="nil"/>
              <w:bottom w:val="nil"/>
              <w:right w:val="nil"/>
            </w:tcBorders>
            <w:shd w:val="clear" w:color="000000" w:fill="FFFF00"/>
            <w:noWrap/>
            <w:vAlign w:val="bottom"/>
            <w:hideMark/>
          </w:tcPr>
          <w:p w:rsidR="005A5B93" w:rsidRPr="005A5B93" w:rsidRDefault="005A5B93" w:rsidP="005A5B93">
            <w:pPr>
              <w:rPr>
                <w:rFonts w:ascii="Arial" w:hAnsi="Arial" w:cs="Arial"/>
                <w:b/>
                <w:bCs/>
                <w:color w:val="000000"/>
                <w:sz w:val="18"/>
                <w:szCs w:val="18"/>
              </w:rPr>
            </w:pPr>
            <w:r w:rsidRPr="005A5B93">
              <w:rPr>
                <w:rFonts w:ascii="Arial" w:hAnsi="Arial" w:cs="Arial"/>
                <w:b/>
                <w:bCs/>
                <w:color w:val="000000"/>
                <w:sz w:val="18"/>
                <w:szCs w:val="18"/>
              </w:rPr>
              <w:t>Opći prihodi i primici</w:t>
            </w:r>
          </w:p>
        </w:tc>
        <w:tc>
          <w:tcPr>
            <w:tcW w:w="1417"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100.000,00</w:t>
            </w:r>
          </w:p>
        </w:tc>
        <w:tc>
          <w:tcPr>
            <w:tcW w:w="1418"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c>
          <w:tcPr>
            <w:tcW w:w="850" w:type="dxa"/>
            <w:tcBorders>
              <w:top w:val="nil"/>
              <w:left w:val="nil"/>
              <w:bottom w:val="nil"/>
              <w:right w:val="nil"/>
            </w:tcBorders>
            <w:shd w:val="clear" w:color="000000" w:fill="FFFF00"/>
            <w:noWrap/>
            <w:vAlign w:val="bottom"/>
            <w:hideMark/>
          </w:tcPr>
          <w:p w:rsidR="005A5B93" w:rsidRPr="005A5B93" w:rsidRDefault="005A5B93" w:rsidP="005A5B93">
            <w:pPr>
              <w:jc w:val="right"/>
              <w:rPr>
                <w:rFonts w:ascii="Arial" w:hAnsi="Arial" w:cs="Arial"/>
                <w:b/>
                <w:bCs/>
                <w:color w:val="000000"/>
                <w:sz w:val="18"/>
                <w:szCs w:val="18"/>
              </w:rPr>
            </w:pPr>
            <w:r w:rsidRPr="005A5B93">
              <w:rPr>
                <w:rFonts w:ascii="Arial" w:hAnsi="Arial" w:cs="Arial"/>
                <w:b/>
                <w:bCs/>
                <w:color w:val="000000"/>
                <w:sz w:val="18"/>
                <w:szCs w:val="18"/>
              </w:rPr>
              <w:t>0,00</w:t>
            </w:r>
          </w:p>
        </w:tc>
      </w:tr>
      <w:tr w:rsidR="005A5B93" w:rsidRPr="005A5B93" w:rsidTr="009A0AB3">
        <w:trPr>
          <w:trHeight w:val="255"/>
        </w:trPr>
        <w:tc>
          <w:tcPr>
            <w:tcW w:w="1037"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R0458</w:t>
            </w:r>
          </w:p>
        </w:tc>
        <w:tc>
          <w:tcPr>
            <w:tcW w:w="1040"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4261</w:t>
            </w:r>
          </w:p>
        </w:tc>
        <w:tc>
          <w:tcPr>
            <w:tcW w:w="3969" w:type="dxa"/>
            <w:tcBorders>
              <w:top w:val="nil"/>
              <w:left w:val="nil"/>
              <w:bottom w:val="nil"/>
              <w:right w:val="nil"/>
            </w:tcBorders>
            <w:shd w:val="clear" w:color="auto" w:fill="auto"/>
            <w:noWrap/>
            <w:vAlign w:val="bottom"/>
            <w:hideMark/>
          </w:tcPr>
          <w:p w:rsidR="005A5B93" w:rsidRPr="005A5B93" w:rsidRDefault="005A5B93" w:rsidP="005A5B93">
            <w:pPr>
              <w:rPr>
                <w:rFonts w:ascii="Arial" w:hAnsi="Arial" w:cs="Arial"/>
                <w:sz w:val="18"/>
                <w:szCs w:val="18"/>
              </w:rPr>
            </w:pPr>
            <w:r w:rsidRPr="005A5B93">
              <w:rPr>
                <w:rFonts w:ascii="Arial" w:hAnsi="Arial" w:cs="Arial"/>
                <w:sz w:val="18"/>
                <w:szCs w:val="18"/>
              </w:rPr>
              <w:t>Arheološka istraživanja</w:t>
            </w:r>
          </w:p>
        </w:tc>
        <w:tc>
          <w:tcPr>
            <w:tcW w:w="1417"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100.000,00</w:t>
            </w:r>
          </w:p>
        </w:tc>
        <w:tc>
          <w:tcPr>
            <w:tcW w:w="1418"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c>
          <w:tcPr>
            <w:tcW w:w="850" w:type="dxa"/>
            <w:tcBorders>
              <w:top w:val="nil"/>
              <w:left w:val="nil"/>
              <w:bottom w:val="nil"/>
              <w:right w:val="nil"/>
            </w:tcBorders>
            <w:shd w:val="clear" w:color="auto" w:fill="auto"/>
            <w:noWrap/>
            <w:vAlign w:val="bottom"/>
            <w:hideMark/>
          </w:tcPr>
          <w:p w:rsidR="005A5B93" w:rsidRPr="005A5B93" w:rsidRDefault="005A5B93" w:rsidP="005A5B93">
            <w:pPr>
              <w:jc w:val="right"/>
              <w:rPr>
                <w:rFonts w:ascii="Arial" w:hAnsi="Arial" w:cs="Arial"/>
                <w:sz w:val="18"/>
                <w:szCs w:val="18"/>
              </w:rPr>
            </w:pPr>
            <w:r w:rsidRPr="005A5B93">
              <w:rPr>
                <w:rFonts w:ascii="Arial" w:hAnsi="Arial" w:cs="Arial"/>
                <w:sz w:val="18"/>
                <w:szCs w:val="18"/>
              </w:rPr>
              <w:t>0,00</w:t>
            </w:r>
          </w:p>
        </w:tc>
      </w:tr>
    </w:tbl>
    <w:p w:rsidR="005A5B93" w:rsidRPr="005A5B93" w:rsidRDefault="005A5B93" w:rsidP="005A5B93">
      <w:pPr>
        <w:jc w:val="both"/>
        <w:rPr>
          <w:rFonts w:ascii="Arial" w:hAnsi="Arial" w:cs="Arial"/>
          <w:sz w:val="18"/>
          <w:szCs w:val="18"/>
        </w:rPr>
      </w:pPr>
    </w:p>
    <w:p w:rsidR="00CD168F" w:rsidRDefault="00CD168F" w:rsidP="00506524">
      <w:pPr>
        <w:rPr>
          <w:b/>
          <w:sz w:val="28"/>
          <w:szCs w:val="28"/>
        </w:rPr>
      </w:pPr>
    </w:p>
    <w:p w:rsidR="00CD168F" w:rsidRDefault="00CD168F" w:rsidP="00506524">
      <w:pPr>
        <w:rPr>
          <w:b/>
          <w:sz w:val="28"/>
          <w:szCs w:val="28"/>
        </w:rPr>
      </w:pPr>
    </w:p>
    <w:p w:rsidR="00745A3D" w:rsidRDefault="00745A3D" w:rsidP="00506524">
      <w:pPr>
        <w:rPr>
          <w:b/>
          <w:sz w:val="28"/>
          <w:szCs w:val="28"/>
        </w:rPr>
      </w:pPr>
    </w:p>
    <w:p w:rsidR="00745A3D" w:rsidRDefault="00745A3D" w:rsidP="00506524">
      <w:pPr>
        <w:rPr>
          <w:b/>
          <w:sz w:val="28"/>
          <w:szCs w:val="28"/>
        </w:rPr>
      </w:pPr>
    </w:p>
    <w:p w:rsidR="00CD168F" w:rsidRDefault="00CD168F" w:rsidP="00506524">
      <w:pPr>
        <w:rPr>
          <w:b/>
          <w:sz w:val="28"/>
          <w:szCs w:val="28"/>
        </w:rPr>
      </w:pPr>
    </w:p>
    <w:p w:rsidR="00361E79" w:rsidRPr="00D67E89" w:rsidRDefault="00361E79" w:rsidP="00361E79">
      <w:pPr>
        <w:jc w:val="center"/>
        <w:rPr>
          <w:b/>
        </w:rPr>
      </w:pPr>
      <w:r w:rsidRPr="00D67E89">
        <w:rPr>
          <w:b/>
        </w:rPr>
        <w:lastRenderedPageBreak/>
        <w:t>IZVJEŠTAJ O PROVEDBI PLANA RAZVOJNOG PROGRAMA ZA RAZDOBLJE 01.01.-30.06.20</w:t>
      </w:r>
      <w:r w:rsidR="006D190F">
        <w:rPr>
          <w:b/>
        </w:rPr>
        <w:t>20</w:t>
      </w:r>
      <w:r w:rsidRPr="00D67E89">
        <w:rPr>
          <w:b/>
        </w:rPr>
        <w:t>. GODINU</w:t>
      </w:r>
    </w:p>
    <w:p w:rsidR="00361E79" w:rsidRPr="00D67E89" w:rsidRDefault="00361E79" w:rsidP="00361E79">
      <w:pPr>
        <w:pStyle w:val="Naslov4"/>
        <w:spacing w:after="0"/>
        <w:rPr>
          <w:b w:val="0"/>
          <w:sz w:val="24"/>
          <w:szCs w:val="24"/>
        </w:rPr>
      </w:pPr>
      <w:r w:rsidRPr="00D67E89">
        <w:rPr>
          <w:b w:val="0"/>
          <w:sz w:val="24"/>
          <w:szCs w:val="24"/>
        </w:rPr>
        <w:t xml:space="preserve">  </w:t>
      </w:r>
    </w:p>
    <w:p w:rsidR="00361E79" w:rsidRPr="00D67E89" w:rsidRDefault="00361E79" w:rsidP="00361E79">
      <w:r w:rsidRPr="00D67E89">
        <w:t xml:space="preserve"> </w:t>
      </w:r>
    </w:p>
    <w:p w:rsidR="00361E79" w:rsidRPr="00D67E89" w:rsidRDefault="00361E79" w:rsidP="00361E79">
      <w:pPr>
        <w:jc w:val="both"/>
      </w:pPr>
      <w:r w:rsidRPr="00D67E89">
        <w:t xml:space="preserve">     Člankom 108. stavak 5. Zakona o proračuna („Narodne novine“ 87/08,136/12, 5/15) propisano je da  polugodišnji izvještaj o izvršenju proračuna sadrži i izvještaj o provedbi plana razvojnih programa.  </w:t>
      </w:r>
    </w:p>
    <w:p w:rsidR="00361E79" w:rsidRPr="00D67E89" w:rsidRDefault="00361E79" w:rsidP="00361E79">
      <w:pPr>
        <w:jc w:val="both"/>
      </w:pPr>
      <w:r w:rsidRPr="00D67E89">
        <w:t xml:space="preserve">Izvještaj je prikazan  u Tablici </w:t>
      </w:r>
      <w:r>
        <w:t>5</w:t>
      </w:r>
      <w:r w:rsidRPr="00D67E89">
        <w:t>.</w:t>
      </w:r>
    </w:p>
    <w:p w:rsidR="00361E79" w:rsidRPr="00D67E89" w:rsidRDefault="00361E79" w:rsidP="00361E79">
      <w:pPr>
        <w:jc w:val="both"/>
      </w:pPr>
    </w:p>
    <w:p w:rsidR="00361E79" w:rsidRPr="00D67E89" w:rsidRDefault="00361E79" w:rsidP="00361E79">
      <w:pPr>
        <w:jc w:val="both"/>
      </w:pPr>
    </w:p>
    <w:p w:rsidR="00361E79" w:rsidRPr="00D67E89" w:rsidRDefault="00361E79" w:rsidP="00361E79">
      <w:pPr>
        <w:jc w:val="both"/>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Pr="006D425E"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361E79" w:rsidP="00361E79">
      <w:pPr>
        <w:jc w:val="both"/>
        <w:rPr>
          <w:rFonts w:ascii="Arial" w:hAnsi="Arial" w:cs="Arial"/>
          <w:sz w:val="18"/>
          <w:szCs w:val="18"/>
        </w:rPr>
      </w:pPr>
    </w:p>
    <w:p w:rsidR="00361E79" w:rsidRDefault="00DA0326" w:rsidP="00361E79">
      <w:pPr>
        <w:jc w:val="both"/>
        <w:rPr>
          <w:rFonts w:ascii="Arial" w:hAnsi="Arial" w:cs="Arial"/>
          <w:sz w:val="18"/>
          <w:szCs w:val="18"/>
        </w:rPr>
      </w:pPr>
      <w:r>
        <w:rPr>
          <w:noProof/>
        </w:rPr>
        <w:lastRenderedPageBreak/>
        <w:drawing>
          <wp:anchor distT="0" distB="0" distL="114300" distR="114300" simplePos="0" relativeHeight="251659264" behindDoc="0" locked="0" layoutInCell="1" allowOverlap="0" wp14:anchorId="49554BF0" wp14:editId="684F05E9">
            <wp:simplePos x="0" y="0"/>
            <wp:positionH relativeFrom="page">
              <wp:posOffset>609600</wp:posOffset>
            </wp:positionH>
            <wp:positionV relativeFrom="page">
              <wp:posOffset>293427</wp:posOffset>
            </wp:positionV>
            <wp:extent cx="5362575" cy="106299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2"/>
                    <a:srcRect l="9202" t="3746" r="26765"/>
                    <a:stretch/>
                  </pic:blipFill>
                  <pic:spPr bwMode="auto">
                    <a:xfrm>
                      <a:off x="0" y="0"/>
                      <a:ext cx="5362575" cy="1062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1E79" w:rsidRDefault="00361E79" w:rsidP="00361E79">
      <w:pPr>
        <w:jc w:val="center"/>
      </w:pPr>
      <w:r w:rsidRPr="00333796">
        <w:lastRenderedPageBreak/>
        <w:t xml:space="preserve">Članak </w:t>
      </w:r>
      <w:r>
        <w:t>2</w:t>
      </w:r>
      <w:r w:rsidRPr="00333796">
        <w:t>.</w:t>
      </w:r>
    </w:p>
    <w:p w:rsidR="00361E79" w:rsidRPr="00333796" w:rsidRDefault="00361E79" w:rsidP="00361E79"/>
    <w:p w:rsidR="00361E79" w:rsidRDefault="00151D90" w:rsidP="00361E79">
      <w:pPr>
        <w:jc w:val="both"/>
      </w:pPr>
      <w:r>
        <w:t xml:space="preserve">     </w:t>
      </w:r>
      <w:r w:rsidR="00644653">
        <w:t>Opći i posebni dio ovog Izvještaja stupa na snagu osmog dana  od dana objave u „Službenom  glasniku Grada Paga</w:t>
      </w:r>
      <w:r>
        <w:t>“.</w:t>
      </w:r>
      <w:r w:rsidR="00644653">
        <w:t xml:space="preserve"> Polugodišnji  izvještaj o izvršenju Proračuna Grada Paga za 2020.  godinu  objavit će se na službenoj web stranici Grada Paga.  </w:t>
      </w:r>
    </w:p>
    <w:p w:rsidR="00361E79" w:rsidRDefault="00361E79" w:rsidP="00361E79">
      <w:pPr>
        <w:jc w:val="both"/>
      </w:pPr>
    </w:p>
    <w:p w:rsidR="00151D90" w:rsidRDefault="00151D90" w:rsidP="00361E79">
      <w:pPr>
        <w:jc w:val="both"/>
      </w:pPr>
    </w:p>
    <w:p w:rsidR="00361E79" w:rsidRDefault="00361E79" w:rsidP="00361E79">
      <w:r w:rsidRPr="00FD3921">
        <w:t>KLASA:</w:t>
      </w:r>
      <w:r w:rsidR="00690ABF">
        <w:t>400-08/19-80/ 2</w:t>
      </w:r>
    </w:p>
    <w:p w:rsidR="00361E79" w:rsidRDefault="00361E79" w:rsidP="00361E79">
      <w:r w:rsidRPr="00FD3921">
        <w:t>URBROJ:</w:t>
      </w:r>
      <w:r>
        <w:t xml:space="preserve"> 2198/24-05/01-</w:t>
      </w:r>
      <w:r w:rsidR="00CA46C2">
        <w:t>20</w:t>
      </w:r>
      <w:r>
        <w:t xml:space="preserve">- </w:t>
      </w:r>
      <w:r w:rsidR="00181156">
        <w:t>5</w:t>
      </w:r>
    </w:p>
    <w:p w:rsidR="00361E79" w:rsidRDefault="00361E79" w:rsidP="00361E79">
      <w:r>
        <w:t xml:space="preserve">Pag, </w:t>
      </w:r>
      <w:r w:rsidR="00181156">
        <w:t>27. listopada</w:t>
      </w:r>
      <w:r>
        <w:t xml:space="preserve"> 2020.</w:t>
      </w:r>
    </w:p>
    <w:p w:rsidR="00361E79" w:rsidRDefault="00361E79" w:rsidP="00361E79"/>
    <w:p w:rsidR="00361E79" w:rsidRDefault="00361E79" w:rsidP="00361E79"/>
    <w:p w:rsidR="00361E79" w:rsidRDefault="00361E79" w:rsidP="00361E79">
      <w:r>
        <w:t xml:space="preserve">                                                        GRADSKO VIJEĆE GRADA PAGA</w:t>
      </w:r>
    </w:p>
    <w:p w:rsidR="00361E79" w:rsidRDefault="00361E79" w:rsidP="00361E79"/>
    <w:p w:rsidR="00361E79" w:rsidRDefault="00361E79" w:rsidP="00361E79"/>
    <w:p w:rsidR="00361E79" w:rsidRDefault="00361E79" w:rsidP="00361E79">
      <w:r>
        <w:t xml:space="preserve">                                                                                                                Predsjednik</w:t>
      </w:r>
    </w:p>
    <w:p w:rsidR="00361E79" w:rsidRDefault="00361E79" w:rsidP="00361E79">
      <w:r>
        <w:t xml:space="preserve">                                                                                                             Gradskog vijeća</w:t>
      </w:r>
    </w:p>
    <w:p w:rsidR="00361E79" w:rsidRPr="00FD3921" w:rsidRDefault="00361E79" w:rsidP="00361E79">
      <w:r>
        <w:t xml:space="preserve">                                                                                                             Jasna </w:t>
      </w:r>
      <w:proofErr w:type="spellStart"/>
      <w:r>
        <w:t>Magaš</w:t>
      </w:r>
      <w:proofErr w:type="spellEnd"/>
      <w:r w:rsidR="007E069B">
        <w:t>, v.r.</w:t>
      </w:r>
      <w:r>
        <w:t xml:space="preserve">                      </w:t>
      </w:r>
    </w:p>
    <w:p w:rsidR="00361E79" w:rsidRDefault="00361E79" w:rsidP="00361E79">
      <w:pPr>
        <w:jc w:val="both"/>
      </w:pPr>
    </w:p>
    <w:p w:rsidR="00361E79" w:rsidRDefault="00361E79" w:rsidP="00361E79">
      <w:pPr>
        <w:jc w:val="both"/>
      </w:pPr>
    </w:p>
    <w:p w:rsidR="00361E79" w:rsidRPr="00506524" w:rsidRDefault="00361E79" w:rsidP="00506524">
      <w:pPr>
        <w:rPr>
          <w:b/>
          <w:sz w:val="28"/>
          <w:szCs w:val="28"/>
        </w:rPr>
      </w:pPr>
    </w:p>
    <w:sectPr w:rsidR="00361E79" w:rsidRPr="00506524" w:rsidSect="00D21C69">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9D" w:rsidRDefault="002F0E9D" w:rsidP="00D21C69">
      <w:r>
        <w:separator/>
      </w:r>
    </w:p>
  </w:endnote>
  <w:endnote w:type="continuationSeparator" w:id="0">
    <w:p w:rsidR="002F0E9D" w:rsidRDefault="002F0E9D" w:rsidP="00D2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54380"/>
      <w:docPartObj>
        <w:docPartGallery w:val="Page Numbers (Bottom of Page)"/>
        <w:docPartUnique/>
      </w:docPartObj>
    </w:sdtPr>
    <w:sdtContent>
      <w:p w:rsidR="000050B9" w:rsidRDefault="000050B9">
        <w:pPr>
          <w:pStyle w:val="Podnoje"/>
          <w:jc w:val="right"/>
        </w:pPr>
        <w:r>
          <w:fldChar w:fldCharType="begin"/>
        </w:r>
        <w:r>
          <w:instrText>PAGE   \* MERGEFORMAT</w:instrText>
        </w:r>
        <w:r>
          <w:fldChar w:fldCharType="separate"/>
        </w:r>
        <w:r>
          <w:rPr>
            <w:noProof/>
          </w:rPr>
          <w:t>78</w:t>
        </w:r>
        <w:r>
          <w:fldChar w:fldCharType="end"/>
        </w:r>
      </w:p>
    </w:sdtContent>
  </w:sdt>
  <w:p w:rsidR="00296A25" w:rsidRDefault="00296A2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9D" w:rsidRDefault="002F0E9D" w:rsidP="00D21C69">
      <w:r>
        <w:separator/>
      </w:r>
    </w:p>
  </w:footnote>
  <w:footnote w:type="continuationSeparator" w:id="0">
    <w:p w:rsidR="002F0E9D" w:rsidRDefault="002F0E9D" w:rsidP="00D21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1341"/>
    <w:multiLevelType w:val="hybridMultilevel"/>
    <w:tmpl w:val="CCB2745A"/>
    <w:lvl w:ilvl="0" w:tplc="F5D45D7C">
      <w:start w:val="1"/>
      <w:numFmt w:val="upperLetter"/>
      <w:lvlText w:val="%1."/>
      <w:lvlJc w:val="left"/>
      <w:pPr>
        <w:ind w:left="690"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 w15:restartNumberingAfterBreak="0">
    <w:nsid w:val="15910939"/>
    <w:multiLevelType w:val="hybridMultilevel"/>
    <w:tmpl w:val="DF8A443A"/>
    <w:lvl w:ilvl="0" w:tplc="F5D45D7C">
      <w:start w:val="1"/>
      <w:numFmt w:val="upperLetter"/>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 w15:restartNumberingAfterBreak="0">
    <w:nsid w:val="33E87B42"/>
    <w:multiLevelType w:val="hybridMultilevel"/>
    <w:tmpl w:val="66C29C50"/>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901A1C"/>
    <w:multiLevelType w:val="hybridMultilevel"/>
    <w:tmpl w:val="63C6F736"/>
    <w:lvl w:ilvl="0" w:tplc="043CAB2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11C0036"/>
    <w:multiLevelType w:val="hybridMultilevel"/>
    <w:tmpl w:val="628AA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6A0E58"/>
    <w:multiLevelType w:val="hybridMultilevel"/>
    <w:tmpl w:val="1626F098"/>
    <w:lvl w:ilvl="0" w:tplc="F5742AFA">
      <w:start w:val="1"/>
      <w:numFmt w:val="upperLetter"/>
      <w:lvlText w:val="%1."/>
      <w:lvlJc w:val="left"/>
      <w:pPr>
        <w:ind w:left="536" w:hanging="360"/>
      </w:pPr>
    </w:lvl>
    <w:lvl w:ilvl="1" w:tplc="041A0019">
      <w:start w:val="1"/>
      <w:numFmt w:val="lowerLetter"/>
      <w:lvlText w:val="%2."/>
      <w:lvlJc w:val="left"/>
      <w:pPr>
        <w:ind w:left="1256" w:hanging="360"/>
      </w:pPr>
    </w:lvl>
    <w:lvl w:ilvl="2" w:tplc="041A001B">
      <w:start w:val="1"/>
      <w:numFmt w:val="lowerRoman"/>
      <w:lvlText w:val="%3."/>
      <w:lvlJc w:val="right"/>
      <w:pPr>
        <w:ind w:left="1976" w:hanging="180"/>
      </w:pPr>
    </w:lvl>
    <w:lvl w:ilvl="3" w:tplc="041A000F">
      <w:start w:val="1"/>
      <w:numFmt w:val="decimal"/>
      <w:lvlText w:val="%4."/>
      <w:lvlJc w:val="left"/>
      <w:pPr>
        <w:ind w:left="2696" w:hanging="360"/>
      </w:pPr>
    </w:lvl>
    <w:lvl w:ilvl="4" w:tplc="041A0019">
      <w:start w:val="1"/>
      <w:numFmt w:val="lowerLetter"/>
      <w:lvlText w:val="%5."/>
      <w:lvlJc w:val="left"/>
      <w:pPr>
        <w:ind w:left="3416" w:hanging="360"/>
      </w:pPr>
    </w:lvl>
    <w:lvl w:ilvl="5" w:tplc="041A001B">
      <w:start w:val="1"/>
      <w:numFmt w:val="lowerRoman"/>
      <w:lvlText w:val="%6."/>
      <w:lvlJc w:val="right"/>
      <w:pPr>
        <w:ind w:left="4136" w:hanging="180"/>
      </w:pPr>
    </w:lvl>
    <w:lvl w:ilvl="6" w:tplc="041A000F">
      <w:start w:val="1"/>
      <w:numFmt w:val="decimal"/>
      <w:lvlText w:val="%7."/>
      <w:lvlJc w:val="left"/>
      <w:pPr>
        <w:ind w:left="4856" w:hanging="360"/>
      </w:pPr>
    </w:lvl>
    <w:lvl w:ilvl="7" w:tplc="041A0019">
      <w:start w:val="1"/>
      <w:numFmt w:val="lowerLetter"/>
      <w:lvlText w:val="%8."/>
      <w:lvlJc w:val="left"/>
      <w:pPr>
        <w:ind w:left="5576" w:hanging="360"/>
      </w:pPr>
    </w:lvl>
    <w:lvl w:ilvl="8" w:tplc="041A001B">
      <w:start w:val="1"/>
      <w:numFmt w:val="lowerRoman"/>
      <w:lvlText w:val="%9."/>
      <w:lvlJc w:val="right"/>
      <w:pPr>
        <w:ind w:left="629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D0"/>
    <w:rsid w:val="0000065E"/>
    <w:rsid w:val="000010A2"/>
    <w:rsid w:val="000050B9"/>
    <w:rsid w:val="00014486"/>
    <w:rsid w:val="0002225D"/>
    <w:rsid w:val="000226CE"/>
    <w:rsid w:val="0002790B"/>
    <w:rsid w:val="000310FE"/>
    <w:rsid w:val="0003259C"/>
    <w:rsid w:val="00032B61"/>
    <w:rsid w:val="0003361D"/>
    <w:rsid w:val="00042C43"/>
    <w:rsid w:val="00043011"/>
    <w:rsid w:val="00044A69"/>
    <w:rsid w:val="00045BFE"/>
    <w:rsid w:val="00046524"/>
    <w:rsid w:val="00050C3E"/>
    <w:rsid w:val="00050FCB"/>
    <w:rsid w:val="00051A77"/>
    <w:rsid w:val="00052FF8"/>
    <w:rsid w:val="0005371E"/>
    <w:rsid w:val="000570B9"/>
    <w:rsid w:val="00061BD6"/>
    <w:rsid w:val="00071FAE"/>
    <w:rsid w:val="0007314F"/>
    <w:rsid w:val="000756DF"/>
    <w:rsid w:val="00076A06"/>
    <w:rsid w:val="000809CA"/>
    <w:rsid w:val="000840D8"/>
    <w:rsid w:val="0008436C"/>
    <w:rsid w:val="0008719A"/>
    <w:rsid w:val="00095420"/>
    <w:rsid w:val="000971C4"/>
    <w:rsid w:val="000A1298"/>
    <w:rsid w:val="000B09F1"/>
    <w:rsid w:val="000B2E64"/>
    <w:rsid w:val="000B39FC"/>
    <w:rsid w:val="000C0018"/>
    <w:rsid w:val="000C04F1"/>
    <w:rsid w:val="000C4D50"/>
    <w:rsid w:val="000D392C"/>
    <w:rsid w:val="000D5922"/>
    <w:rsid w:val="000D5A81"/>
    <w:rsid w:val="000E2507"/>
    <w:rsid w:val="000E6FF6"/>
    <w:rsid w:val="000E717D"/>
    <w:rsid w:val="000F4910"/>
    <w:rsid w:val="000F5D38"/>
    <w:rsid w:val="00100746"/>
    <w:rsid w:val="001047D9"/>
    <w:rsid w:val="00110AAB"/>
    <w:rsid w:val="00110FB2"/>
    <w:rsid w:val="00114134"/>
    <w:rsid w:val="00115293"/>
    <w:rsid w:val="0011727C"/>
    <w:rsid w:val="0011754D"/>
    <w:rsid w:val="00121614"/>
    <w:rsid w:val="00121FEC"/>
    <w:rsid w:val="001263AF"/>
    <w:rsid w:val="001358DE"/>
    <w:rsid w:val="00136AB7"/>
    <w:rsid w:val="001372A6"/>
    <w:rsid w:val="00143281"/>
    <w:rsid w:val="0014517A"/>
    <w:rsid w:val="00145C09"/>
    <w:rsid w:val="00146AA6"/>
    <w:rsid w:val="00151D90"/>
    <w:rsid w:val="00154DF1"/>
    <w:rsid w:val="00155737"/>
    <w:rsid w:val="0016263D"/>
    <w:rsid w:val="00162B4B"/>
    <w:rsid w:val="001655E7"/>
    <w:rsid w:val="001663B4"/>
    <w:rsid w:val="0017376C"/>
    <w:rsid w:val="00176446"/>
    <w:rsid w:val="00176F9C"/>
    <w:rsid w:val="0018087C"/>
    <w:rsid w:val="00181156"/>
    <w:rsid w:val="00190DDE"/>
    <w:rsid w:val="001935C9"/>
    <w:rsid w:val="00193E73"/>
    <w:rsid w:val="001A0F17"/>
    <w:rsid w:val="001A0F84"/>
    <w:rsid w:val="001A3872"/>
    <w:rsid w:val="001A4CD9"/>
    <w:rsid w:val="001A4E04"/>
    <w:rsid w:val="001B5FFF"/>
    <w:rsid w:val="001B7153"/>
    <w:rsid w:val="001C5C86"/>
    <w:rsid w:val="001D3651"/>
    <w:rsid w:val="001D4768"/>
    <w:rsid w:val="001D65DD"/>
    <w:rsid w:val="001E047D"/>
    <w:rsid w:val="001F3080"/>
    <w:rsid w:val="001F3CE7"/>
    <w:rsid w:val="001F3F19"/>
    <w:rsid w:val="001F791A"/>
    <w:rsid w:val="002002F6"/>
    <w:rsid w:val="00202080"/>
    <w:rsid w:val="002022CB"/>
    <w:rsid w:val="002111AA"/>
    <w:rsid w:val="002111AD"/>
    <w:rsid w:val="002162B8"/>
    <w:rsid w:val="0022099C"/>
    <w:rsid w:val="00224D07"/>
    <w:rsid w:val="0022520E"/>
    <w:rsid w:val="00225A1F"/>
    <w:rsid w:val="00225EE9"/>
    <w:rsid w:val="00232FAD"/>
    <w:rsid w:val="00235FFA"/>
    <w:rsid w:val="0023607B"/>
    <w:rsid w:val="00236440"/>
    <w:rsid w:val="00236841"/>
    <w:rsid w:val="0023700B"/>
    <w:rsid w:val="00241CB9"/>
    <w:rsid w:val="00254AFE"/>
    <w:rsid w:val="00260291"/>
    <w:rsid w:val="00261032"/>
    <w:rsid w:val="002714DF"/>
    <w:rsid w:val="00275B03"/>
    <w:rsid w:val="00276DCF"/>
    <w:rsid w:val="00277DEC"/>
    <w:rsid w:val="00281A96"/>
    <w:rsid w:val="002852B6"/>
    <w:rsid w:val="002911CB"/>
    <w:rsid w:val="00291524"/>
    <w:rsid w:val="00291A4D"/>
    <w:rsid w:val="00291C39"/>
    <w:rsid w:val="00296A25"/>
    <w:rsid w:val="00296FD5"/>
    <w:rsid w:val="002A06B1"/>
    <w:rsid w:val="002A28A4"/>
    <w:rsid w:val="002B4A2F"/>
    <w:rsid w:val="002B732E"/>
    <w:rsid w:val="002C45B1"/>
    <w:rsid w:val="002F0A72"/>
    <w:rsid w:val="002F0E5C"/>
    <w:rsid w:val="002F0E9D"/>
    <w:rsid w:val="002F2F65"/>
    <w:rsid w:val="002F4137"/>
    <w:rsid w:val="002F5BC3"/>
    <w:rsid w:val="003026E6"/>
    <w:rsid w:val="003038CD"/>
    <w:rsid w:val="00304B0D"/>
    <w:rsid w:val="00307AC3"/>
    <w:rsid w:val="0031623C"/>
    <w:rsid w:val="0031680B"/>
    <w:rsid w:val="0032426A"/>
    <w:rsid w:val="00324814"/>
    <w:rsid w:val="003310F2"/>
    <w:rsid w:val="00331399"/>
    <w:rsid w:val="00331F4E"/>
    <w:rsid w:val="00346CE5"/>
    <w:rsid w:val="00347A3F"/>
    <w:rsid w:val="00352138"/>
    <w:rsid w:val="00354DBD"/>
    <w:rsid w:val="00354F11"/>
    <w:rsid w:val="00356C7A"/>
    <w:rsid w:val="00361DA2"/>
    <w:rsid w:val="00361E79"/>
    <w:rsid w:val="00362635"/>
    <w:rsid w:val="00367980"/>
    <w:rsid w:val="00367F39"/>
    <w:rsid w:val="0037283A"/>
    <w:rsid w:val="003905E9"/>
    <w:rsid w:val="003910B5"/>
    <w:rsid w:val="00391CDD"/>
    <w:rsid w:val="003A7582"/>
    <w:rsid w:val="003B08E0"/>
    <w:rsid w:val="003B357C"/>
    <w:rsid w:val="003B3E20"/>
    <w:rsid w:val="003C04B5"/>
    <w:rsid w:val="003D4FBF"/>
    <w:rsid w:val="003D5127"/>
    <w:rsid w:val="003D653B"/>
    <w:rsid w:val="003E101F"/>
    <w:rsid w:val="003F13C0"/>
    <w:rsid w:val="003F1D2C"/>
    <w:rsid w:val="003F2BCF"/>
    <w:rsid w:val="003F3900"/>
    <w:rsid w:val="003F5FEC"/>
    <w:rsid w:val="003F7D15"/>
    <w:rsid w:val="00400BE8"/>
    <w:rsid w:val="00405698"/>
    <w:rsid w:val="00405899"/>
    <w:rsid w:val="004114BC"/>
    <w:rsid w:val="00421A5F"/>
    <w:rsid w:val="0042485E"/>
    <w:rsid w:val="004261E5"/>
    <w:rsid w:val="0043041B"/>
    <w:rsid w:val="004458A9"/>
    <w:rsid w:val="00446A23"/>
    <w:rsid w:val="004477C1"/>
    <w:rsid w:val="004503CD"/>
    <w:rsid w:val="00450FFE"/>
    <w:rsid w:val="00465CA2"/>
    <w:rsid w:val="00466C4C"/>
    <w:rsid w:val="00477096"/>
    <w:rsid w:val="004802BE"/>
    <w:rsid w:val="0048154E"/>
    <w:rsid w:val="00483C7F"/>
    <w:rsid w:val="00490963"/>
    <w:rsid w:val="004A59E5"/>
    <w:rsid w:val="004A600D"/>
    <w:rsid w:val="004A6821"/>
    <w:rsid w:val="004A7E32"/>
    <w:rsid w:val="004B11CA"/>
    <w:rsid w:val="004B68DE"/>
    <w:rsid w:val="004B7795"/>
    <w:rsid w:val="004C4EC8"/>
    <w:rsid w:val="004C51C3"/>
    <w:rsid w:val="004C66CD"/>
    <w:rsid w:val="004D009B"/>
    <w:rsid w:val="004D5C3E"/>
    <w:rsid w:val="004D6E4F"/>
    <w:rsid w:val="004F1BC9"/>
    <w:rsid w:val="004F243A"/>
    <w:rsid w:val="004F3C9F"/>
    <w:rsid w:val="004F5C3D"/>
    <w:rsid w:val="005050C7"/>
    <w:rsid w:val="0050562C"/>
    <w:rsid w:val="00506524"/>
    <w:rsid w:val="005067D9"/>
    <w:rsid w:val="00511E6C"/>
    <w:rsid w:val="00523924"/>
    <w:rsid w:val="00537429"/>
    <w:rsid w:val="0054079F"/>
    <w:rsid w:val="00540845"/>
    <w:rsid w:val="005415F2"/>
    <w:rsid w:val="005454F6"/>
    <w:rsid w:val="00545D48"/>
    <w:rsid w:val="00546A01"/>
    <w:rsid w:val="00546BD2"/>
    <w:rsid w:val="00552508"/>
    <w:rsid w:val="00556B5B"/>
    <w:rsid w:val="00557422"/>
    <w:rsid w:val="00557C8F"/>
    <w:rsid w:val="00563119"/>
    <w:rsid w:val="00570C38"/>
    <w:rsid w:val="0057677B"/>
    <w:rsid w:val="00576F49"/>
    <w:rsid w:val="00581AA7"/>
    <w:rsid w:val="0058224C"/>
    <w:rsid w:val="00590660"/>
    <w:rsid w:val="00596F12"/>
    <w:rsid w:val="005A1DC9"/>
    <w:rsid w:val="005A3B3E"/>
    <w:rsid w:val="005A5B93"/>
    <w:rsid w:val="005B4709"/>
    <w:rsid w:val="005B4F83"/>
    <w:rsid w:val="005B7839"/>
    <w:rsid w:val="005C25B3"/>
    <w:rsid w:val="005C7D87"/>
    <w:rsid w:val="005D0289"/>
    <w:rsid w:val="005D0B1B"/>
    <w:rsid w:val="005D56A8"/>
    <w:rsid w:val="005E0EB5"/>
    <w:rsid w:val="005E317F"/>
    <w:rsid w:val="005E76AB"/>
    <w:rsid w:val="005F0CA5"/>
    <w:rsid w:val="005F3A2B"/>
    <w:rsid w:val="00600CEB"/>
    <w:rsid w:val="00601CB0"/>
    <w:rsid w:val="00601ED0"/>
    <w:rsid w:val="00602AFF"/>
    <w:rsid w:val="0061277A"/>
    <w:rsid w:val="006167CE"/>
    <w:rsid w:val="006317AF"/>
    <w:rsid w:val="00636BCF"/>
    <w:rsid w:val="00641DC0"/>
    <w:rsid w:val="00642845"/>
    <w:rsid w:val="00644653"/>
    <w:rsid w:val="00646D33"/>
    <w:rsid w:val="0065100D"/>
    <w:rsid w:val="00651469"/>
    <w:rsid w:val="006544E8"/>
    <w:rsid w:val="006573E3"/>
    <w:rsid w:val="00660AFE"/>
    <w:rsid w:val="00661210"/>
    <w:rsid w:val="006703F2"/>
    <w:rsid w:val="006777C2"/>
    <w:rsid w:val="006810BA"/>
    <w:rsid w:val="006819DF"/>
    <w:rsid w:val="00681DE8"/>
    <w:rsid w:val="00690ABF"/>
    <w:rsid w:val="00696F5F"/>
    <w:rsid w:val="006A4083"/>
    <w:rsid w:val="006B16A1"/>
    <w:rsid w:val="006B2597"/>
    <w:rsid w:val="006B3CFC"/>
    <w:rsid w:val="006B45E9"/>
    <w:rsid w:val="006C11FF"/>
    <w:rsid w:val="006C72D5"/>
    <w:rsid w:val="006D0783"/>
    <w:rsid w:val="006D190F"/>
    <w:rsid w:val="006D48E1"/>
    <w:rsid w:val="006D6A3A"/>
    <w:rsid w:val="006E1BC8"/>
    <w:rsid w:val="006E45D6"/>
    <w:rsid w:val="006E5FBB"/>
    <w:rsid w:val="006F66A6"/>
    <w:rsid w:val="006F6FC6"/>
    <w:rsid w:val="006F7D8D"/>
    <w:rsid w:val="00705A32"/>
    <w:rsid w:val="007064AB"/>
    <w:rsid w:val="00710721"/>
    <w:rsid w:val="00712CE8"/>
    <w:rsid w:val="00713C74"/>
    <w:rsid w:val="00721941"/>
    <w:rsid w:val="007236D8"/>
    <w:rsid w:val="00723989"/>
    <w:rsid w:val="00724A34"/>
    <w:rsid w:val="0073155B"/>
    <w:rsid w:val="00731B8E"/>
    <w:rsid w:val="00740F59"/>
    <w:rsid w:val="007437E6"/>
    <w:rsid w:val="007451AA"/>
    <w:rsid w:val="00745A3D"/>
    <w:rsid w:val="007476C7"/>
    <w:rsid w:val="007511FB"/>
    <w:rsid w:val="0075177F"/>
    <w:rsid w:val="007641B1"/>
    <w:rsid w:val="00765D85"/>
    <w:rsid w:val="00767F06"/>
    <w:rsid w:val="007771EA"/>
    <w:rsid w:val="00781249"/>
    <w:rsid w:val="0078215C"/>
    <w:rsid w:val="00785466"/>
    <w:rsid w:val="0079256F"/>
    <w:rsid w:val="00792B45"/>
    <w:rsid w:val="00797BB9"/>
    <w:rsid w:val="007A1970"/>
    <w:rsid w:val="007B2F0C"/>
    <w:rsid w:val="007B51EC"/>
    <w:rsid w:val="007C33C1"/>
    <w:rsid w:val="007C398D"/>
    <w:rsid w:val="007C5B77"/>
    <w:rsid w:val="007D22B0"/>
    <w:rsid w:val="007D25C6"/>
    <w:rsid w:val="007D3596"/>
    <w:rsid w:val="007D7E1E"/>
    <w:rsid w:val="007E069B"/>
    <w:rsid w:val="007E5F8C"/>
    <w:rsid w:val="007E6C50"/>
    <w:rsid w:val="007E77D0"/>
    <w:rsid w:val="007F0F66"/>
    <w:rsid w:val="007F179E"/>
    <w:rsid w:val="007F19F6"/>
    <w:rsid w:val="007F35D0"/>
    <w:rsid w:val="007F4624"/>
    <w:rsid w:val="007F7381"/>
    <w:rsid w:val="008015A1"/>
    <w:rsid w:val="008167D9"/>
    <w:rsid w:val="008206D1"/>
    <w:rsid w:val="00820D84"/>
    <w:rsid w:val="008221AE"/>
    <w:rsid w:val="00824A2F"/>
    <w:rsid w:val="008316C8"/>
    <w:rsid w:val="00834F5F"/>
    <w:rsid w:val="00835ADA"/>
    <w:rsid w:val="00836F18"/>
    <w:rsid w:val="008435C7"/>
    <w:rsid w:val="00846B96"/>
    <w:rsid w:val="0084758E"/>
    <w:rsid w:val="00851E5C"/>
    <w:rsid w:val="00857F89"/>
    <w:rsid w:val="0086062C"/>
    <w:rsid w:val="00871674"/>
    <w:rsid w:val="00871E30"/>
    <w:rsid w:val="00872DA9"/>
    <w:rsid w:val="00880BD4"/>
    <w:rsid w:val="00881FEC"/>
    <w:rsid w:val="00882C59"/>
    <w:rsid w:val="00883C30"/>
    <w:rsid w:val="008853AE"/>
    <w:rsid w:val="00886519"/>
    <w:rsid w:val="00890AD8"/>
    <w:rsid w:val="00895C09"/>
    <w:rsid w:val="008A0CF2"/>
    <w:rsid w:val="008A40B5"/>
    <w:rsid w:val="008A78F6"/>
    <w:rsid w:val="008B18C6"/>
    <w:rsid w:val="008B1D63"/>
    <w:rsid w:val="008B22D3"/>
    <w:rsid w:val="008B39C5"/>
    <w:rsid w:val="008B59C3"/>
    <w:rsid w:val="008B637A"/>
    <w:rsid w:val="008C28B7"/>
    <w:rsid w:val="008C6CA5"/>
    <w:rsid w:val="008D6214"/>
    <w:rsid w:val="008D7C09"/>
    <w:rsid w:val="008F37AB"/>
    <w:rsid w:val="008F43DC"/>
    <w:rsid w:val="008F498C"/>
    <w:rsid w:val="008F6FF1"/>
    <w:rsid w:val="009036E3"/>
    <w:rsid w:val="00905BA9"/>
    <w:rsid w:val="00906071"/>
    <w:rsid w:val="00906EA0"/>
    <w:rsid w:val="009143BB"/>
    <w:rsid w:val="009157EC"/>
    <w:rsid w:val="00920786"/>
    <w:rsid w:val="00935FC1"/>
    <w:rsid w:val="00942D9E"/>
    <w:rsid w:val="00944736"/>
    <w:rsid w:val="00946E59"/>
    <w:rsid w:val="0095085C"/>
    <w:rsid w:val="00954FBA"/>
    <w:rsid w:val="0095714F"/>
    <w:rsid w:val="009633C2"/>
    <w:rsid w:val="00977004"/>
    <w:rsid w:val="009863EF"/>
    <w:rsid w:val="00987825"/>
    <w:rsid w:val="00990A35"/>
    <w:rsid w:val="0099170C"/>
    <w:rsid w:val="00994919"/>
    <w:rsid w:val="00994EBA"/>
    <w:rsid w:val="009A0AB3"/>
    <w:rsid w:val="009A513A"/>
    <w:rsid w:val="009B29E1"/>
    <w:rsid w:val="009B463C"/>
    <w:rsid w:val="009C5C25"/>
    <w:rsid w:val="009D023A"/>
    <w:rsid w:val="009D0815"/>
    <w:rsid w:val="009D1D7A"/>
    <w:rsid w:val="009D22C0"/>
    <w:rsid w:val="009D4EEF"/>
    <w:rsid w:val="009E16F8"/>
    <w:rsid w:val="009E383B"/>
    <w:rsid w:val="009E4B0A"/>
    <w:rsid w:val="009F6A13"/>
    <w:rsid w:val="00A20BE0"/>
    <w:rsid w:val="00A264C9"/>
    <w:rsid w:val="00A536A6"/>
    <w:rsid w:val="00A56A4F"/>
    <w:rsid w:val="00A56B25"/>
    <w:rsid w:val="00A5728D"/>
    <w:rsid w:val="00A60D73"/>
    <w:rsid w:val="00A61874"/>
    <w:rsid w:val="00A62529"/>
    <w:rsid w:val="00A63097"/>
    <w:rsid w:val="00A66348"/>
    <w:rsid w:val="00A664D2"/>
    <w:rsid w:val="00A66633"/>
    <w:rsid w:val="00A71D5D"/>
    <w:rsid w:val="00A75F72"/>
    <w:rsid w:val="00A861A2"/>
    <w:rsid w:val="00A86283"/>
    <w:rsid w:val="00A86E02"/>
    <w:rsid w:val="00A9239E"/>
    <w:rsid w:val="00A934B5"/>
    <w:rsid w:val="00A93A24"/>
    <w:rsid w:val="00A95965"/>
    <w:rsid w:val="00AA0852"/>
    <w:rsid w:val="00AA6CDD"/>
    <w:rsid w:val="00AB1F22"/>
    <w:rsid w:val="00AB2EE7"/>
    <w:rsid w:val="00AB7E95"/>
    <w:rsid w:val="00AC632D"/>
    <w:rsid w:val="00AD668D"/>
    <w:rsid w:val="00AD7AFE"/>
    <w:rsid w:val="00AE124F"/>
    <w:rsid w:val="00AE18E7"/>
    <w:rsid w:val="00AF08B6"/>
    <w:rsid w:val="00AF5A56"/>
    <w:rsid w:val="00AF647C"/>
    <w:rsid w:val="00B02FAB"/>
    <w:rsid w:val="00B056BA"/>
    <w:rsid w:val="00B14132"/>
    <w:rsid w:val="00B15F14"/>
    <w:rsid w:val="00B16764"/>
    <w:rsid w:val="00B30A95"/>
    <w:rsid w:val="00B3164D"/>
    <w:rsid w:val="00B33CD8"/>
    <w:rsid w:val="00B353E0"/>
    <w:rsid w:val="00B4117B"/>
    <w:rsid w:val="00B51538"/>
    <w:rsid w:val="00B52884"/>
    <w:rsid w:val="00B57070"/>
    <w:rsid w:val="00B5754B"/>
    <w:rsid w:val="00B646EA"/>
    <w:rsid w:val="00B66BFB"/>
    <w:rsid w:val="00B718A4"/>
    <w:rsid w:val="00B81BB0"/>
    <w:rsid w:val="00B923A8"/>
    <w:rsid w:val="00B92526"/>
    <w:rsid w:val="00B92CB0"/>
    <w:rsid w:val="00BA1401"/>
    <w:rsid w:val="00BA2A88"/>
    <w:rsid w:val="00BB0216"/>
    <w:rsid w:val="00BB1E70"/>
    <w:rsid w:val="00BB2E44"/>
    <w:rsid w:val="00BC09C1"/>
    <w:rsid w:val="00BC59EB"/>
    <w:rsid w:val="00BD0950"/>
    <w:rsid w:val="00BD14F7"/>
    <w:rsid w:val="00BE3D2D"/>
    <w:rsid w:val="00BE5659"/>
    <w:rsid w:val="00BE62D3"/>
    <w:rsid w:val="00C00828"/>
    <w:rsid w:val="00C1362B"/>
    <w:rsid w:val="00C1369E"/>
    <w:rsid w:val="00C17503"/>
    <w:rsid w:val="00C20A4A"/>
    <w:rsid w:val="00C225A7"/>
    <w:rsid w:val="00C30E40"/>
    <w:rsid w:val="00C32647"/>
    <w:rsid w:val="00C34696"/>
    <w:rsid w:val="00C36469"/>
    <w:rsid w:val="00C37B67"/>
    <w:rsid w:val="00C464B3"/>
    <w:rsid w:val="00C501CE"/>
    <w:rsid w:val="00C57474"/>
    <w:rsid w:val="00C60D9C"/>
    <w:rsid w:val="00C648C5"/>
    <w:rsid w:val="00C65E19"/>
    <w:rsid w:val="00C67B8A"/>
    <w:rsid w:val="00C74797"/>
    <w:rsid w:val="00C752B2"/>
    <w:rsid w:val="00C75CFA"/>
    <w:rsid w:val="00C80BB2"/>
    <w:rsid w:val="00C81628"/>
    <w:rsid w:val="00C839E2"/>
    <w:rsid w:val="00C90CD8"/>
    <w:rsid w:val="00C97AAA"/>
    <w:rsid w:val="00CA46C2"/>
    <w:rsid w:val="00CB0C3A"/>
    <w:rsid w:val="00CC0516"/>
    <w:rsid w:val="00CC0532"/>
    <w:rsid w:val="00CC1570"/>
    <w:rsid w:val="00CC31CD"/>
    <w:rsid w:val="00CD0056"/>
    <w:rsid w:val="00CD0AD5"/>
    <w:rsid w:val="00CD168F"/>
    <w:rsid w:val="00CD44EC"/>
    <w:rsid w:val="00CE0620"/>
    <w:rsid w:val="00CE5413"/>
    <w:rsid w:val="00CE62D6"/>
    <w:rsid w:val="00CE7FED"/>
    <w:rsid w:val="00CF193F"/>
    <w:rsid w:val="00CF21BF"/>
    <w:rsid w:val="00CF654C"/>
    <w:rsid w:val="00D12CE2"/>
    <w:rsid w:val="00D159B6"/>
    <w:rsid w:val="00D200D1"/>
    <w:rsid w:val="00D21C69"/>
    <w:rsid w:val="00D258F1"/>
    <w:rsid w:val="00D266FF"/>
    <w:rsid w:val="00D32982"/>
    <w:rsid w:val="00D4267A"/>
    <w:rsid w:val="00D43938"/>
    <w:rsid w:val="00D47D12"/>
    <w:rsid w:val="00D541DF"/>
    <w:rsid w:val="00D56ADF"/>
    <w:rsid w:val="00D5763C"/>
    <w:rsid w:val="00D71E70"/>
    <w:rsid w:val="00D75B4A"/>
    <w:rsid w:val="00D8002C"/>
    <w:rsid w:val="00D90455"/>
    <w:rsid w:val="00DA0326"/>
    <w:rsid w:val="00DA12D2"/>
    <w:rsid w:val="00DA49A1"/>
    <w:rsid w:val="00DA52D0"/>
    <w:rsid w:val="00DB11BF"/>
    <w:rsid w:val="00DB26CD"/>
    <w:rsid w:val="00DC2A09"/>
    <w:rsid w:val="00DC63F9"/>
    <w:rsid w:val="00DD1CAB"/>
    <w:rsid w:val="00DD67B2"/>
    <w:rsid w:val="00DE0380"/>
    <w:rsid w:val="00DE1CD6"/>
    <w:rsid w:val="00DE439F"/>
    <w:rsid w:val="00DF4CD4"/>
    <w:rsid w:val="00DF62E8"/>
    <w:rsid w:val="00DF64AD"/>
    <w:rsid w:val="00DF67A4"/>
    <w:rsid w:val="00DF7355"/>
    <w:rsid w:val="00E002F6"/>
    <w:rsid w:val="00E00374"/>
    <w:rsid w:val="00E02B71"/>
    <w:rsid w:val="00E2291C"/>
    <w:rsid w:val="00E22B7E"/>
    <w:rsid w:val="00E230D5"/>
    <w:rsid w:val="00E27817"/>
    <w:rsid w:val="00E27A7C"/>
    <w:rsid w:val="00E27DAB"/>
    <w:rsid w:val="00E31E0A"/>
    <w:rsid w:val="00E3264F"/>
    <w:rsid w:val="00E33A9A"/>
    <w:rsid w:val="00E44004"/>
    <w:rsid w:val="00E466D3"/>
    <w:rsid w:val="00E5398C"/>
    <w:rsid w:val="00E55332"/>
    <w:rsid w:val="00E60195"/>
    <w:rsid w:val="00E72A1B"/>
    <w:rsid w:val="00E807CB"/>
    <w:rsid w:val="00E86FEF"/>
    <w:rsid w:val="00E87DE2"/>
    <w:rsid w:val="00E907C8"/>
    <w:rsid w:val="00E920A0"/>
    <w:rsid w:val="00E92456"/>
    <w:rsid w:val="00E9346B"/>
    <w:rsid w:val="00E9413D"/>
    <w:rsid w:val="00EA1B78"/>
    <w:rsid w:val="00EA699A"/>
    <w:rsid w:val="00EA7C81"/>
    <w:rsid w:val="00EB488A"/>
    <w:rsid w:val="00EC0001"/>
    <w:rsid w:val="00EC4760"/>
    <w:rsid w:val="00EC5241"/>
    <w:rsid w:val="00EC7954"/>
    <w:rsid w:val="00ED38BA"/>
    <w:rsid w:val="00EE06C1"/>
    <w:rsid w:val="00EE68F1"/>
    <w:rsid w:val="00EF1435"/>
    <w:rsid w:val="00EF540C"/>
    <w:rsid w:val="00EF6240"/>
    <w:rsid w:val="00EF6B86"/>
    <w:rsid w:val="00EF7D65"/>
    <w:rsid w:val="00F035C3"/>
    <w:rsid w:val="00F0426B"/>
    <w:rsid w:val="00F10403"/>
    <w:rsid w:val="00F11177"/>
    <w:rsid w:val="00F15167"/>
    <w:rsid w:val="00F15924"/>
    <w:rsid w:val="00F159EA"/>
    <w:rsid w:val="00F26F12"/>
    <w:rsid w:val="00F348EC"/>
    <w:rsid w:val="00F35320"/>
    <w:rsid w:val="00F40E76"/>
    <w:rsid w:val="00F4224A"/>
    <w:rsid w:val="00F500E5"/>
    <w:rsid w:val="00F52251"/>
    <w:rsid w:val="00F53476"/>
    <w:rsid w:val="00F657E1"/>
    <w:rsid w:val="00F67FED"/>
    <w:rsid w:val="00F72335"/>
    <w:rsid w:val="00F805E5"/>
    <w:rsid w:val="00F867EE"/>
    <w:rsid w:val="00F86E0B"/>
    <w:rsid w:val="00F87948"/>
    <w:rsid w:val="00F87C9D"/>
    <w:rsid w:val="00FA20C1"/>
    <w:rsid w:val="00FA6E5A"/>
    <w:rsid w:val="00FC0A49"/>
    <w:rsid w:val="00FC448F"/>
    <w:rsid w:val="00FC7D62"/>
    <w:rsid w:val="00FE0FC1"/>
    <w:rsid w:val="00FE1D2B"/>
    <w:rsid w:val="00FE549E"/>
    <w:rsid w:val="00FF4F34"/>
    <w:rsid w:val="00FF60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873E9-154D-4811-873F-7298A4BA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4E"/>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nhideWhenUsed/>
    <w:qFormat/>
    <w:rsid w:val="005454F6"/>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5454F6"/>
    <w:rPr>
      <w:rFonts w:ascii="Times New Roman" w:eastAsia="Times New Roman" w:hAnsi="Times New Roman" w:cs="Times New Roman"/>
      <w:b/>
      <w:bCs/>
      <w:sz w:val="28"/>
      <w:szCs w:val="28"/>
      <w:lang w:eastAsia="hr-HR"/>
    </w:rPr>
  </w:style>
  <w:style w:type="paragraph" w:styleId="Bezproreda">
    <w:name w:val="No Spacing"/>
    <w:uiPriority w:val="1"/>
    <w:qFormat/>
    <w:rsid w:val="005454F6"/>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454F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kstbaloniaChar">
    <w:name w:val="Tekst balončića Char"/>
    <w:basedOn w:val="Zadanifontodlomka"/>
    <w:link w:val="Tekstbalonia"/>
    <w:uiPriority w:val="99"/>
    <w:semiHidden/>
    <w:rsid w:val="005454F6"/>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5454F6"/>
    <w:rPr>
      <w:rFonts w:ascii="Segoe UI" w:hAnsi="Segoe UI" w:cs="Segoe UI"/>
      <w:sz w:val="18"/>
      <w:szCs w:val="18"/>
    </w:rPr>
  </w:style>
  <w:style w:type="paragraph" w:customStyle="1" w:styleId="EmptyCellLayoutStyle">
    <w:name w:val="EmptyCellLayoutStyle"/>
    <w:rsid w:val="005454F6"/>
    <w:rPr>
      <w:rFonts w:ascii="Times New Roman" w:eastAsia="Times New Roman" w:hAnsi="Times New Roman" w:cs="Times New Roman"/>
      <w:sz w:val="2"/>
      <w:szCs w:val="20"/>
      <w:lang w:eastAsia="hr-HR"/>
    </w:rPr>
  </w:style>
  <w:style w:type="paragraph" w:styleId="Zaglavlje">
    <w:name w:val="header"/>
    <w:basedOn w:val="Normal"/>
    <w:link w:val="ZaglavljeChar"/>
    <w:uiPriority w:val="99"/>
    <w:unhideWhenUsed/>
    <w:rsid w:val="005454F6"/>
    <w:pPr>
      <w:tabs>
        <w:tab w:val="center" w:pos="4536"/>
        <w:tab w:val="right" w:pos="9072"/>
      </w:tabs>
    </w:pPr>
  </w:style>
  <w:style w:type="character" w:customStyle="1" w:styleId="ZaglavljeChar">
    <w:name w:val="Zaglavlje Char"/>
    <w:basedOn w:val="Zadanifontodlomka"/>
    <w:link w:val="Zaglavlje"/>
    <w:uiPriority w:val="99"/>
    <w:rsid w:val="005454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454F6"/>
    <w:pPr>
      <w:tabs>
        <w:tab w:val="center" w:pos="4536"/>
        <w:tab w:val="right" w:pos="9072"/>
      </w:tabs>
    </w:pPr>
  </w:style>
  <w:style w:type="character" w:customStyle="1" w:styleId="PodnojeChar">
    <w:name w:val="Podnožje Char"/>
    <w:basedOn w:val="Zadanifontodlomka"/>
    <w:link w:val="Podnoje"/>
    <w:uiPriority w:val="99"/>
    <w:rsid w:val="005454F6"/>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5454F6"/>
    <w:rPr>
      <w:rFonts w:ascii="Arial" w:eastAsia="Times New Roman" w:hAnsi="Arial" w:cs="Times New Roman"/>
      <w:sz w:val="24"/>
      <w:szCs w:val="20"/>
      <w:lang w:eastAsia="hr-HR"/>
    </w:rPr>
  </w:style>
  <w:style w:type="paragraph" w:styleId="Tijeloteksta2">
    <w:name w:val="Body Text 2"/>
    <w:basedOn w:val="Normal"/>
    <w:link w:val="Tijeloteksta2Char"/>
    <w:rsid w:val="005454F6"/>
    <w:pPr>
      <w:jc w:val="both"/>
    </w:pPr>
    <w:rPr>
      <w:rFonts w:ascii="Arial" w:hAnsi="Arial"/>
      <w:szCs w:val="20"/>
    </w:rPr>
  </w:style>
  <w:style w:type="character" w:customStyle="1" w:styleId="Tijeloteksta2Char1">
    <w:name w:val="Tijelo teksta 2 Char1"/>
    <w:basedOn w:val="Zadanifontodlomka"/>
    <w:uiPriority w:val="99"/>
    <w:semiHidden/>
    <w:rsid w:val="005454F6"/>
    <w:rPr>
      <w:rFonts w:ascii="Times New Roman" w:eastAsia="Times New Roman" w:hAnsi="Times New Roman" w:cs="Times New Roman"/>
      <w:sz w:val="24"/>
      <w:szCs w:val="24"/>
      <w:lang w:eastAsia="hr-HR"/>
    </w:rPr>
  </w:style>
  <w:style w:type="character" w:styleId="Hiperveza">
    <w:name w:val="Hyperlink"/>
    <w:uiPriority w:val="99"/>
    <w:unhideWhenUsed/>
    <w:rsid w:val="00D21C69"/>
    <w:rPr>
      <w:color w:val="0563C1"/>
      <w:u w:val="single"/>
    </w:rPr>
  </w:style>
  <w:style w:type="character" w:styleId="SlijeenaHiperveza">
    <w:name w:val="FollowedHyperlink"/>
    <w:basedOn w:val="Zadanifontodlomka"/>
    <w:uiPriority w:val="99"/>
    <w:semiHidden/>
    <w:unhideWhenUsed/>
    <w:rsid w:val="00D21C69"/>
    <w:rPr>
      <w:color w:val="954F72" w:themeColor="followedHyperlink"/>
      <w:u w:val="single"/>
    </w:rPr>
  </w:style>
  <w:style w:type="paragraph" w:styleId="StandardWeb">
    <w:name w:val="Normal (Web)"/>
    <w:basedOn w:val="Normal"/>
    <w:uiPriority w:val="99"/>
    <w:unhideWhenUsed/>
    <w:rsid w:val="00D21C69"/>
    <w:pPr>
      <w:spacing w:before="100" w:beforeAutospacing="1" w:after="100" w:afterAutospacing="1"/>
    </w:pPr>
  </w:style>
  <w:style w:type="table" w:styleId="Reetkatablice">
    <w:name w:val="Table Grid"/>
    <w:basedOn w:val="Obinatablica"/>
    <w:uiPriority w:val="39"/>
    <w:rsid w:val="00D2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274677247">
      <w:bodyDiv w:val="1"/>
      <w:marLeft w:val="0"/>
      <w:marRight w:val="0"/>
      <w:marTop w:val="0"/>
      <w:marBottom w:val="0"/>
      <w:divBdr>
        <w:top w:val="none" w:sz="0" w:space="0" w:color="auto"/>
        <w:left w:val="none" w:sz="0" w:space="0" w:color="auto"/>
        <w:bottom w:val="none" w:sz="0" w:space="0" w:color="auto"/>
        <w:right w:val="none" w:sz="0" w:space="0" w:color="auto"/>
      </w:divBdr>
    </w:div>
    <w:div w:id="426075915">
      <w:bodyDiv w:val="1"/>
      <w:marLeft w:val="0"/>
      <w:marRight w:val="0"/>
      <w:marTop w:val="0"/>
      <w:marBottom w:val="0"/>
      <w:divBdr>
        <w:top w:val="none" w:sz="0" w:space="0" w:color="auto"/>
        <w:left w:val="none" w:sz="0" w:space="0" w:color="auto"/>
        <w:bottom w:val="none" w:sz="0" w:space="0" w:color="auto"/>
        <w:right w:val="none" w:sz="0" w:space="0" w:color="auto"/>
      </w:divBdr>
    </w:div>
    <w:div w:id="697896780">
      <w:bodyDiv w:val="1"/>
      <w:marLeft w:val="0"/>
      <w:marRight w:val="0"/>
      <w:marTop w:val="0"/>
      <w:marBottom w:val="0"/>
      <w:divBdr>
        <w:top w:val="none" w:sz="0" w:space="0" w:color="auto"/>
        <w:left w:val="none" w:sz="0" w:space="0" w:color="auto"/>
        <w:bottom w:val="none" w:sz="0" w:space="0" w:color="auto"/>
        <w:right w:val="none" w:sz="0" w:space="0" w:color="auto"/>
      </w:divBdr>
    </w:div>
    <w:div w:id="1043600227">
      <w:bodyDiv w:val="1"/>
      <w:marLeft w:val="0"/>
      <w:marRight w:val="0"/>
      <w:marTop w:val="0"/>
      <w:marBottom w:val="0"/>
      <w:divBdr>
        <w:top w:val="none" w:sz="0" w:space="0" w:color="auto"/>
        <w:left w:val="none" w:sz="0" w:space="0" w:color="auto"/>
        <w:bottom w:val="none" w:sz="0" w:space="0" w:color="auto"/>
        <w:right w:val="none" w:sz="0" w:space="0" w:color="auto"/>
      </w:divBdr>
    </w:div>
    <w:div w:id="1340500788">
      <w:bodyDiv w:val="1"/>
      <w:marLeft w:val="0"/>
      <w:marRight w:val="0"/>
      <w:marTop w:val="0"/>
      <w:marBottom w:val="0"/>
      <w:divBdr>
        <w:top w:val="none" w:sz="0" w:space="0" w:color="auto"/>
        <w:left w:val="none" w:sz="0" w:space="0" w:color="auto"/>
        <w:bottom w:val="none" w:sz="0" w:space="0" w:color="auto"/>
        <w:right w:val="none" w:sz="0" w:space="0" w:color="auto"/>
      </w:divBdr>
    </w:div>
    <w:div w:id="1460539161">
      <w:bodyDiv w:val="1"/>
      <w:marLeft w:val="0"/>
      <w:marRight w:val="0"/>
      <w:marTop w:val="0"/>
      <w:marBottom w:val="0"/>
      <w:divBdr>
        <w:top w:val="none" w:sz="0" w:space="0" w:color="auto"/>
        <w:left w:val="none" w:sz="0" w:space="0" w:color="auto"/>
        <w:bottom w:val="none" w:sz="0" w:space="0" w:color="auto"/>
        <w:right w:val="none" w:sz="0" w:space="0" w:color="auto"/>
      </w:divBdr>
    </w:div>
    <w:div w:id="1612736778">
      <w:bodyDiv w:val="1"/>
      <w:marLeft w:val="0"/>
      <w:marRight w:val="0"/>
      <w:marTop w:val="0"/>
      <w:marBottom w:val="0"/>
      <w:divBdr>
        <w:top w:val="none" w:sz="0" w:space="0" w:color="auto"/>
        <w:left w:val="none" w:sz="0" w:space="0" w:color="auto"/>
        <w:bottom w:val="none" w:sz="0" w:space="0" w:color="auto"/>
        <w:right w:val="none" w:sz="0" w:space="0" w:color="auto"/>
      </w:divBdr>
    </w:div>
    <w:div w:id="19737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hr/index.php/gradska-uprava/proracun-i-financije/financijsko-izvjesce-korisnika-proracuna" TargetMode="External"/><Relationship Id="rId13" Type="http://schemas.openxmlformats.org/officeDocument/2006/relationships/hyperlink" Target="http://pag.hr/index.php/gradska-uprava/proracun-i-financije/financijsko-izvjesce-grada"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pag.hr/index.php/gradska-uprava/proracun-i-financije/financijsko-izvjesce-grada"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vp-pag.hr/wp-content/uploads/2020/05/JVP-PAG-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fin.gov.hr/istaknute-teme/lokalna-samouprava/fiskalno-izravnanje/202" TargetMode="External"/><Relationship Id="rId23" Type="http://schemas.openxmlformats.org/officeDocument/2006/relationships/footer" Target="footer1.xml"/><Relationship Id="rId10" Type="http://schemas.openxmlformats.org/officeDocument/2006/relationships/hyperlink" Target="http://pag.hr/index.php/gradska-uprava/proracun-i-financije/financijsko-izvjesce-korisnika-proracuna"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www.vrtic-paski-malisani.hr/dokumentacija/financijski-planovi-i-izvjesca.html" TargetMode="External"/><Relationship Id="rId14" Type="http://schemas.openxmlformats.org/officeDocument/2006/relationships/chart" Target="charts/chart1.xml"/><Relationship Id="rId22"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01.01.-30.06.2019.</c:v>
                </c:pt>
              </c:strCache>
            </c:strRef>
          </c:tx>
          <c:spPr>
            <a:solidFill>
              <a:schemeClr val="accent1"/>
            </a:solidFill>
            <a:ln>
              <a:noFill/>
            </a:ln>
            <a:effectLst/>
          </c:spPr>
          <c:invertIfNegative val="0"/>
          <c:cat>
            <c:strRef>
              <c:f>Sheet1!$A$2:$A$5</c:f>
              <c:strCache>
                <c:ptCount val="4"/>
                <c:pt idx="0">
                  <c:v>Prihodi poslovanja</c:v>
                </c:pt>
                <c:pt idx="1">
                  <c:v>Prihodi poslovanja – Grad</c:v>
                </c:pt>
                <c:pt idx="2">
                  <c:v>Prihodi poslovanja – korisnici</c:v>
                </c:pt>
                <c:pt idx="3">
                  <c:v>Prihodi od prodaje nefinancijske imovine - Grad</c:v>
                </c:pt>
              </c:strCache>
            </c:strRef>
          </c:cat>
          <c:val>
            <c:numRef>
              <c:f>Sheet1!$B$2:$B$5</c:f>
              <c:numCache>
                <c:formatCode>#,##0.00</c:formatCode>
                <c:ptCount val="4"/>
                <c:pt idx="0">
                  <c:v>12532768.050000001</c:v>
                </c:pt>
                <c:pt idx="1">
                  <c:v>11869301.09</c:v>
                </c:pt>
                <c:pt idx="2">
                  <c:v>663466.96</c:v>
                </c:pt>
                <c:pt idx="3">
                  <c:v>5744.13</c:v>
                </c:pt>
              </c:numCache>
            </c:numRef>
          </c:val>
        </c:ser>
        <c:ser>
          <c:idx val="1"/>
          <c:order val="1"/>
          <c:tx>
            <c:strRef>
              <c:f>Sheet1!$C$1</c:f>
              <c:strCache>
                <c:ptCount val="1"/>
                <c:pt idx="0">
                  <c:v>01.01.-30.06.2020.</c:v>
                </c:pt>
              </c:strCache>
            </c:strRef>
          </c:tx>
          <c:spPr>
            <a:solidFill>
              <a:schemeClr val="accent2"/>
            </a:solidFill>
            <a:ln>
              <a:noFill/>
            </a:ln>
            <a:effectLst/>
          </c:spPr>
          <c:invertIfNegative val="0"/>
          <c:cat>
            <c:strRef>
              <c:f>Sheet1!$A$2:$A$5</c:f>
              <c:strCache>
                <c:ptCount val="4"/>
                <c:pt idx="0">
                  <c:v>Prihodi poslovanja</c:v>
                </c:pt>
                <c:pt idx="1">
                  <c:v>Prihodi poslovanja – Grad</c:v>
                </c:pt>
                <c:pt idx="2">
                  <c:v>Prihodi poslovanja – korisnici</c:v>
                </c:pt>
                <c:pt idx="3">
                  <c:v>Prihodi od prodaje nefinancijske imovine - Grad</c:v>
                </c:pt>
              </c:strCache>
            </c:strRef>
          </c:cat>
          <c:val>
            <c:numRef>
              <c:f>Sheet1!$C$2:$C$5</c:f>
              <c:numCache>
                <c:formatCode>#,##0.00</c:formatCode>
                <c:ptCount val="4"/>
                <c:pt idx="0">
                  <c:v>11718000.16</c:v>
                </c:pt>
                <c:pt idx="1">
                  <c:v>10515695.74</c:v>
                </c:pt>
                <c:pt idx="2">
                  <c:v>1202304.42</c:v>
                </c:pt>
                <c:pt idx="3">
                  <c:v>401093.51</c:v>
                </c:pt>
              </c:numCache>
            </c:numRef>
          </c:val>
        </c:ser>
        <c:dLbls>
          <c:showLegendKey val="0"/>
          <c:showVal val="0"/>
          <c:showCatName val="0"/>
          <c:showSerName val="0"/>
          <c:showPercent val="0"/>
          <c:showBubbleSize val="0"/>
        </c:dLbls>
        <c:gapWidth val="219"/>
        <c:overlap val="-27"/>
        <c:axId val="381825416"/>
        <c:axId val="381825808"/>
      </c:barChart>
      <c:catAx>
        <c:axId val="38182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sr-Latn-RS"/>
          </a:p>
        </c:txPr>
        <c:crossAx val="381825808"/>
        <c:crosses val="autoZero"/>
        <c:auto val="1"/>
        <c:lblAlgn val="ctr"/>
        <c:lblOffset val="100"/>
        <c:noMultiLvlLbl val="0"/>
      </c:catAx>
      <c:valAx>
        <c:axId val="38182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sr-Latn-RS"/>
          </a:p>
        </c:txPr>
        <c:crossAx val="381825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solidFill>
      <a:round/>
    </a:ln>
    <a:effectLst/>
    <a:scene3d>
      <a:camera prst="orthographicFront"/>
      <a:lightRig rig="threePt" dir="t"/>
    </a:scene3d>
  </c:spPr>
  <c:txPr>
    <a:bodyPr/>
    <a:lstStyle/>
    <a:p>
      <a:pPr>
        <a:defRPr>
          <a:ln>
            <a:noFill/>
          </a:ln>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dLbl>
              <c:idx val="2"/>
              <c:tx>
                <c:rich>
                  <a:bodyPr/>
                  <a:lstStyle/>
                  <a:p>
                    <a:fld id="{C3588E49-2BCA-44C4-A659-ABA986B8CD71}" type="CATEGORYNAME">
                      <a:rPr lang="en-US"/>
                      <a:pPr/>
                      <a:t>[CATEGORY NAME]</a:t>
                    </a:fld>
                    <a:r>
                      <a:rPr lang="en-US" baseline="0"/>
                      <a:t>
7,36</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7"/>
              <c:layout>
                <c:manualLayout>
                  <c:x val="3.1324092300962378E-2"/>
                  <c:y val="-3.2792775903012121E-3"/>
                </c:manualLayout>
              </c:layout>
              <c:tx>
                <c:rich>
                  <a:bodyPr/>
                  <a:lstStyle/>
                  <a:p>
                    <a:fld id="{559DACC7-C5F9-422E-9A7D-1F83509E3B51}" type="CATEGORYNAME">
                      <a:rPr lang="en-US"/>
                      <a:pPr/>
                      <a:t>[CATEGORY NAME]</a:t>
                    </a:fld>
                    <a:r>
                      <a:rPr lang="en-US" baseline="0"/>
                      <a:t>
0,04</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Sheet1!$A$2:$A$9</c:f>
              <c:numCache>
                <c:formatCode>General</c:formatCode>
                <c:ptCount val="8"/>
                <c:pt idx="0">
                  <c:v>-61</c:v>
                </c:pt>
                <c:pt idx="1">
                  <c:v>-63</c:v>
                </c:pt>
                <c:pt idx="2">
                  <c:v>-64</c:v>
                </c:pt>
                <c:pt idx="3">
                  <c:v>-65</c:v>
                </c:pt>
                <c:pt idx="4">
                  <c:v>-66</c:v>
                </c:pt>
                <c:pt idx="5">
                  <c:v>-68</c:v>
                </c:pt>
                <c:pt idx="6">
                  <c:v>-71</c:v>
                </c:pt>
                <c:pt idx="7">
                  <c:v>-72</c:v>
                </c:pt>
              </c:numCache>
            </c:numRef>
          </c:cat>
          <c:val>
            <c:numRef>
              <c:f>Sheet1!$B$2:$B$9</c:f>
              <c:numCache>
                <c:formatCode>0.00%</c:formatCode>
                <c:ptCount val="8"/>
                <c:pt idx="0">
                  <c:v>0.40429999999999999</c:v>
                </c:pt>
                <c:pt idx="1">
                  <c:v>0.11890000000000001</c:v>
                </c:pt>
                <c:pt idx="2">
                  <c:v>7.2999999999999995E-2</c:v>
                </c:pt>
                <c:pt idx="3">
                  <c:v>0.3669</c:v>
                </c:pt>
                <c:pt idx="4">
                  <c:v>2.0999999999999999E-3</c:v>
                </c:pt>
                <c:pt idx="5">
                  <c:v>1E-3</c:v>
                </c:pt>
                <c:pt idx="6">
                  <c:v>3.2800000000000003E-2</c:v>
                </c:pt>
                <c:pt idx="7" formatCode="General">
                  <c:v>0.04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01.01.-30.06.2019.</c:v>
                </c:pt>
              </c:strCache>
            </c:strRef>
          </c:tx>
          <c:spPr>
            <a:solidFill>
              <a:schemeClr val="accent1"/>
            </a:solidFill>
            <a:ln>
              <a:noFill/>
            </a:ln>
            <a:effectLst/>
          </c:spPr>
          <c:invertIfNegative val="0"/>
          <c:cat>
            <c:strRef>
              <c:f>Sheet1!$A$2:$A$6</c:f>
              <c:strCache>
                <c:ptCount val="5"/>
                <c:pt idx="0">
                  <c:v>Rashodi poslovanja</c:v>
                </c:pt>
                <c:pt idx="1">
                  <c:v>Rashodi poslovanja – Grad</c:v>
                </c:pt>
                <c:pt idx="2">
                  <c:v>Rashodi poslovanja – korisnici</c:v>
                </c:pt>
                <c:pt idx="3">
                  <c:v>Rashodi za nabavu nefinancijske imovine</c:v>
                </c:pt>
                <c:pt idx="4">
                  <c:v>Rashodi za nabavu nefinancijske imovine – korisnici</c:v>
                </c:pt>
              </c:strCache>
            </c:strRef>
          </c:cat>
          <c:val>
            <c:numRef>
              <c:f>Sheet1!$B$2:$B$6</c:f>
              <c:numCache>
                <c:formatCode>#,##0.00</c:formatCode>
                <c:ptCount val="5"/>
                <c:pt idx="0">
                  <c:v>9600444.7699999996</c:v>
                </c:pt>
                <c:pt idx="1">
                  <c:v>9040440.4100000001</c:v>
                </c:pt>
                <c:pt idx="2">
                  <c:v>560004.36</c:v>
                </c:pt>
                <c:pt idx="3">
                  <c:v>2096882.06</c:v>
                </c:pt>
                <c:pt idx="4">
                  <c:v>24291.200000000001</c:v>
                </c:pt>
              </c:numCache>
            </c:numRef>
          </c:val>
        </c:ser>
        <c:ser>
          <c:idx val="1"/>
          <c:order val="1"/>
          <c:tx>
            <c:strRef>
              <c:f>Sheet1!$C$1</c:f>
              <c:strCache>
                <c:ptCount val="1"/>
                <c:pt idx="0">
                  <c:v>01.01.-30.06.2020.</c:v>
                </c:pt>
              </c:strCache>
            </c:strRef>
          </c:tx>
          <c:spPr>
            <a:solidFill>
              <a:schemeClr val="accent2"/>
            </a:solidFill>
            <a:ln>
              <a:noFill/>
            </a:ln>
            <a:effectLst/>
          </c:spPr>
          <c:invertIfNegative val="0"/>
          <c:cat>
            <c:strRef>
              <c:f>Sheet1!$A$2:$A$6</c:f>
              <c:strCache>
                <c:ptCount val="5"/>
                <c:pt idx="0">
                  <c:v>Rashodi poslovanja</c:v>
                </c:pt>
                <c:pt idx="1">
                  <c:v>Rashodi poslovanja – Grad</c:v>
                </c:pt>
                <c:pt idx="2">
                  <c:v>Rashodi poslovanja – korisnici</c:v>
                </c:pt>
                <c:pt idx="3">
                  <c:v>Rashodi za nabavu nefinancijske imovine</c:v>
                </c:pt>
                <c:pt idx="4">
                  <c:v>Rashodi za nabavu nefinancijske imovine – korisnici</c:v>
                </c:pt>
              </c:strCache>
            </c:strRef>
          </c:cat>
          <c:val>
            <c:numRef>
              <c:f>Sheet1!$C$2:$C$6</c:f>
              <c:numCache>
                <c:formatCode>#,##0.00</c:formatCode>
                <c:ptCount val="5"/>
                <c:pt idx="0">
                  <c:v>9569808.1400000006</c:v>
                </c:pt>
                <c:pt idx="1">
                  <c:v>8492597.8800000008</c:v>
                </c:pt>
                <c:pt idx="2">
                  <c:v>1077210.26</c:v>
                </c:pt>
                <c:pt idx="3">
                  <c:v>1554849.17</c:v>
                </c:pt>
                <c:pt idx="4">
                  <c:v>266397.36</c:v>
                </c:pt>
              </c:numCache>
            </c:numRef>
          </c:val>
        </c:ser>
        <c:dLbls>
          <c:showLegendKey val="0"/>
          <c:showVal val="0"/>
          <c:showCatName val="0"/>
          <c:showSerName val="0"/>
          <c:showPercent val="0"/>
          <c:showBubbleSize val="0"/>
        </c:dLbls>
        <c:gapWidth val="219"/>
        <c:overlap val="-27"/>
        <c:axId val="391770160"/>
        <c:axId val="391771728"/>
      </c:barChart>
      <c:catAx>
        <c:axId val="39177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r-Latn-RS"/>
          </a:p>
        </c:txPr>
        <c:crossAx val="391771728"/>
        <c:crosses val="autoZero"/>
        <c:auto val="1"/>
        <c:lblAlgn val="ctr"/>
        <c:lblOffset val="100"/>
        <c:noMultiLvlLbl val="0"/>
      </c:catAx>
      <c:valAx>
        <c:axId val="391771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177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2540619922509684E-2"/>
          <c:w val="0.82407407407407407"/>
          <c:h val="0.70827146606674163"/>
        </c:manualLayout>
      </c:layout>
      <c:pie3DChart>
        <c:varyColors val="1"/>
        <c:ser>
          <c:idx val="0"/>
          <c:order val="0"/>
          <c:tx>
            <c:strRef>
              <c:f>Sheet1!$B$1</c:f>
              <c:strCache>
                <c:ptCount val="1"/>
                <c:pt idx="0">
                  <c:v>Column2</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Sheet1!$A$2:$A$9</c:f>
              <c:numCache>
                <c:formatCode>General</c:formatCode>
                <c:ptCount val="8"/>
                <c:pt idx="0">
                  <c:v>31</c:v>
                </c:pt>
                <c:pt idx="1">
                  <c:v>32</c:v>
                </c:pt>
                <c:pt idx="2">
                  <c:v>34</c:v>
                </c:pt>
                <c:pt idx="3">
                  <c:v>37</c:v>
                </c:pt>
                <c:pt idx="4">
                  <c:v>38</c:v>
                </c:pt>
                <c:pt idx="5">
                  <c:v>41</c:v>
                </c:pt>
                <c:pt idx="6">
                  <c:v>42</c:v>
                </c:pt>
                <c:pt idx="7">
                  <c:v>45</c:v>
                </c:pt>
              </c:numCache>
            </c:numRef>
          </c:cat>
          <c:val>
            <c:numRef>
              <c:f>Sheet1!$B$2:$B$9</c:f>
              <c:numCache>
                <c:formatCode>0.00%</c:formatCode>
                <c:ptCount val="8"/>
                <c:pt idx="0">
                  <c:v>0.3715</c:v>
                </c:pt>
                <c:pt idx="1">
                  <c:v>0.39860000000000001</c:v>
                </c:pt>
                <c:pt idx="2">
                  <c:v>1.0800000000000001E-2</c:v>
                </c:pt>
                <c:pt idx="3">
                  <c:v>2.1899999999999999E-2</c:v>
                </c:pt>
                <c:pt idx="4">
                  <c:v>5.74E-2</c:v>
                </c:pt>
                <c:pt idx="5">
                  <c:v>8.8000000000000005E-3</c:v>
                </c:pt>
                <c:pt idx="6">
                  <c:v>0.1273</c:v>
                </c:pt>
                <c:pt idx="7">
                  <c:v>3.7000000000000002E-3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Sheet1!$A$2:$A$7</c:f>
              <c:numCache>
                <c:formatCode>General</c:formatCode>
                <c:ptCount val="6"/>
                <c:pt idx="0">
                  <c:v>1</c:v>
                </c:pt>
                <c:pt idx="1">
                  <c:v>3</c:v>
                </c:pt>
                <c:pt idx="2">
                  <c:v>4</c:v>
                </c:pt>
                <c:pt idx="3">
                  <c:v>5</c:v>
                </c:pt>
                <c:pt idx="4">
                  <c:v>6</c:v>
                </c:pt>
                <c:pt idx="5">
                  <c:v>9</c:v>
                </c:pt>
              </c:numCache>
            </c:numRef>
          </c:cat>
          <c:val>
            <c:numRef>
              <c:f>Sheet1!$B$2:$B$7</c:f>
              <c:numCache>
                <c:formatCode>0.00%</c:formatCode>
                <c:ptCount val="6"/>
                <c:pt idx="0">
                  <c:v>0.53300000000000003</c:v>
                </c:pt>
                <c:pt idx="1">
                  <c:v>4.0800000000000003E-2</c:v>
                </c:pt>
                <c:pt idx="2">
                  <c:v>0.2848</c:v>
                </c:pt>
                <c:pt idx="3">
                  <c:v>0.1081</c:v>
                </c:pt>
                <c:pt idx="4">
                  <c:v>2.0000000000000001E-4</c:v>
                </c:pt>
                <c:pt idx="5">
                  <c:v>3.3099999999999997E-2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3</c:v>
                </c:pt>
                <c:pt idx="2">
                  <c:v>4</c:v>
                </c:pt>
                <c:pt idx="3">
                  <c:v>5</c:v>
                </c:pt>
                <c:pt idx="4">
                  <c:v>9</c:v>
                </c:pt>
              </c:numCache>
            </c:numRef>
          </c:cat>
          <c:val>
            <c:numRef>
              <c:f>Sheet1!$B$2:$B$6</c:f>
              <c:numCache>
                <c:formatCode>0.00%</c:formatCode>
                <c:ptCount val="5"/>
                <c:pt idx="0">
                  <c:v>0.61650000000000005</c:v>
                </c:pt>
                <c:pt idx="1">
                  <c:v>6.5299999999999997E-2</c:v>
                </c:pt>
                <c:pt idx="2">
                  <c:v>0.2402</c:v>
                </c:pt>
                <c:pt idx="3">
                  <c:v>5.6099999999999997E-2</c:v>
                </c:pt>
                <c:pt idx="4">
                  <c:v>2.1899999999999999E-2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64814814814814E-2"/>
          <c:y val="0.10047712785901762"/>
          <c:w val="0.82407407407407407"/>
          <c:h val="0.70827146606674163"/>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tx>
                <c:rich>
                  <a:bodyPr/>
                  <a:lstStyle/>
                  <a:p>
                    <a:r>
                      <a:rPr lang="en-US"/>
                      <a:t>01</a:t>
                    </a:r>
                    <a:r>
                      <a:rPr lang="en-US" baseline="0"/>
                      <a:t>
</a:t>
                    </a:r>
                    <a:fld id="{B9BB3733-A6CD-47FC-9418-DA4556B24AEB}" type="VALUE">
                      <a:rPr lang="en-US" baseline="0"/>
                      <a:pPr/>
                      <a:t>[VALUE]</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1"/>
              <c:tx>
                <c:rich>
                  <a:bodyPr/>
                  <a:lstStyle/>
                  <a:p>
                    <a:r>
                      <a:rPr lang="en-US"/>
                      <a:t>0</a:t>
                    </a:r>
                    <a:fld id="{30D83DAF-BA0F-47A9-900C-695A4B96468B}" type="CATEGORYNAME">
                      <a:rPr lang="en-US"/>
                      <a:pPr/>
                      <a:t>[CATEGORY NAME]</a:t>
                    </a:fld>
                    <a:r>
                      <a:rPr lang="en-US" baseline="0"/>
                      <a:t>
</a:t>
                    </a:r>
                    <a:fld id="{84DC9491-DBEB-4398-8397-81AA01351784}" type="VALUE">
                      <a:rPr lang="en-US" baseline="0"/>
                      <a:pPr/>
                      <a:t>[VALUE]</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2"/>
              <c:tx>
                <c:rich>
                  <a:bodyPr/>
                  <a:lstStyle/>
                  <a:p>
                    <a:r>
                      <a:rPr lang="en-US"/>
                      <a:t>0</a:t>
                    </a:r>
                    <a:fld id="{98173A0D-E483-4332-97D7-31099D42CDF5}" type="CATEGORYNAME">
                      <a:rPr lang="en-US"/>
                      <a:pPr/>
                      <a:t>[CATEGORY NAME]</a:t>
                    </a:fld>
                    <a:r>
                      <a:rPr lang="en-US" baseline="0"/>
                      <a:t>
</a:t>
                    </a:r>
                    <a:fld id="{0518616E-7EC9-46A2-A7FC-E257E62BF0D5}" type="VALUE">
                      <a:rPr lang="en-US" baseline="0"/>
                      <a:pPr/>
                      <a:t>[VALUE]</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3"/>
              <c:tx>
                <c:rich>
                  <a:bodyPr/>
                  <a:lstStyle/>
                  <a:p>
                    <a:r>
                      <a:rPr lang="en-US"/>
                      <a:t>0</a:t>
                    </a:r>
                    <a:fld id="{64590CB8-F2A4-478D-A84C-E01F78F9A405}" type="CATEGORYNAME">
                      <a:rPr lang="en-US"/>
                      <a:pPr/>
                      <a:t>[CATEGORY NAME]</a:t>
                    </a:fld>
                    <a:r>
                      <a:rPr lang="en-US" baseline="0"/>
                      <a:t>
</a:t>
                    </a:r>
                    <a:fld id="{ABF9ED8A-9C17-4B74-BBA7-AB2BE1D524E8}" type="VALUE">
                      <a:rPr lang="en-US" baseline="0"/>
                      <a:pPr/>
                      <a:t>[VALUE]</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4"/>
              <c:tx>
                <c:rich>
                  <a:bodyPr/>
                  <a:lstStyle/>
                  <a:p>
                    <a:r>
                      <a:rPr lang="en-US"/>
                      <a:t>0</a:t>
                    </a:r>
                    <a:fld id="{503E71F3-BD89-4F2E-A8E5-08C895C0BC7B}" type="CATEGORYNAME">
                      <a:rPr lang="en-US"/>
                      <a:pPr/>
                      <a:t>[CATEGORY NAME]</a:t>
                    </a:fld>
                    <a:r>
                      <a:rPr lang="en-US" baseline="0"/>
                      <a:t>
22,89</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5"/>
              <c:tx>
                <c:rich>
                  <a:bodyPr/>
                  <a:lstStyle/>
                  <a:p>
                    <a:r>
                      <a:rPr lang="en-US"/>
                      <a:t>0</a:t>
                    </a:r>
                    <a:fld id="{7C09EADD-0BB4-4449-9C2C-017DD1CEBD7B}" type="CATEGORYNAME">
                      <a:rPr lang="en-US"/>
                      <a:pPr/>
                      <a:t>[CATEGORY NAME]</a:t>
                    </a:fld>
                    <a:r>
                      <a:rPr lang="en-US" baseline="0"/>
                      <a:t>
</a:t>
                    </a:r>
                    <a:fld id="{BDEBF5E0-10FA-48F3-8282-0132E8D82D19}" type="VALUE">
                      <a:rPr lang="en-US" baseline="0"/>
                      <a:pPr/>
                      <a:t>[VALUE]</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6"/>
              <c:tx>
                <c:rich>
                  <a:bodyPr/>
                  <a:lstStyle/>
                  <a:p>
                    <a:r>
                      <a:rPr lang="en-US"/>
                      <a:t>0</a:t>
                    </a:r>
                    <a:fld id="{A7BED52A-2585-4DEC-BF2B-4E02EE8EEF64}" type="CATEGORYNAME">
                      <a:rPr lang="en-US"/>
                      <a:pPr/>
                      <a:t>[CATEGORY NAME]</a:t>
                    </a:fld>
                    <a:r>
                      <a:rPr lang="en-US" baseline="0"/>
                      <a:t>
</a:t>
                    </a:r>
                    <a:fld id="{6F6A399F-4E60-4A61-AFCC-FDF2CAE56A4A}" type="VALUE">
                      <a:rPr lang="en-US" baseline="0"/>
                      <a:pPr/>
                      <a:t>[VALUE]</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7"/>
              <c:tx>
                <c:rich>
                  <a:bodyPr/>
                  <a:lstStyle/>
                  <a:p>
                    <a:r>
                      <a:rPr lang="en-US"/>
                      <a:t>0</a:t>
                    </a:r>
                    <a:fld id="{FE691A5A-325F-401F-82AF-821F72CF7E35}" type="CATEGORYNAME">
                      <a:rPr lang="en-US"/>
                      <a:pPr/>
                      <a:t>[CATEGORY NAME]</a:t>
                    </a:fld>
                    <a:r>
                      <a:rPr lang="en-US" baseline="0"/>
                      <a:t>
</a:t>
                    </a:r>
                    <a:fld id="{786DC944-9D6C-406E-86DF-A97233B48358}" type="VALUE">
                      <a:rPr lang="en-US" baseline="0"/>
                      <a:pPr/>
                      <a:t>[VALUE]</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01</c:v>
                </c:pt>
                <c:pt idx="1">
                  <c:v>03</c:v>
                </c:pt>
                <c:pt idx="2">
                  <c:v>04</c:v>
                </c:pt>
                <c:pt idx="3">
                  <c:v>05</c:v>
                </c:pt>
                <c:pt idx="4">
                  <c:v>06</c:v>
                </c:pt>
                <c:pt idx="5">
                  <c:v>07</c:v>
                </c:pt>
                <c:pt idx="6">
                  <c:v>08</c:v>
                </c:pt>
                <c:pt idx="7">
                  <c:v>09</c:v>
                </c:pt>
                <c:pt idx="8">
                  <c:v>10</c:v>
                </c:pt>
              </c:strCache>
            </c:strRef>
          </c:cat>
          <c:val>
            <c:numRef>
              <c:f>Sheet1!$B$2:$B$10</c:f>
              <c:numCache>
                <c:formatCode>0.00%</c:formatCode>
                <c:ptCount val="9"/>
                <c:pt idx="0">
                  <c:v>0.34739999999999999</c:v>
                </c:pt>
                <c:pt idx="1">
                  <c:v>8.8400000000000006E-2</c:v>
                </c:pt>
                <c:pt idx="2">
                  <c:v>4.1200000000000001E-2</c:v>
                </c:pt>
                <c:pt idx="3">
                  <c:v>5.8999999999999999E-3</c:v>
                </c:pt>
                <c:pt idx="4">
                  <c:v>0.2283</c:v>
                </c:pt>
                <c:pt idx="5">
                  <c:v>2.5999999999999999E-3</c:v>
                </c:pt>
                <c:pt idx="6">
                  <c:v>6.4000000000000001E-2</c:v>
                </c:pt>
                <c:pt idx="7">
                  <c:v>0.20599999999999999</c:v>
                </c:pt>
                <c:pt idx="8">
                  <c:v>1.5599999999999999E-2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BF796-DCAF-4E4E-AC08-898764F7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32924</Words>
  <Characters>187667</Characters>
  <Application>Microsoft Office Word</Application>
  <DocSecurity>0</DocSecurity>
  <Lines>1563</Lines>
  <Paragraphs>440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Diogen Šuljić</cp:lastModifiedBy>
  <cp:revision>3</cp:revision>
  <cp:lastPrinted>2020-08-20T09:41:00Z</cp:lastPrinted>
  <dcterms:created xsi:type="dcterms:W3CDTF">2020-11-02T07:40:00Z</dcterms:created>
  <dcterms:modified xsi:type="dcterms:W3CDTF">2020-11-02T07:42:00Z</dcterms:modified>
</cp:coreProperties>
</file>